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588FCA" w14:textId="43EE6360" w:rsidR="00EE0C64" w:rsidRPr="00D64C1B" w:rsidRDefault="003D6B4E">
      <w:pPr>
        <w:pStyle w:val="Heading1"/>
        <w:spacing w:before="0" w:after="0" w:line="360" w:lineRule="auto"/>
        <w:jc w:val="center"/>
        <w:rPr>
          <w:rFonts w:ascii="Times New Roman" w:hAnsi="Times New Roman" w:cs="Times New Roman"/>
          <w:b/>
          <w:bCs/>
          <w:color w:val="000000" w:themeColor="text1"/>
          <w:sz w:val="28"/>
          <w:szCs w:val="28"/>
          <w:lang w:val="vi-VN"/>
        </w:rPr>
      </w:pPr>
      <w:bookmarkStart w:id="0" w:name="_Toc205917794"/>
      <w:bookmarkStart w:id="1" w:name="_Toc205936972"/>
      <w:bookmarkStart w:id="2" w:name="_Toc206344849"/>
      <w:bookmarkStart w:id="3" w:name="_Toc205969619"/>
      <w:bookmarkStart w:id="4" w:name="_Toc211497358"/>
      <w:bookmarkStart w:id="5" w:name="_Toc72932859"/>
      <w:bookmarkStart w:id="6" w:name="_Toc51013395"/>
      <w:bookmarkStart w:id="7" w:name="_Toc72932632"/>
      <w:bookmarkStart w:id="8" w:name="_Toc72932733"/>
      <w:r w:rsidRPr="00D64C1B">
        <w:rPr>
          <w:rFonts w:ascii="Times New Roman" w:hAnsi="Times New Roman" w:cs="Times New Roman"/>
          <w:b/>
          <w:bCs/>
          <w:color w:val="000000" w:themeColor="text1"/>
          <w:sz w:val="28"/>
          <w:szCs w:val="28"/>
          <w:lang w:val="vi-VN"/>
        </w:rPr>
        <w:t>LỜI CẢM ƠN</w:t>
      </w:r>
      <w:bookmarkEnd w:id="0"/>
      <w:bookmarkEnd w:id="1"/>
      <w:bookmarkEnd w:id="2"/>
      <w:bookmarkEnd w:id="3"/>
      <w:bookmarkEnd w:id="4"/>
    </w:p>
    <w:p w14:paraId="1B913C2F" w14:textId="15EF9E56" w:rsidR="00EE0C64" w:rsidRPr="00D64C1B" w:rsidRDefault="00EE0C64">
      <w:pPr>
        <w:spacing w:line="360" w:lineRule="auto"/>
        <w:jc w:val="both"/>
        <w:rPr>
          <w:rFonts w:ascii="Times New Roman" w:hAnsi="Times New Roman" w:cs="Times New Roman"/>
          <w:color w:val="000000" w:themeColor="text1"/>
          <w:sz w:val="28"/>
          <w:szCs w:val="28"/>
          <w:lang w:val="vi-VN"/>
        </w:rPr>
      </w:pPr>
    </w:p>
    <w:p w14:paraId="2DBE9E08" w14:textId="77777777" w:rsidR="00EE0C64" w:rsidRPr="00D64C1B" w:rsidRDefault="003D6B4E" w:rsidP="0012419C">
      <w:pPr>
        <w:spacing w:after="0" w:line="355" w:lineRule="auto"/>
        <w:ind w:firstLine="720"/>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z w:val="28"/>
          <w:szCs w:val="28"/>
          <w:lang w:val="vi-VN"/>
        </w:rPr>
        <w:t>Xin cảm ơn đề tài nghị định thư “Nghiên cứu tác dụng của cao chiết hạt cà phê xanh lên chuyển hoá lipid, lên hệ tim mạch, hệ thần kinh và chuyển hoá tế bào gan trên thực nghiệm” (mã số 2020.75.33.) của Bộ Quốc phòng đã hỗ trợ kinh phí cho nghiên cứu.</w:t>
      </w:r>
    </w:p>
    <w:p w14:paraId="04C17346" w14:textId="77777777" w:rsidR="00EE0C64" w:rsidRPr="00D64C1B" w:rsidRDefault="003D6B4E" w:rsidP="0012419C">
      <w:pPr>
        <w:spacing w:after="0" w:line="355" w:lineRule="auto"/>
        <w:ind w:firstLine="720"/>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z w:val="28"/>
          <w:szCs w:val="28"/>
          <w:lang w:val="vi-VN"/>
        </w:rPr>
        <w:t xml:space="preserve">Trong quá trình nghiên cứu và hoàn thành bản luận án này, tôi đã nhận được rất nhiều sự giúp đỡ quý báu của các thầy cô giáo, các nhà khoa học thuộc nhiều lĩnh vực cùng đồng nghiệp, bạn bè và gia đình. </w:t>
      </w:r>
    </w:p>
    <w:p w14:paraId="0C6FFA28" w14:textId="77777777" w:rsidR="00EE0C64" w:rsidRPr="00D64C1B" w:rsidRDefault="003D6B4E" w:rsidP="0012419C">
      <w:pPr>
        <w:spacing w:after="0" w:line="355" w:lineRule="auto"/>
        <w:ind w:firstLine="720"/>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z w:val="28"/>
          <w:szCs w:val="28"/>
          <w:lang w:val="vi-VN"/>
        </w:rPr>
        <w:t>Trước hết, tôi xin bày tỏ lòng biết ơn sâu sắc tới PGS, TS Cấn Văn Mão - Chủ nhiệm Bộ môn Sinh lý bệnh - Học viện Quân Y và PGS, TS Lê Văn Quân - Chủ nhiệm Bộ môn/Khoa Chẩn đoán chức năng – Bệnh viện Quân Y 103 là những người thầy nhiệt huyết, đã tận tình hướng dẫn, hết lòng chỉ bảo và tạo mọi điều kiện giúp đỡ tôi trong suốt quá trình học tập và nghiên cứu.</w:t>
      </w:r>
    </w:p>
    <w:p w14:paraId="3EDC8D13" w14:textId="77777777" w:rsidR="00EE0C64" w:rsidRPr="00D64C1B" w:rsidRDefault="003D6B4E" w:rsidP="0012419C">
      <w:pPr>
        <w:spacing w:after="0" w:line="355" w:lineRule="auto"/>
        <w:ind w:firstLine="720"/>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z w:val="28"/>
          <w:szCs w:val="28"/>
          <w:lang w:val="vi-VN"/>
        </w:rPr>
        <w:t>Tôi xin bày tỏ lòng biết ơn tới:</w:t>
      </w:r>
    </w:p>
    <w:p w14:paraId="2E1CE2C0" w14:textId="77777777" w:rsidR="00EE0C64" w:rsidRPr="00D64C1B" w:rsidRDefault="003D6B4E" w:rsidP="0012419C">
      <w:pPr>
        <w:spacing w:after="0" w:line="355" w:lineRule="auto"/>
        <w:ind w:firstLine="720"/>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z w:val="28"/>
          <w:szCs w:val="28"/>
          <w:lang w:val="vi-VN"/>
        </w:rPr>
        <w:t>TS Ngô Thu Hằng - Phó Chủ nhiệm Bộ môn Sinh lý bệnh, Học viện Quân Y đã tạo điều kiện và hỗ trợ tôi trong quá trình thực hiện luận án này.</w:t>
      </w:r>
    </w:p>
    <w:p w14:paraId="2533B937" w14:textId="77777777" w:rsidR="00EE0C64" w:rsidRPr="00D64C1B" w:rsidRDefault="003D6B4E" w:rsidP="0012419C">
      <w:pPr>
        <w:spacing w:after="0" w:line="355" w:lineRule="auto"/>
        <w:ind w:firstLine="720"/>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z w:val="28"/>
          <w:szCs w:val="28"/>
          <w:lang w:val="vi-VN"/>
        </w:rPr>
        <w:t>PGS,TS Đào Thị Vui – Nguyên trưởng khoa Dược lý - Dược lâm sàng, Trường Đại học Dược Hà Nội đã cho tôi nhiều ý kiến đóng góp quý báu về kinh nghiệm nghiên cứu.</w:t>
      </w:r>
    </w:p>
    <w:p w14:paraId="4C55482C" w14:textId="77777777" w:rsidR="00EE0C64" w:rsidRPr="00D64C1B" w:rsidRDefault="003D6B4E" w:rsidP="0012419C">
      <w:pPr>
        <w:spacing w:after="0" w:line="355" w:lineRule="auto"/>
        <w:ind w:firstLine="720"/>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z w:val="28"/>
          <w:szCs w:val="28"/>
          <w:lang w:val="vi-VN"/>
        </w:rPr>
        <w:t>KTV Nguyễn Hà Ninh – Bộ môn Sinh lý bệnh, Học viện Quân Y đã hỗ trợ tôi trong suốt quá trình thực hiện luận án.</w:t>
      </w:r>
    </w:p>
    <w:p w14:paraId="7EBEADFA" w14:textId="77777777" w:rsidR="00EE0C64" w:rsidRPr="00D64C1B" w:rsidRDefault="003D6B4E" w:rsidP="0012419C">
      <w:pPr>
        <w:spacing w:after="0" w:line="355" w:lineRule="auto"/>
        <w:ind w:firstLine="720"/>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z w:val="28"/>
          <w:szCs w:val="28"/>
          <w:lang w:val="vi-VN"/>
        </w:rPr>
        <w:t>Toàn thể các anh chị em cán bộ giảng dạy và kỹ thuật viên Bộ môn Sinh lý bệnh - Học viện Quân Y đã tạo điều kiện thuận lợi và giúp đỡ tôi trong suốt quá trình học tập và nghiên cứu tại Bộ môn.</w:t>
      </w:r>
    </w:p>
    <w:p w14:paraId="74254288" w14:textId="77777777" w:rsidR="00EE0C64" w:rsidRPr="00D64C1B" w:rsidRDefault="003D6B4E">
      <w:pPr>
        <w:spacing w:after="0" w:line="360" w:lineRule="auto"/>
        <w:ind w:firstLine="720"/>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z w:val="28"/>
          <w:szCs w:val="28"/>
          <w:lang w:val="vi-VN"/>
        </w:rPr>
        <w:t>Khoa Dược lý Dược lâm sàng, đặc biệt Bộ môn Y học cơ sở - Trường Đại học Dược Hà Nội cùng các anh chị em đồng nghiệp đã tạo mọi điều kiện thuận lợi và hỗ trợ tôi trong suốt thời gian tôi học tập và nghiên cứu.</w:t>
      </w:r>
    </w:p>
    <w:p w14:paraId="54765F34" w14:textId="77777777" w:rsidR="00EE0C64" w:rsidRPr="00D64C1B" w:rsidRDefault="003D6B4E">
      <w:pPr>
        <w:spacing w:after="0" w:line="360" w:lineRule="auto"/>
        <w:ind w:firstLine="720"/>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z w:val="28"/>
          <w:szCs w:val="28"/>
          <w:lang w:val="vi-VN"/>
        </w:rPr>
        <w:lastRenderedPageBreak/>
        <w:t>Cùng rất nhiều nhà khoa học của Học viện Quân Y và Trường Đại học Dược Hà Nội.</w:t>
      </w:r>
    </w:p>
    <w:p w14:paraId="5C2F3B36" w14:textId="77777777" w:rsidR="00EE0C64" w:rsidRPr="00D64C1B" w:rsidRDefault="003D6B4E">
      <w:pPr>
        <w:spacing w:after="0" w:line="360" w:lineRule="auto"/>
        <w:ind w:firstLine="720"/>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z w:val="28"/>
          <w:szCs w:val="28"/>
          <w:lang w:val="vi-VN"/>
        </w:rPr>
        <w:t>Tôi xin cảm ơn lãnh đạo Học viện Quân Y và Trường Đại học Dược Hà Nội, các phòng ban chức năng có liên quan đã tạo điều kiện cho tôi được học tập và nghiên cứu.</w:t>
      </w:r>
    </w:p>
    <w:p w14:paraId="1AFF60FC" w14:textId="77777777" w:rsidR="00EE0C64" w:rsidRPr="00D64C1B" w:rsidRDefault="003D6B4E">
      <w:pPr>
        <w:spacing w:after="0" w:line="360" w:lineRule="auto"/>
        <w:ind w:firstLine="720"/>
        <w:jc w:val="both"/>
        <w:rPr>
          <w:rFonts w:ascii="Times New Roman" w:hAnsi="Times New Roman" w:cs="Times New Roman"/>
          <w:color w:val="000000" w:themeColor="text1"/>
          <w:spacing w:val="-2"/>
          <w:sz w:val="28"/>
          <w:szCs w:val="28"/>
          <w:lang w:val="vi-VN"/>
        </w:rPr>
      </w:pPr>
      <w:r w:rsidRPr="00D64C1B">
        <w:rPr>
          <w:rFonts w:ascii="Times New Roman" w:hAnsi="Times New Roman" w:cs="Times New Roman"/>
          <w:color w:val="000000" w:themeColor="text1"/>
          <w:spacing w:val="-2"/>
          <w:sz w:val="28"/>
          <w:szCs w:val="28"/>
          <w:lang w:val="vi-VN"/>
        </w:rPr>
        <w:t>Cuối cùng tôi xin cảm ơn gia đình, người thân và những người bạn đã luôn động viên, chia sẻ và giúp đỡ tôi trong suốt quá trình học tập và nghiên cứu.</w:t>
      </w:r>
    </w:p>
    <w:p w14:paraId="52385945" w14:textId="77777777" w:rsidR="00EE0C64" w:rsidRPr="00D64C1B" w:rsidRDefault="00EE0C64">
      <w:pPr>
        <w:spacing w:after="0" w:line="360" w:lineRule="auto"/>
        <w:ind w:firstLine="720"/>
        <w:jc w:val="both"/>
        <w:rPr>
          <w:rFonts w:ascii="Times New Roman" w:hAnsi="Times New Roman" w:cs="Times New Roman"/>
          <w:color w:val="000000" w:themeColor="text1"/>
          <w:spacing w:val="-2"/>
          <w:sz w:val="28"/>
          <w:szCs w:val="28"/>
          <w:lang w:val="vi-V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5"/>
        <w:gridCol w:w="4386"/>
      </w:tblGrid>
      <w:tr w:rsidR="00D64C1B" w:rsidRPr="00D64C1B" w14:paraId="46D90EFF" w14:textId="77777777">
        <w:tc>
          <w:tcPr>
            <w:tcW w:w="4385" w:type="dxa"/>
          </w:tcPr>
          <w:p w14:paraId="56C58EF8" w14:textId="77777777" w:rsidR="00EE0C64" w:rsidRPr="00D64C1B" w:rsidRDefault="00EE0C64">
            <w:pPr>
              <w:spacing w:after="0" w:line="360" w:lineRule="auto"/>
              <w:jc w:val="both"/>
              <w:rPr>
                <w:rFonts w:ascii="Times New Roman" w:hAnsi="Times New Roman" w:cs="Times New Roman"/>
                <w:color w:val="000000" w:themeColor="text1"/>
                <w:kern w:val="0"/>
                <w:sz w:val="28"/>
                <w:szCs w:val="28"/>
                <w:lang w:val="vi-VN"/>
                <w14:ligatures w14:val="none"/>
              </w:rPr>
            </w:pPr>
          </w:p>
        </w:tc>
        <w:tc>
          <w:tcPr>
            <w:tcW w:w="4386" w:type="dxa"/>
          </w:tcPr>
          <w:p w14:paraId="740AB74D" w14:textId="77777777" w:rsidR="00EE0C64" w:rsidRPr="00D64C1B" w:rsidRDefault="003D6B4E">
            <w:pPr>
              <w:spacing w:after="0" w:line="360" w:lineRule="auto"/>
              <w:jc w:val="center"/>
              <w:rPr>
                <w:rFonts w:ascii="Times New Roman" w:hAnsi="Times New Roman" w:cs="Times New Roman"/>
                <w:i/>
                <w:iCs/>
                <w:color w:val="000000" w:themeColor="text1"/>
                <w:kern w:val="0"/>
                <w:sz w:val="28"/>
                <w:szCs w:val="28"/>
                <w:lang w:val="vi-VN"/>
                <w14:ligatures w14:val="none"/>
              </w:rPr>
            </w:pPr>
            <w:r w:rsidRPr="00D64C1B">
              <w:rPr>
                <w:rFonts w:ascii="Times New Roman" w:hAnsi="Times New Roman" w:cs="Times New Roman"/>
                <w:i/>
                <w:iCs/>
                <w:color w:val="000000" w:themeColor="text1"/>
                <w:kern w:val="0"/>
                <w:sz w:val="28"/>
                <w:szCs w:val="28"/>
                <w:lang w:val="vi-VN"/>
                <w14:ligatures w14:val="none"/>
              </w:rPr>
              <w:t>Hà Nội, ngày 11 tháng 8 năm 2025</w:t>
            </w:r>
          </w:p>
          <w:p w14:paraId="5A2704CD" w14:textId="77777777" w:rsidR="00EE0C64" w:rsidRPr="00D64C1B" w:rsidRDefault="00EE0C64">
            <w:pPr>
              <w:spacing w:after="0" w:line="360" w:lineRule="auto"/>
              <w:jc w:val="center"/>
              <w:rPr>
                <w:rFonts w:ascii="Times New Roman" w:hAnsi="Times New Roman" w:cs="Times New Roman"/>
                <w:color w:val="000000" w:themeColor="text1"/>
                <w:kern w:val="0"/>
                <w:sz w:val="28"/>
                <w:szCs w:val="28"/>
                <w:lang w:val="vi-VN"/>
                <w14:ligatures w14:val="none"/>
              </w:rPr>
            </w:pPr>
          </w:p>
          <w:p w14:paraId="25F001D1" w14:textId="77777777" w:rsidR="00EE0C64" w:rsidRPr="00D64C1B" w:rsidRDefault="00EE0C64">
            <w:pPr>
              <w:spacing w:after="0" w:line="360" w:lineRule="auto"/>
              <w:jc w:val="center"/>
              <w:rPr>
                <w:rFonts w:ascii="Times New Roman" w:hAnsi="Times New Roman" w:cs="Times New Roman"/>
                <w:color w:val="000000" w:themeColor="text1"/>
                <w:kern w:val="0"/>
                <w:sz w:val="28"/>
                <w:szCs w:val="28"/>
                <w:lang w:val="vi-VN"/>
                <w14:ligatures w14:val="none"/>
              </w:rPr>
            </w:pPr>
          </w:p>
          <w:p w14:paraId="0382847F" w14:textId="77777777" w:rsidR="00EE0C64" w:rsidRPr="00D64C1B" w:rsidRDefault="00EE0C64">
            <w:pPr>
              <w:spacing w:after="0" w:line="360" w:lineRule="auto"/>
              <w:jc w:val="center"/>
              <w:rPr>
                <w:rFonts w:ascii="Times New Roman" w:hAnsi="Times New Roman" w:cs="Times New Roman"/>
                <w:color w:val="000000" w:themeColor="text1"/>
                <w:kern w:val="0"/>
                <w:sz w:val="28"/>
                <w:szCs w:val="28"/>
                <w:lang w:val="vi-VN"/>
                <w14:ligatures w14:val="none"/>
              </w:rPr>
            </w:pPr>
          </w:p>
          <w:p w14:paraId="4121C03F" w14:textId="77777777" w:rsidR="00EE0C64" w:rsidRPr="00D64C1B"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sidRPr="00D64C1B">
              <w:rPr>
                <w:rFonts w:ascii="Times New Roman" w:hAnsi="Times New Roman" w:cs="Times New Roman"/>
                <w:b/>
                <w:bCs/>
                <w:color w:val="000000" w:themeColor="text1"/>
                <w:kern w:val="0"/>
                <w:sz w:val="28"/>
                <w:szCs w:val="28"/>
                <w:lang w:val="vi-VN"/>
                <w14:ligatures w14:val="none"/>
              </w:rPr>
              <w:t>Phan Thu Hằng</w:t>
            </w:r>
          </w:p>
        </w:tc>
      </w:tr>
    </w:tbl>
    <w:p w14:paraId="10212BE0" w14:textId="77777777" w:rsidR="00EE0C64" w:rsidRPr="00D64C1B" w:rsidRDefault="00EE0C64">
      <w:pPr>
        <w:spacing w:after="0" w:line="360" w:lineRule="auto"/>
        <w:jc w:val="both"/>
        <w:rPr>
          <w:rFonts w:ascii="Times New Roman" w:hAnsi="Times New Roman" w:cs="Times New Roman"/>
          <w:color w:val="000000" w:themeColor="text1"/>
          <w:sz w:val="28"/>
          <w:szCs w:val="28"/>
          <w:lang w:val="vi-VN"/>
        </w:rPr>
      </w:pPr>
    </w:p>
    <w:p w14:paraId="639CDEAE" w14:textId="77777777" w:rsidR="00EE0C64" w:rsidRPr="00D64C1B" w:rsidRDefault="003D6B4E">
      <w:pPr>
        <w:spacing w:after="0" w:line="360" w:lineRule="auto"/>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z w:val="28"/>
          <w:szCs w:val="28"/>
          <w:lang w:val="vi-VN"/>
        </w:rPr>
        <w:br w:type="page"/>
      </w:r>
    </w:p>
    <w:p w14:paraId="14179CCB" w14:textId="77777777" w:rsidR="00EE0C64" w:rsidRPr="00D64C1B" w:rsidRDefault="003D6B4E">
      <w:pPr>
        <w:pStyle w:val="Heading1"/>
        <w:spacing w:line="360" w:lineRule="auto"/>
        <w:jc w:val="center"/>
        <w:rPr>
          <w:rFonts w:ascii="Times New Roman" w:hAnsi="Times New Roman" w:cs="Times New Roman"/>
          <w:b/>
          <w:bCs/>
          <w:color w:val="000000" w:themeColor="text1"/>
          <w:sz w:val="28"/>
          <w:szCs w:val="28"/>
          <w:lang w:val="vi-VN"/>
        </w:rPr>
      </w:pPr>
      <w:bookmarkStart w:id="9" w:name="_Toc205969620"/>
      <w:bookmarkStart w:id="10" w:name="_Toc206344850"/>
      <w:bookmarkStart w:id="11" w:name="_Toc205936973"/>
      <w:bookmarkStart w:id="12" w:name="_Toc205917795"/>
      <w:bookmarkStart w:id="13" w:name="_Toc211497359"/>
      <w:r w:rsidRPr="00D64C1B">
        <w:rPr>
          <w:rFonts w:ascii="Times New Roman" w:hAnsi="Times New Roman" w:cs="Times New Roman"/>
          <w:b/>
          <w:bCs/>
          <w:color w:val="000000" w:themeColor="text1"/>
          <w:sz w:val="28"/>
          <w:szCs w:val="28"/>
          <w:lang w:val="vi-VN"/>
        </w:rPr>
        <w:lastRenderedPageBreak/>
        <w:t>LỜI CAM ĐOAN</w:t>
      </w:r>
      <w:bookmarkEnd w:id="9"/>
      <w:bookmarkEnd w:id="10"/>
      <w:bookmarkEnd w:id="11"/>
      <w:bookmarkEnd w:id="12"/>
      <w:bookmarkEnd w:id="13"/>
    </w:p>
    <w:p w14:paraId="68E6DA94" w14:textId="77777777" w:rsidR="00EE0C64" w:rsidRPr="00D64C1B" w:rsidRDefault="00EE0C64">
      <w:pPr>
        <w:spacing w:after="0" w:line="360" w:lineRule="auto"/>
        <w:jc w:val="both"/>
        <w:rPr>
          <w:rFonts w:ascii="Times New Roman" w:hAnsi="Times New Roman" w:cs="Times New Roman"/>
          <w:color w:val="000000" w:themeColor="text1"/>
          <w:sz w:val="28"/>
          <w:szCs w:val="28"/>
          <w:lang w:val="vi-VN"/>
        </w:rPr>
      </w:pPr>
    </w:p>
    <w:p w14:paraId="7B5C60DD" w14:textId="77777777" w:rsidR="00EE0C64" w:rsidRPr="00D64C1B" w:rsidRDefault="003D6B4E">
      <w:pPr>
        <w:spacing w:after="0" w:line="360" w:lineRule="auto"/>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z w:val="28"/>
          <w:szCs w:val="28"/>
          <w:lang w:val="vi-VN"/>
        </w:rPr>
        <w:tab/>
        <w:t>Tôi là Phan Thu Hằng, nghiên cứu sinh khoá 2020, Học viện Quân y, chuyên ngành Khoa học Y sinh (Sinh lý bệnh), xin cam đoan:</w:t>
      </w:r>
    </w:p>
    <w:p w14:paraId="21FCFD37" w14:textId="77777777" w:rsidR="00EE0C64" w:rsidRPr="00D64C1B" w:rsidRDefault="003D6B4E">
      <w:pPr>
        <w:pStyle w:val="ListParagraph"/>
        <w:numPr>
          <w:ilvl w:val="0"/>
          <w:numId w:val="2"/>
        </w:numPr>
        <w:spacing w:after="0" w:line="360" w:lineRule="auto"/>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z w:val="28"/>
          <w:szCs w:val="28"/>
          <w:lang w:val="vi-VN"/>
        </w:rPr>
        <w:t>Đây là luận án do bản thân tôi trực tiếp thực hiện dưới sự hướng dẫn của PGS,TS Cấn Văn Mão và PGS,TS Lê Văn Quân</w:t>
      </w:r>
    </w:p>
    <w:p w14:paraId="018AF56F" w14:textId="77777777" w:rsidR="00EE0C64" w:rsidRPr="00D64C1B" w:rsidRDefault="003D6B4E">
      <w:pPr>
        <w:pStyle w:val="ListParagraph"/>
        <w:numPr>
          <w:ilvl w:val="0"/>
          <w:numId w:val="2"/>
        </w:numPr>
        <w:spacing w:after="0" w:line="360" w:lineRule="auto"/>
        <w:jc w:val="both"/>
        <w:rPr>
          <w:rFonts w:ascii="Times New Roman" w:hAnsi="Times New Roman" w:cs="Times New Roman"/>
          <w:color w:val="000000" w:themeColor="text1"/>
          <w:spacing w:val="2"/>
          <w:sz w:val="28"/>
          <w:szCs w:val="28"/>
          <w:lang w:val="vi-VN"/>
        </w:rPr>
      </w:pPr>
      <w:r w:rsidRPr="00D64C1B">
        <w:rPr>
          <w:rFonts w:ascii="Times New Roman" w:hAnsi="Times New Roman" w:cs="Times New Roman"/>
          <w:color w:val="000000" w:themeColor="text1"/>
          <w:sz w:val="28"/>
          <w:szCs w:val="28"/>
          <w:lang w:val="vi-VN"/>
        </w:rPr>
        <w:t>Công trình này thuộc đề tài nghị định thư “Nghiên cứu tác dụng của cao chiết hạt cà phê xanh lên chuyển hoá lipid, lên hệ tim mạch, hệ thần kinh và chuyển hoá tế bào gan trên thực nghiệm” (mã số 2020.75.33.) của Bộ Quốc phòng; và tôi là thành viên của đề tài,</w:t>
      </w:r>
      <w:r w:rsidRPr="00D64C1B">
        <w:rPr>
          <w:rFonts w:ascii="Times New Roman" w:hAnsi="Times New Roman" w:cs="Times New Roman"/>
          <w:color w:val="000000" w:themeColor="text1"/>
          <w:spacing w:val="2"/>
          <w:sz w:val="28"/>
          <w:szCs w:val="28"/>
          <w:lang w:val="vi-VN"/>
        </w:rPr>
        <w:t xml:space="preserve"> được chủ nhiệm đề tài và các thành viên của đề tài đồng ý cho phép sử dụng để bảo vệ luận án tiến sĩ.</w:t>
      </w:r>
    </w:p>
    <w:p w14:paraId="4AF65D9E" w14:textId="77777777" w:rsidR="00EE0C64" w:rsidRPr="00D64C1B" w:rsidRDefault="003D6B4E">
      <w:pPr>
        <w:pStyle w:val="ListParagraph"/>
        <w:numPr>
          <w:ilvl w:val="0"/>
          <w:numId w:val="2"/>
        </w:numPr>
        <w:spacing w:after="0" w:line="360" w:lineRule="auto"/>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z w:val="28"/>
          <w:szCs w:val="28"/>
          <w:lang w:val="vi-VN"/>
        </w:rPr>
        <w:t>Công trình này không trùng lặp với bất kỳ nghiên cứu nào khác đã được công bố tại Việt Nam</w:t>
      </w:r>
    </w:p>
    <w:p w14:paraId="68725C60" w14:textId="77777777" w:rsidR="00EE0C64" w:rsidRPr="00D64C1B" w:rsidRDefault="003D6B4E">
      <w:pPr>
        <w:pStyle w:val="ListParagraph"/>
        <w:numPr>
          <w:ilvl w:val="0"/>
          <w:numId w:val="2"/>
        </w:numPr>
        <w:spacing w:after="0" w:line="360" w:lineRule="auto"/>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pacing w:val="2"/>
          <w:sz w:val="28"/>
          <w:szCs w:val="28"/>
          <w:lang w:val="vi-VN"/>
        </w:rPr>
        <w:t xml:space="preserve">Các số liệu và thông tin trong nghiên cứu là hoàn toàn chính xác, trung thực và khách quan, đã được xác nhận và chấp thuận của cơ sở nơi nghiên cứu. </w:t>
      </w:r>
    </w:p>
    <w:p w14:paraId="064EBC59" w14:textId="77777777" w:rsidR="00EE0C64" w:rsidRPr="00D64C1B" w:rsidRDefault="003D6B4E">
      <w:pPr>
        <w:pStyle w:val="ListParagraph"/>
        <w:spacing w:after="0" w:line="360" w:lineRule="auto"/>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pacing w:val="-4"/>
          <w:sz w:val="28"/>
          <w:szCs w:val="28"/>
          <w:lang w:val="vi-VN"/>
        </w:rPr>
        <w:t>Tôi xin hoàn toàn chịu trách nhiệm trước pháp luật về những cam kết này.</w:t>
      </w:r>
    </w:p>
    <w:p w14:paraId="159C6446" w14:textId="77777777" w:rsidR="00EE0C64" w:rsidRPr="00D64C1B" w:rsidRDefault="00EE0C64">
      <w:pPr>
        <w:spacing w:after="0" w:line="360" w:lineRule="auto"/>
        <w:ind w:firstLine="720"/>
        <w:jc w:val="both"/>
        <w:rPr>
          <w:rFonts w:ascii="Times New Roman" w:hAnsi="Times New Roman" w:cs="Times New Roman"/>
          <w:color w:val="000000" w:themeColor="text1"/>
          <w:spacing w:val="-4"/>
          <w:sz w:val="28"/>
          <w:szCs w:val="28"/>
          <w:lang w:val="vi-V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68"/>
        <w:gridCol w:w="4943"/>
      </w:tblGrid>
      <w:tr w:rsidR="00D64C1B" w:rsidRPr="00D64C1B" w14:paraId="4F6A17C7" w14:textId="77777777">
        <w:trPr>
          <w:jc w:val="center"/>
        </w:trPr>
        <w:tc>
          <w:tcPr>
            <w:tcW w:w="3468" w:type="dxa"/>
          </w:tcPr>
          <w:p w14:paraId="2BBF7EEA" w14:textId="77777777" w:rsidR="00EE0C64" w:rsidRPr="00D64C1B" w:rsidRDefault="00EE0C64">
            <w:pPr>
              <w:spacing w:after="0" w:line="360" w:lineRule="auto"/>
              <w:jc w:val="both"/>
              <w:rPr>
                <w:rFonts w:ascii="Times New Roman" w:hAnsi="Times New Roman" w:cs="Times New Roman"/>
                <w:color w:val="000000" w:themeColor="text1"/>
                <w:kern w:val="0"/>
                <w:sz w:val="28"/>
                <w:szCs w:val="28"/>
                <w:lang w:val="vi-VN"/>
                <w14:ligatures w14:val="none"/>
              </w:rPr>
            </w:pPr>
          </w:p>
        </w:tc>
        <w:tc>
          <w:tcPr>
            <w:tcW w:w="4943" w:type="dxa"/>
          </w:tcPr>
          <w:p w14:paraId="6C74944C" w14:textId="77777777" w:rsidR="00EE0C64" w:rsidRPr="00D64C1B" w:rsidRDefault="003D6B4E">
            <w:pPr>
              <w:spacing w:after="0" w:line="360" w:lineRule="auto"/>
              <w:ind w:left="360"/>
              <w:jc w:val="center"/>
              <w:rPr>
                <w:rFonts w:ascii="Times New Roman" w:hAnsi="Times New Roman" w:cs="Times New Roman"/>
                <w:i/>
                <w:iCs/>
                <w:color w:val="000000" w:themeColor="text1"/>
                <w:kern w:val="0"/>
                <w:sz w:val="28"/>
                <w:szCs w:val="28"/>
                <w:lang w:val="vi-VN"/>
                <w14:ligatures w14:val="none"/>
              </w:rPr>
            </w:pPr>
            <w:r w:rsidRPr="00D64C1B">
              <w:rPr>
                <w:rFonts w:ascii="Times New Roman" w:hAnsi="Times New Roman" w:cs="Times New Roman"/>
                <w:i/>
                <w:iCs/>
                <w:color w:val="000000" w:themeColor="text1"/>
                <w:kern w:val="0"/>
                <w:sz w:val="28"/>
                <w:szCs w:val="28"/>
                <w:lang w:val="vi-VN"/>
                <w14:ligatures w14:val="none"/>
              </w:rPr>
              <w:t>Hà Nội, ngày 29 tháng 5 năm 2025</w:t>
            </w:r>
          </w:p>
        </w:tc>
      </w:tr>
      <w:tr w:rsidR="00D64C1B" w:rsidRPr="00D64C1B" w14:paraId="01A78D6A" w14:textId="77777777">
        <w:trPr>
          <w:jc w:val="center"/>
        </w:trPr>
        <w:tc>
          <w:tcPr>
            <w:tcW w:w="3468" w:type="dxa"/>
          </w:tcPr>
          <w:p w14:paraId="341F03FC" w14:textId="77777777" w:rsidR="00EE0C64" w:rsidRPr="00D64C1B" w:rsidRDefault="00EE0C64">
            <w:pPr>
              <w:spacing w:after="0" w:line="360" w:lineRule="auto"/>
              <w:jc w:val="both"/>
              <w:rPr>
                <w:rFonts w:ascii="Times New Roman" w:hAnsi="Times New Roman" w:cs="Times New Roman"/>
                <w:color w:val="000000" w:themeColor="text1"/>
                <w:kern w:val="0"/>
                <w:sz w:val="28"/>
                <w:szCs w:val="28"/>
                <w:lang w:val="vi-VN"/>
                <w14:ligatures w14:val="none"/>
              </w:rPr>
            </w:pPr>
          </w:p>
        </w:tc>
        <w:tc>
          <w:tcPr>
            <w:tcW w:w="4943" w:type="dxa"/>
          </w:tcPr>
          <w:p w14:paraId="24E8BA75" w14:textId="77777777" w:rsidR="00EE0C64" w:rsidRPr="00D64C1B"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sidRPr="00D64C1B">
              <w:rPr>
                <w:rFonts w:ascii="Times New Roman" w:hAnsi="Times New Roman" w:cs="Times New Roman"/>
                <w:b/>
                <w:bCs/>
                <w:color w:val="000000" w:themeColor="text1"/>
                <w:kern w:val="0"/>
                <w:sz w:val="28"/>
                <w:szCs w:val="28"/>
                <w:lang w:val="vi-VN"/>
                <w14:ligatures w14:val="none"/>
              </w:rPr>
              <w:t>Người viết cam đoan</w:t>
            </w:r>
          </w:p>
          <w:p w14:paraId="0F45E12A" w14:textId="77777777" w:rsidR="00EE0C64" w:rsidRPr="00D64C1B" w:rsidRDefault="00EE0C64">
            <w:pPr>
              <w:spacing w:after="0" w:line="360" w:lineRule="auto"/>
              <w:jc w:val="center"/>
              <w:rPr>
                <w:rFonts w:ascii="Times New Roman" w:hAnsi="Times New Roman" w:cs="Times New Roman"/>
                <w:b/>
                <w:bCs/>
                <w:color w:val="000000" w:themeColor="text1"/>
                <w:kern w:val="0"/>
                <w:sz w:val="28"/>
                <w:szCs w:val="28"/>
                <w:lang w:val="vi-VN"/>
                <w14:ligatures w14:val="none"/>
              </w:rPr>
            </w:pPr>
          </w:p>
          <w:p w14:paraId="06DBC6C0" w14:textId="77777777" w:rsidR="00EE0C64" w:rsidRPr="00D64C1B" w:rsidRDefault="00EE0C64">
            <w:pPr>
              <w:spacing w:after="0" w:line="360" w:lineRule="auto"/>
              <w:jc w:val="center"/>
              <w:rPr>
                <w:rFonts w:ascii="Times New Roman" w:hAnsi="Times New Roman" w:cs="Times New Roman"/>
                <w:b/>
                <w:bCs/>
                <w:color w:val="000000" w:themeColor="text1"/>
                <w:kern w:val="0"/>
                <w:sz w:val="28"/>
                <w:szCs w:val="28"/>
                <w:lang w:val="vi-VN"/>
                <w14:ligatures w14:val="none"/>
              </w:rPr>
            </w:pPr>
          </w:p>
          <w:p w14:paraId="386479F5" w14:textId="77777777" w:rsidR="00EE0C64" w:rsidRPr="00D64C1B" w:rsidRDefault="00EE0C64">
            <w:pPr>
              <w:spacing w:after="0" w:line="360" w:lineRule="auto"/>
              <w:jc w:val="center"/>
              <w:rPr>
                <w:rFonts w:ascii="Times New Roman" w:hAnsi="Times New Roman" w:cs="Times New Roman"/>
                <w:b/>
                <w:bCs/>
                <w:color w:val="000000" w:themeColor="text1"/>
                <w:kern w:val="0"/>
                <w:sz w:val="28"/>
                <w:szCs w:val="28"/>
                <w:lang w:val="vi-VN"/>
                <w14:ligatures w14:val="none"/>
              </w:rPr>
            </w:pPr>
          </w:p>
        </w:tc>
      </w:tr>
      <w:tr w:rsidR="00EE0C64" w:rsidRPr="00D64C1B" w14:paraId="7D2748CC" w14:textId="77777777">
        <w:trPr>
          <w:jc w:val="center"/>
        </w:trPr>
        <w:tc>
          <w:tcPr>
            <w:tcW w:w="3468" w:type="dxa"/>
          </w:tcPr>
          <w:p w14:paraId="13E8D415" w14:textId="77777777" w:rsidR="00EE0C64" w:rsidRPr="00D64C1B" w:rsidRDefault="00EE0C64">
            <w:pPr>
              <w:spacing w:after="0" w:line="360" w:lineRule="auto"/>
              <w:jc w:val="both"/>
              <w:rPr>
                <w:rFonts w:ascii="Times New Roman" w:hAnsi="Times New Roman" w:cs="Times New Roman"/>
                <w:color w:val="000000" w:themeColor="text1"/>
                <w:kern w:val="0"/>
                <w:sz w:val="28"/>
                <w:szCs w:val="28"/>
                <w:lang w:val="vi-VN"/>
                <w14:ligatures w14:val="none"/>
              </w:rPr>
            </w:pPr>
          </w:p>
        </w:tc>
        <w:tc>
          <w:tcPr>
            <w:tcW w:w="4943" w:type="dxa"/>
          </w:tcPr>
          <w:p w14:paraId="661CE26C" w14:textId="77777777" w:rsidR="00EE0C64" w:rsidRPr="00D64C1B"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sidRPr="00D64C1B">
              <w:rPr>
                <w:rFonts w:ascii="Times New Roman" w:hAnsi="Times New Roman" w:cs="Times New Roman"/>
                <w:b/>
                <w:bCs/>
                <w:color w:val="000000" w:themeColor="text1"/>
                <w:kern w:val="0"/>
                <w:sz w:val="28"/>
                <w:szCs w:val="28"/>
                <w:lang w:val="vi-VN"/>
                <w14:ligatures w14:val="none"/>
              </w:rPr>
              <w:t>Phan Thu Hằng</w:t>
            </w:r>
          </w:p>
        </w:tc>
      </w:tr>
    </w:tbl>
    <w:p w14:paraId="6720B07E" w14:textId="77777777" w:rsidR="00EE0C64" w:rsidRPr="00D64C1B" w:rsidRDefault="00EE0C64">
      <w:pPr>
        <w:spacing w:after="0" w:line="360" w:lineRule="auto"/>
        <w:ind w:left="360"/>
        <w:jc w:val="both"/>
        <w:rPr>
          <w:rFonts w:ascii="Times New Roman" w:hAnsi="Times New Roman" w:cs="Times New Roman"/>
          <w:color w:val="000000" w:themeColor="text1"/>
          <w:sz w:val="28"/>
          <w:szCs w:val="28"/>
          <w:lang w:val="vi-VN"/>
        </w:rPr>
      </w:pPr>
    </w:p>
    <w:p w14:paraId="6C1FD1AC" w14:textId="77777777" w:rsidR="00EE0C64" w:rsidRPr="00D64C1B" w:rsidRDefault="003D6B4E">
      <w:pPr>
        <w:spacing w:after="0" w:line="360" w:lineRule="auto"/>
        <w:ind w:left="360"/>
        <w:jc w:val="both"/>
        <w:rPr>
          <w:rFonts w:ascii="Times New Roman" w:hAnsi="Times New Roman" w:cs="Times New Roman"/>
          <w:color w:val="000000" w:themeColor="text1"/>
          <w:sz w:val="28"/>
          <w:szCs w:val="28"/>
          <w:lang w:val="vi-VN"/>
        </w:rPr>
      </w:pPr>
      <w:r w:rsidRPr="00D64C1B">
        <w:rPr>
          <w:rFonts w:ascii="Times New Roman" w:hAnsi="Times New Roman" w:cs="Times New Roman"/>
          <w:color w:val="000000" w:themeColor="text1"/>
          <w:sz w:val="28"/>
          <w:szCs w:val="28"/>
          <w:lang w:val="vi-VN"/>
        </w:rPr>
        <w:tab/>
      </w:r>
      <w:r w:rsidRPr="00D64C1B">
        <w:rPr>
          <w:rFonts w:ascii="Times New Roman" w:hAnsi="Times New Roman" w:cs="Times New Roman"/>
          <w:color w:val="000000" w:themeColor="text1"/>
          <w:sz w:val="28"/>
          <w:szCs w:val="28"/>
          <w:lang w:val="vi-VN"/>
        </w:rPr>
        <w:tab/>
      </w:r>
      <w:r w:rsidRPr="00D64C1B">
        <w:rPr>
          <w:rFonts w:ascii="Times New Roman" w:hAnsi="Times New Roman" w:cs="Times New Roman"/>
          <w:color w:val="000000" w:themeColor="text1"/>
          <w:sz w:val="28"/>
          <w:szCs w:val="28"/>
          <w:lang w:val="vi-VN"/>
        </w:rPr>
        <w:tab/>
      </w:r>
      <w:r w:rsidRPr="00D64C1B">
        <w:rPr>
          <w:rFonts w:ascii="Times New Roman" w:hAnsi="Times New Roman" w:cs="Times New Roman"/>
          <w:color w:val="000000" w:themeColor="text1"/>
          <w:sz w:val="28"/>
          <w:szCs w:val="28"/>
          <w:lang w:val="vi-VN"/>
        </w:rPr>
        <w:tab/>
      </w:r>
    </w:p>
    <w:p w14:paraId="1BBBB603" w14:textId="77777777" w:rsidR="00EE0C64" w:rsidRDefault="003D6B4E">
      <w:pPr>
        <w:jc w:val="center"/>
        <w:outlineLvl w:val="0"/>
        <w:rPr>
          <w:rFonts w:ascii="Times New Roman" w:hAnsi="Times New Roman" w:cs="Times New Roman"/>
          <w:b/>
          <w:bCs/>
          <w:color w:val="000000" w:themeColor="text1"/>
          <w:sz w:val="28"/>
          <w:szCs w:val="28"/>
        </w:rPr>
      </w:pPr>
      <w:bookmarkStart w:id="14" w:name="_Toc206344851"/>
      <w:bookmarkStart w:id="15" w:name="_Toc211497360"/>
      <w:bookmarkStart w:id="16" w:name="_Toc205936975"/>
      <w:bookmarkStart w:id="17" w:name="_Toc205917796"/>
      <w:r>
        <w:rPr>
          <w:rFonts w:ascii="Times New Roman" w:hAnsi="Times New Roman" w:cs="Times New Roman"/>
          <w:b/>
          <w:bCs/>
          <w:color w:val="000000" w:themeColor="text1"/>
          <w:sz w:val="28"/>
          <w:szCs w:val="28"/>
        </w:rPr>
        <w:lastRenderedPageBreak/>
        <w:t>MỤC LỤC</w:t>
      </w:r>
      <w:bookmarkEnd w:id="14"/>
      <w:bookmarkEnd w:id="15"/>
    </w:p>
    <w:p w14:paraId="0B4254C1" w14:textId="77777777" w:rsidR="00EE0C64" w:rsidRPr="009C17B0" w:rsidRDefault="00EE0C64">
      <w:pPr>
        <w:jc w:val="center"/>
        <w:rPr>
          <w:rFonts w:ascii="Times New Roman" w:hAnsi="Times New Roman" w:cs="Times New Roman"/>
          <w:b/>
          <w:bCs/>
          <w:color w:val="000000" w:themeColor="text1"/>
          <w:sz w:val="14"/>
          <w:szCs w:val="28"/>
        </w:rPr>
      </w:pPr>
    </w:p>
    <w:p w14:paraId="6BCE9CC3" w14:textId="33339CC0" w:rsidR="00F75D3A" w:rsidRPr="009C17B0" w:rsidRDefault="003D6B4E" w:rsidP="009C17B0">
      <w:pPr>
        <w:pStyle w:val="TOC1"/>
        <w:spacing w:line="350" w:lineRule="auto"/>
        <w:rPr>
          <w:rFonts w:eastAsiaTheme="minorEastAsia"/>
          <w:color w:val="auto"/>
          <w:lang w:val="en-US"/>
          <w14:ligatures w14:val="none"/>
        </w:rPr>
      </w:pPr>
      <w:r w:rsidRPr="009C17B0">
        <w:fldChar w:fldCharType="begin"/>
      </w:r>
      <w:r w:rsidRPr="009C17B0">
        <w:instrText xml:space="preserve"> TOC \o "1-3" \u </w:instrText>
      </w:r>
      <w:r w:rsidRPr="009C17B0">
        <w:fldChar w:fldCharType="separate"/>
      </w:r>
      <w:r w:rsidR="00F75D3A" w:rsidRPr="009C17B0">
        <w:t>LỜI CẢM ƠN</w:t>
      </w:r>
    </w:p>
    <w:p w14:paraId="7060C3D9" w14:textId="2492DE2A" w:rsidR="00F75D3A" w:rsidRPr="009C17B0" w:rsidRDefault="00F75D3A" w:rsidP="009C17B0">
      <w:pPr>
        <w:pStyle w:val="TOC1"/>
        <w:spacing w:line="350" w:lineRule="auto"/>
        <w:rPr>
          <w:rFonts w:eastAsiaTheme="minorEastAsia"/>
          <w:color w:val="auto"/>
          <w:lang w:val="en-US"/>
          <w14:ligatures w14:val="none"/>
        </w:rPr>
      </w:pPr>
      <w:r w:rsidRPr="009C17B0">
        <w:t>LỜI CAM ĐOAN</w:t>
      </w:r>
    </w:p>
    <w:p w14:paraId="4B4641F5" w14:textId="5F226BDB" w:rsidR="00F75D3A" w:rsidRPr="009C17B0" w:rsidRDefault="00F75D3A" w:rsidP="009C17B0">
      <w:pPr>
        <w:pStyle w:val="TOC1"/>
        <w:spacing w:line="350" w:lineRule="auto"/>
        <w:rPr>
          <w:rFonts w:eastAsiaTheme="minorEastAsia"/>
          <w:color w:val="auto"/>
          <w:lang w:val="en-US"/>
          <w14:ligatures w14:val="none"/>
        </w:rPr>
      </w:pPr>
      <w:r w:rsidRPr="009C17B0">
        <w:t>MỤC LỤC</w:t>
      </w:r>
    </w:p>
    <w:p w14:paraId="615D4405" w14:textId="41625F6E" w:rsidR="00F75D3A" w:rsidRPr="009C17B0" w:rsidRDefault="00F75D3A" w:rsidP="009C17B0">
      <w:pPr>
        <w:pStyle w:val="TOC1"/>
        <w:spacing w:line="350" w:lineRule="auto"/>
        <w:rPr>
          <w:rFonts w:eastAsiaTheme="minorEastAsia"/>
          <w:color w:val="auto"/>
          <w:lang w:val="en-US"/>
          <w14:ligatures w14:val="none"/>
        </w:rPr>
      </w:pPr>
      <w:r w:rsidRPr="009C17B0">
        <w:t>DANH MỤC CÁC CHỮ, KÝ HIỆU VIẾT TẮT TRONG LUẬN ÁN</w:t>
      </w:r>
    </w:p>
    <w:p w14:paraId="520762DC" w14:textId="75F3D99F" w:rsidR="00F75D3A" w:rsidRPr="009C17B0" w:rsidRDefault="00F75D3A" w:rsidP="009C17B0">
      <w:pPr>
        <w:pStyle w:val="TOC1"/>
        <w:spacing w:line="350" w:lineRule="auto"/>
        <w:rPr>
          <w:rFonts w:eastAsiaTheme="minorEastAsia"/>
          <w:color w:val="auto"/>
          <w:lang w:val="en-US"/>
          <w14:ligatures w14:val="none"/>
        </w:rPr>
      </w:pPr>
      <w:r w:rsidRPr="009C17B0">
        <w:t>DANH MỤC CÁC BẢNG</w:t>
      </w:r>
    </w:p>
    <w:p w14:paraId="0068731C" w14:textId="26F0A0B9" w:rsidR="00F75D3A" w:rsidRPr="009C17B0" w:rsidRDefault="00F75D3A" w:rsidP="009C17B0">
      <w:pPr>
        <w:pStyle w:val="TOC1"/>
        <w:spacing w:line="350" w:lineRule="auto"/>
        <w:rPr>
          <w:rFonts w:eastAsiaTheme="minorEastAsia"/>
          <w:color w:val="auto"/>
          <w:lang w:val="en-US"/>
          <w14:ligatures w14:val="none"/>
        </w:rPr>
      </w:pPr>
      <w:r w:rsidRPr="009C17B0">
        <w:t>DANH MỤC CÁC HÌNH</w:t>
      </w:r>
    </w:p>
    <w:p w14:paraId="42149CD7" w14:textId="20E0DB40" w:rsidR="00F75D3A" w:rsidRPr="009C17B0" w:rsidRDefault="00F75D3A" w:rsidP="009C17B0">
      <w:pPr>
        <w:pStyle w:val="TOC1"/>
        <w:spacing w:line="350" w:lineRule="auto"/>
        <w:rPr>
          <w:rFonts w:eastAsiaTheme="minorEastAsia"/>
          <w:color w:val="auto"/>
          <w:lang w:val="en-US"/>
          <w14:ligatures w14:val="none"/>
        </w:rPr>
      </w:pPr>
      <w:r w:rsidRPr="009C17B0">
        <w:t>ĐẶT VẤN ĐỀ</w:t>
      </w:r>
      <w:r w:rsidRPr="009C17B0">
        <w:tab/>
      </w:r>
      <w:r w:rsidRPr="009C17B0">
        <w:fldChar w:fldCharType="begin"/>
      </w:r>
      <w:r w:rsidRPr="009C17B0">
        <w:instrText xml:space="preserve"> PAGEREF _Toc211497364 \h </w:instrText>
      </w:r>
      <w:r w:rsidRPr="009C17B0">
        <w:fldChar w:fldCharType="separate"/>
      </w:r>
      <w:r w:rsidR="0056230A">
        <w:t>1</w:t>
      </w:r>
      <w:r w:rsidRPr="009C17B0">
        <w:fldChar w:fldCharType="end"/>
      </w:r>
    </w:p>
    <w:p w14:paraId="2BD1A944" w14:textId="7B7523D7" w:rsidR="00F75D3A" w:rsidRPr="009C17B0" w:rsidRDefault="00F75D3A" w:rsidP="009C17B0">
      <w:pPr>
        <w:pStyle w:val="TOC1"/>
        <w:spacing w:line="350" w:lineRule="auto"/>
        <w:rPr>
          <w:rFonts w:eastAsiaTheme="minorEastAsia"/>
          <w:color w:val="auto"/>
          <w:lang w:val="en-US"/>
          <w14:ligatures w14:val="none"/>
        </w:rPr>
      </w:pPr>
      <w:r w:rsidRPr="009C17B0">
        <w:t>CHƯƠNG 1. TỔNG QUAN TÀI LIỆU</w:t>
      </w:r>
      <w:r w:rsidRPr="009C17B0">
        <w:tab/>
      </w:r>
      <w:r w:rsidRPr="009C17B0">
        <w:fldChar w:fldCharType="begin"/>
      </w:r>
      <w:r w:rsidRPr="009C17B0">
        <w:instrText xml:space="preserve"> PAGEREF _Toc211497365 \h </w:instrText>
      </w:r>
      <w:r w:rsidRPr="009C17B0">
        <w:fldChar w:fldCharType="separate"/>
      </w:r>
      <w:r w:rsidR="0056230A">
        <w:t>3</w:t>
      </w:r>
      <w:r w:rsidRPr="009C17B0">
        <w:fldChar w:fldCharType="end"/>
      </w:r>
    </w:p>
    <w:p w14:paraId="255770AB" w14:textId="3447223F" w:rsidR="00F75D3A" w:rsidRPr="009C17B0" w:rsidRDefault="00F75D3A" w:rsidP="009C17B0">
      <w:pPr>
        <w:pStyle w:val="TOC2"/>
        <w:tabs>
          <w:tab w:val="right" w:leader="dot" w:pos="8771"/>
        </w:tabs>
        <w:spacing w:before="0" w:line="350" w:lineRule="auto"/>
        <w:jc w:val="both"/>
        <w:rPr>
          <w:rFonts w:ascii="Times New Roman" w:eastAsiaTheme="minorEastAsia" w:hAnsi="Times New Roman" w:cs="Times New Roman"/>
          <w:b w:val="0"/>
          <w:bCs w:val="0"/>
          <w:noProof/>
          <w:kern w:val="0"/>
          <w:sz w:val="28"/>
          <w:szCs w:val="28"/>
          <w14:ligatures w14:val="none"/>
        </w:rPr>
      </w:pPr>
      <w:r w:rsidRPr="009C17B0">
        <w:rPr>
          <w:rFonts w:ascii="Times New Roman" w:hAnsi="Times New Roman" w:cs="Times New Roman"/>
          <w:b w:val="0"/>
          <w:noProof/>
          <w:color w:val="000000" w:themeColor="text1"/>
          <w:kern w:val="0"/>
          <w:sz w:val="28"/>
          <w:szCs w:val="28"/>
          <w:lang w:val="vi-VN"/>
        </w:rPr>
        <w:t>1.1. Tổng quan về rối loạn lipid</w:t>
      </w:r>
      <w:r w:rsidRPr="009C17B0">
        <w:rPr>
          <w:rFonts w:ascii="Times New Roman" w:hAnsi="Times New Roman" w:cs="Times New Roman"/>
          <w:b w:val="0"/>
          <w:noProof/>
          <w:kern w:val="0"/>
          <w:sz w:val="28"/>
          <w:szCs w:val="28"/>
        </w:rPr>
        <w:tab/>
      </w:r>
      <w:r w:rsidRPr="009C17B0">
        <w:rPr>
          <w:rFonts w:ascii="Times New Roman" w:hAnsi="Times New Roman" w:cs="Times New Roman"/>
          <w:b w:val="0"/>
          <w:noProof/>
          <w:kern w:val="0"/>
          <w:sz w:val="28"/>
          <w:szCs w:val="28"/>
        </w:rPr>
        <w:fldChar w:fldCharType="begin"/>
      </w:r>
      <w:r w:rsidRPr="009C17B0">
        <w:rPr>
          <w:rFonts w:ascii="Times New Roman" w:hAnsi="Times New Roman" w:cs="Times New Roman"/>
          <w:b w:val="0"/>
          <w:noProof/>
          <w:kern w:val="0"/>
          <w:sz w:val="28"/>
          <w:szCs w:val="28"/>
        </w:rPr>
        <w:instrText xml:space="preserve"> PAGEREF _Toc211497366 \h </w:instrText>
      </w:r>
      <w:r w:rsidRPr="009C17B0">
        <w:rPr>
          <w:rFonts w:ascii="Times New Roman" w:hAnsi="Times New Roman" w:cs="Times New Roman"/>
          <w:b w:val="0"/>
          <w:noProof/>
          <w:kern w:val="0"/>
          <w:sz w:val="28"/>
          <w:szCs w:val="28"/>
        </w:rPr>
      </w:r>
      <w:r w:rsidRPr="009C17B0">
        <w:rPr>
          <w:rFonts w:ascii="Times New Roman" w:hAnsi="Times New Roman" w:cs="Times New Roman"/>
          <w:b w:val="0"/>
          <w:noProof/>
          <w:kern w:val="0"/>
          <w:sz w:val="28"/>
          <w:szCs w:val="28"/>
        </w:rPr>
        <w:fldChar w:fldCharType="separate"/>
      </w:r>
      <w:r w:rsidR="0056230A">
        <w:rPr>
          <w:rFonts w:ascii="Times New Roman" w:hAnsi="Times New Roman" w:cs="Times New Roman"/>
          <w:b w:val="0"/>
          <w:noProof/>
          <w:kern w:val="0"/>
          <w:sz w:val="28"/>
          <w:szCs w:val="28"/>
        </w:rPr>
        <w:t>3</w:t>
      </w:r>
      <w:r w:rsidRPr="009C17B0">
        <w:rPr>
          <w:rFonts w:ascii="Times New Roman" w:hAnsi="Times New Roman" w:cs="Times New Roman"/>
          <w:b w:val="0"/>
          <w:noProof/>
          <w:kern w:val="0"/>
          <w:sz w:val="28"/>
          <w:szCs w:val="28"/>
        </w:rPr>
        <w:fldChar w:fldCharType="end"/>
      </w:r>
    </w:p>
    <w:p w14:paraId="268A173B" w14:textId="2BB90D35" w:rsidR="00F75D3A" w:rsidRPr="009C17B0" w:rsidRDefault="00F75D3A" w:rsidP="009C17B0">
      <w:pPr>
        <w:pStyle w:val="TOC3"/>
        <w:tabs>
          <w:tab w:val="right" w:leader="dot" w:pos="8771"/>
        </w:tabs>
        <w:spacing w:line="35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1.1.1. Khái niệm</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_Toc211497367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3</w:t>
      </w:r>
      <w:r w:rsidRPr="009C17B0">
        <w:rPr>
          <w:rFonts w:ascii="Times New Roman" w:hAnsi="Times New Roman" w:cs="Times New Roman"/>
          <w:noProof/>
          <w:kern w:val="0"/>
          <w:sz w:val="28"/>
          <w:szCs w:val="28"/>
        </w:rPr>
        <w:fldChar w:fldCharType="end"/>
      </w:r>
    </w:p>
    <w:p w14:paraId="1AA9F460" w14:textId="28EFF494" w:rsidR="00F75D3A" w:rsidRPr="009C17B0" w:rsidRDefault="00F75D3A" w:rsidP="009C17B0">
      <w:pPr>
        <w:pStyle w:val="TOC3"/>
        <w:tabs>
          <w:tab w:val="right" w:leader="dot" w:pos="8771"/>
        </w:tabs>
        <w:spacing w:line="35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1.1.2. Dịch tễ học</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_Toc211497368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3</w:t>
      </w:r>
      <w:r w:rsidRPr="009C17B0">
        <w:rPr>
          <w:rFonts w:ascii="Times New Roman" w:hAnsi="Times New Roman" w:cs="Times New Roman"/>
          <w:noProof/>
          <w:kern w:val="0"/>
          <w:sz w:val="28"/>
          <w:szCs w:val="28"/>
        </w:rPr>
        <w:fldChar w:fldCharType="end"/>
      </w:r>
    </w:p>
    <w:p w14:paraId="0510B45C" w14:textId="01722AFC" w:rsidR="00F75D3A" w:rsidRPr="009C17B0" w:rsidRDefault="00F75D3A" w:rsidP="009C17B0">
      <w:pPr>
        <w:pStyle w:val="TOC3"/>
        <w:tabs>
          <w:tab w:val="right" w:leader="dot" w:pos="8771"/>
        </w:tabs>
        <w:spacing w:line="35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1.1.3. Phân loại rối loạn lipid</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_Toc211497369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4</w:t>
      </w:r>
      <w:r w:rsidRPr="009C17B0">
        <w:rPr>
          <w:rFonts w:ascii="Times New Roman" w:hAnsi="Times New Roman" w:cs="Times New Roman"/>
          <w:noProof/>
          <w:kern w:val="0"/>
          <w:sz w:val="28"/>
          <w:szCs w:val="28"/>
        </w:rPr>
        <w:fldChar w:fldCharType="end"/>
      </w:r>
    </w:p>
    <w:p w14:paraId="6CE3EAB6" w14:textId="3BA0ADA1" w:rsidR="00F75D3A" w:rsidRPr="009C17B0" w:rsidRDefault="00F75D3A" w:rsidP="009C17B0">
      <w:pPr>
        <w:pStyle w:val="TOC3"/>
        <w:tabs>
          <w:tab w:val="right" w:leader="dot" w:pos="8771"/>
        </w:tabs>
        <w:spacing w:line="35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1.1.4. Nguyên nhân của rối loạn lipid máu</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_Toc211497370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5</w:t>
      </w:r>
      <w:r w:rsidRPr="009C17B0">
        <w:rPr>
          <w:rFonts w:ascii="Times New Roman" w:hAnsi="Times New Roman" w:cs="Times New Roman"/>
          <w:noProof/>
          <w:kern w:val="0"/>
          <w:sz w:val="28"/>
          <w:szCs w:val="28"/>
        </w:rPr>
        <w:fldChar w:fldCharType="end"/>
      </w:r>
    </w:p>
    <w:p w14:paraId="7EB03848" w14:textId="7821E3AF" w:rsidR="00F75D3A" w:rsidRPr="009C17B0" w:rsidRDefault="00F75D3A" w:rsidP="009C17B0">
      <w:pPr>
        <w:pStyle w:val="TOC3"/>
        <w:tabs>
          <w:tab w:val="right" w:leader="dot" w:pos="8771"/>
        </w:tabs>
        <w:spacing w:line="35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1.1.5. Cơ chế bệnh sinh rối loạn lipid máu</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_Toc211497371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7</w:t>
      </w:r>
      <w:r w:rsidRPr="009C17B0">
        <w:rPr>
          <w:rFonts w:ascii="Times New Roman" w:hAnsi="Times New Roman" w:cs="Times New Roman"/>
          <w:noProof/>
          <w:kern w:val="0"/>
          <w:sz w:val="28"/>
          <w:szCs w:val="28"/>
        </w:rPr>
        <w:fldChar w:fldCharType="end"/>
      </w:r>
    </w:p>
    <w:p w14:paraId="496C1F36" w14:textId="7DD66243" w:rsidR="00F75D3A" w:rsidRPr="009C17B0" w:rsidRDefault="00F75D3A" w:rsidP="009C17B0">
      <w:pPr>
        <w:pStyle w:val="TOC3"/>
        <w:tabs>
          <w:tab w:val="right" w:leader="dot" w:pos="8771"/>
        </w:tabs>
        <w:spacing w:line="35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1.1.6. Hậu quả của rối loạn lipid máu</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_Toc211497372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10</w:t>
      </w:r>
      <w:r w:rsidRPr="009C17B0">
        <w:rPr>
          <w:rFonts w:ascii="Times New Roman" w:hAnsi="Times New Roman" w:cs="Times New Roman"/>
          <w:noProof/>
          <w:kern w:val="0"/>
          <w:sz w:val="28"/>
          <w:szCs w:val="28"/>
        </w:rPr>
        <w:fldChar w:fldCharType="end"/>
      </w:r>
    </w:p>
    <w:p w14:paraId="53F63A99" w14:textId="0F951B14" w:rsidR="00F75D3A" w:rsidRPr="009C17B0" w:rsidRDefault="00F75D3A" w:rsidP="009C17B0">
      <w:pPr>
        <w:pStyle w:val="TOC3"/>
        <w:tabs>
          <w:tab w:val="right" w:leader="dot" w:pos="8771"/>
        </w:tabs>
        <w:spacing w:line="35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1.1.7. Điều trị rối loạn lipid máu</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_Toc211497373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11</w:t>
      </w:r>
      <w:r w:rsidRPr="009C17B0">
        <w:rPr>
          <w:rFonts w:ascii="Times New Roman" w:hAnsi="Times New Roman" w:cs="Times New Roman"/>
          <w:noProof/>
          <w:kern w:val="0"/>
          <w:sz w:val="28"/>
          <w:szCs w:val="28"/>
        </w:rPr>
        <w:fldChar w:fldCharType="end"/>
      </w:r>
    </w:p>
    <w:p w14:paraId="2832F393" w14:textId="38CBD8E5" w:rsidR="00F75D3A" w:rsidRPr="009C17B0" w:rsidRDefault="00F75D3A" w:rsidP="009C17B0">
      <w:pPr>
        <w:pStyle w:val="TOC2"/>
        <w:tabs>
          <w:tab w:val="right" w:leader="dot" w:pos="8771"/>
        </w:tabs>
        <w:spacing w:before="0" w:line="350" w:lineRule="auto"/>
        <w:jc w:val="both"/>
        <w:rPr>
          <w:rFonts w:ascii="Times New Roman" w:eastAsiaTheme="minorEastAsia" w:hAnsi="Times New Roman" w:cs="Times New Roman"/>
          <w:b w:val="0"/>
          <w:bCs w:val="0"/>
          <w:noProof/>
          <w:kern w:val="0"/>
          <w:sz w:val="28"/>
          <w:szCs w:val="28"/>
          <w14:ligatures w14:val="none"/>
        </w:rPr>
      </w:pPr>
      <w:r w:rsidRPr="009C17B0">
        <w:rPr>
          <w:rFonts w:ascii="Times New Roman" w:hAnsi="Times New Roman" w:cs="Times New Roman"/>
          <w:b w:val="0"/>
          <w:noProof/>
          <w:color w:val="000000" w:themeColor="text1"/>
          <w:kern w:val="0"/>
          <w:sz w:val="28"/>
          <w:szCs w:val="28"/>
          <w:lang w:val="vi-VN"/>
        </w:rPr>
        <w:t>1.2. Tổng quan về một số rối loạn thần kinh</w:t>
      </w:r>
      <w:r w:rsidRPr="009C17B0">
        <w:rPr>
          <w:rFonts w:ascii="Times New Roman" w:hAnsi="Times New Roman" w:cs="Times New Roman"/>
          <w:b w:val="0"/>
          <w:noProof/>
          <w:kern w:val="0"/>
          <w:sz w:val="28"/>
          <w:szCs w:val="28"/>
        </w:rPr>
        <w:tab/>
      </w:r>
      <w:r w:rsidRPr="009C17B0">
        <w:rPr>
          <w:rFonts w:ascii="Times New Roman" w:hAnsi="Times New Roman" w:cs="Times New Roman"/>
          <w:b w:val="0"/>
          <w:noProof/>
          <w:kern w:val="0"/>
          <w:sz w:val="28"/>
          <w:szCs w:val="28"/>
        </w:rPr>
        <w:fldChar w:fldCharType="begin"/>
      </w:r>
      <w:r w:rsidRPr="009C17B0">
        <w:rPr>
          <w:rFonts w:ascii="Times New Roman" w:hAnsi="Times New Roman" w:cs="Times New Roman"/>
          <w:b w:val="0"/>
          <w:noProof/>
          <w:kern w:val="0"/>
          <w:sz w:val="28"/>
          <w:szCs w:val="28"/>
        </w:rPr>
        <w:instrText xml:space="preserve"> PAGEREF _Toc211497374 \h </w:instrText>
      </w:r>
      <w:r w:rsidRPr="009C17B0">
        <w:rPr>
          <w:rFonts w:ascii="Times New Roman" w:hAnsi="Times New Roman" w:cs="Times New Roman"/>
          <w:b w:val="0"/>
          <w:noProof/>
          <w:kern w:val="0"/>
          <w:sz w:val="28"/>
          <w:szCs w:val="28"/>
        </w:rPr>
      </w:r>
      <w:r w:rsidRPr="009C17B0">
        <w:rPr>
          <w:rFonts w:ascii="Times New Roman" w:hAnsi="Times New Roman" w:cs="Times New Roman"/>
          <w:b w:val="0"/>
          <w:noProof/>
          <w:kern w:val="0"/>
          <w:sz w:val="28"/>
          <w:szCs w:val="28"/>
        </w:rPr>
        <w:fldChar w:fldCharType="separate"/>
      </w:r>
      <w:r w:rsidR="0056230A">
        <w:rPr>
          <w:rFonts w:ascii="Times New Roman" w:hAnsi="Times New Roman" w:cs="Times New Roman"/>
          <w:b w:val="0"/>
          <w:noProof/>
          <w:kern w:val="0"/>
          <w:sz w:val="28"/>
          <w:szCs w:val="28"/>
        </w:rPr>
        <w:t>13</w:t>
      </w:r>
      <w:r w:rsidRPr="009C17B0">
        <w:rPr>
          <w:rFonts w:ascii="Times New Roman" w:hAnsi="Times New Roman" w:cs="Times New Roman"/>
          <w:b w:val="0"/>
          <w:noProof/>
          <w:kern w:val="0"/>
          <w:sz w:val="28"/>
          <w:szCs w:val="28"/>
        </w:rPr>
        <w:fldChar w:fldCharType="end"/>
      </w:r>
    </w:p>
    <w:p w14:paraId="45B708C5" w14:textId="3BAC8958" w:rsidR="00F75D3A" w:rsidRPr="009C17B0" w:rsidRDefault="00F75D3A" w:rsidP="009C17B0">
      <w:pPr>
        <w:pStyle w:val="TOC3"/>
        <w:tabs>
          <w:tab w:val="right" w:leader="dot" w:pos="8771"/>
        </w:tabs>
        <w:spacing w:line="35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1.2.1. Tổng quan về suy giảm trí nhớ</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_Toc211497375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13</w:t>
      </w:r>
      <w:r w:rsidRPr="009C17B0">
        <w:rPr>
          <w:rFonts w:ascii="Times New Roman" w:hAnsi="Times New Roman" w:cs="Times New Roman"/>
          <w:noProof/>
          <w:kern w:val="0"/>
          <w:sz w:val="28"/>
          <w:szCs w:val="28"/>
        </w:rPr>
        <w:fldChar w:fldCharType="end"/>
      </w:r>
    </w:p>
    <w:p w14:paraId="19D85A84" w14:textId="42ADB738" w:rsidR="00F75D3A" w:rsidRPr="009C17B0" w:rsidRDefault="00F75D3A" w:rsidP="009C17B0">
      <w:pPr>
        <w:pStyle w:val="TOC3"/>
        <w:tabs>
          <w:tab w:val="right" w:leader="dot" w:pos="8771"/>
        </w:tabs>
        <w:spacing w:line="35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1.2.2. Tổng quan về rối loạn lo âu</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_Toc211497376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25</w:t>
      </w:r>
      <w:r w:rsidRPr="009C17B0">
        <w:rPr>
          <w:rFonts w:ascii="Times New Roman" w:hAnsi="Times New Roman" w:cs="Times New Roman"/>
          <w:noProof/>
          <w:kern w:val="0"/>
          <w:sz w:val="28"/>
          <w:szCs w:val="28"/>
        </w:rPr>
        <w:fldChar w:fldCharType="end"/>
      </w:r>
    </w:p>
    <w:p w14:paraId="1C15317A" w14:textId="3A17ED6C" w:rsidR="00F75D3A" w:rsidRPr="009C17B0" w:rsidRDefault="00F75D3A" w:rsidP="009C17B0">
      <w:pPr>
        <w:pStyle w:val="TOC3"/>
        <w:tabs>
          <w:tab w:val="right" w:leader="dot" w:pos="8771"/>
        </w:tabs>
        <w:spacing w:line="35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1.2.3. Tổng quan về stress oxy hoá</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_Toc211497377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28</w:t>
      </w:r>
      <w:r w:rsidRPr="009C17B0">
        <w:rPr>
          <w:rFonts w:ascii="Times New Roman" w:hAnsi="Times New Roman" w:cs="Times New Roman"/>
          <w:noProof/>
          <w:kern w:val="0"/>
          <w:sz w:val="28"/>
          <w:szCs w:val="28"/>
        </w:rPr>
        <w:fldChar w:fldCharType="end"/>
      </w:r>
    </w:p>
    <w:p w14:paraId="7417DFA5" w14:textId="5D918620" w:rsidR="00F75D3A" w:rsidRPr="009C17B0" w:rsidRDefault="00F75D3A" w:rsidP="009C17B0">
      <w:pPr>
        <w:pStyle w:val="TOC2"/>
        <w:tabs>
          <w:tab w:val="right" w:leader="dot" w:pos="8771"/>
        </w:tabs>
        <w:spacing w:before="0" w:line="350" w:lineRule="auto"/>
        <w:jc w:val="both"/>
        <w:rPr>
          <w:rFonts w:ascii="Times New Roman" w:eastAsiaTheme="minorEastAsia" w:hAnsi="Times New Roman" w:cs="Times New Roman"/>
          <w:b w:val="0"/>
          <w:bCs w:val="0"/>
          <w:noProof/>
          <w:kern w:val="0"/>
          <w:sz w:val="28"/>
          <w:szCs w:val="28"/>
          <w14:ligatures w14:val="none"/>
        </w:rPr>
      </w:pPr>
      <w:r w:rsidRPr="009C17B0">
        <w:rPr>
          <w:rFonts w:ascii="Times New Roman" w:hAnsi="Times New Roman" w:cs="Times New Roman"/>
          <w:b w:val="0"/>
          <w:noProof/>
          <w:color w:val="000000" w:themeColor="text1"/>
          <w:kern w:val="0"/>
          <w:sz w:val="28"/>
          <w:szCs w:val="28"/>
          <w:lang w:val="vi-VN"/>
        </w:rPr>
        <w:t>1.3. Tổng quan về hạt cà phê xanh</w:t>
      </w:r>
      <w:r w:rsidRPr="009C17B0">
        <w:rPr>
          <w:rFonts w:ascii="Times New Roman" w:hAnsi="Times New Roman" w:cs="Times New Roman"/>
          <w:b w:val="0"/>
          <w:noProof/>
          <w:kern w:val="0"/>
          <w:sz w:val="28"/>
          <w:szCs w:val="28"/>
        </w:rPr>
        <w:tab/>
      </w:r>
      <w:r w:rsidRPr="009C17B0">
        <w:rPr>
          <w:rFonts w:ascii="Times New Roman" w:hAnsi="Times New Roman" w:cs="Times New Roman"/>
          <w:b w:val="0"/>
          <w:noProof/>
          <w:kern w:val="0"/>
          <w:sz w:val="28"/>
          <w:szCs w:val="28"/>
        </w:rPr>
        <w:fldChar w:fldCharType="begin"/>
      </w:r>
      <w:r w:rsidRPr="009C17B0">
        <w:rPr>
          <w:rFonts w:ascii="Times New Roman" w:hAnsi="Times New Roman" w:cs="Times New Roman"/>
          <w:b w:val="0"/>
          <w:noProof/>
          <w:kern w:val="0"/>
          <w:sz w:val="28"/>
          <w:szCs w:val="28"/>
        </w:rPr>
        <w:instrText xml:space="preserve"> PAGEREF _Toc211497378 \h </w:instrText>
      </w:r>
      <w:r w:rsidRPr="009C17B0">
        <w:rPr>
          <w:rFonts w:ascii="Times New Roman" w:hAnsi="Times New Roman" w:cs="Times New Roman"/>
          <w:b w:val="0"/>
          <w:noProof/>
          <w:kern w:val="0"/>
          <w:sz w:val="28"/>
          <w:szCs w:val="28"/>
        </w:rPr>
      </w:r>
      <w:r w:rsidRPr="009C17B0">
        <w:rPr>
          <w:rFonts w:ascii="Times New Roman" w:hAnsi="Times New Roman" w:cs="Times New Roman"/>
          <w:b w:val="0"/>
          <w:noProof/>
          <w:kern w:val="0"/>
          <w:sz w:val="28"/>
          <w:szCs w:val="28"/>
        </w:rPr>
        <w:fldChar w:fldCharType="separate"/>
      </w:r>
      <w:r w:rsidR="0056230A">
        <w:rPr>
          <w:rFonts w:ascii="Times New Roman" w:hAnsi="Times New Roman" w:cs="Times New Roman"/>
          <w:b w:val="0"/>
          <w:noProof/>
          <w:kern w:val="0"/>
          <w:sz w:val="28"/>
          <w:szCs w:val="28"/>
        </w:rPr>
        <w:t>30</w:t>
      </w:r>
      <w:r w:rsidRPr="009C17B0">
        <w:rPr>
          <w:rFonts w:ascii="Times New Roman" w:hAnsi="Times New Roman" w:cs="Times New Roman"/>
          <w:b w:val="0"/>
          <w:noProof/>
          <w:kern w:val="0"/>
          <w:sz w:val="28"/>
          <w:szCs w:val="28"/>
        </w:rPr>
        <w:fldChar w:fldCharType="end"/>
      </w:r>
    </w:p>
    <w:p w14:paraId="52EBC456" w14:textId="71CDFB89" w:rsidR="00F75D3A" w:rsidRPr="009C17B0" w:rsidRDefault="00F75D3A" w:rsidP="009C17B0">
      <w:pPr>
        <w:pStyle w:val="TOC3"/>
        <w:tabs>
          <w:tab w:val="right" w:leader="dot" w:pos="8771"/>
        </w:tabs>
        <w:spacing w:line="35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1.3.1. Nguồn gốc và phân bố của cà phê</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_Toc211497379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30</w:t>
      </w:r>
      <w:r w:rsidRPr="009C17B0">
        <w:rPr>
          <w:rFonts w:ascii="Times New Roman" w:hAnsi="Times New Roman" w:cs="Times New Roman"/>
          <w:noProof/>
          <w:kern w:val="0"/>
          <w:sz w:val="28"/>
          <w:szCs w:val="28"/>
        </w:rPr>
        <w:fldChar w:fldCharType="end"/>
      </w:r>
    </w:p>
    <w:p w14:paraId="39D7F9C6" w14:textId="20EC51CB" w:rsidR="00F75D3A" w:rsidRPr="009C17B0" w:rsidRDefault="00F75D3A" w:rsidP="009C17B0">
      <w:pPr>
        <w:pStyle w:val="TOC3"/>
        <w:tabs>
          <w:tab w:val="right" w:leader="dot" w:pos="8771"/>
        </w:tabs>
        <w:spacing w:line="35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1.3.2. Thành phần hoá học của hạt cà phê</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_Toc211497380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32</w:t>
      </w:r>
      <w:r w:rsidRPr="009C17B0">
        <w:rPr>
          <w:rFonts w:ascii="Times New Roman" w:hAnsi="Times New Roman" w:cs="Times New Roman"/>
          <w:noProof/>
          <w:kern w:val="0"/>
          <w:sz w:val="28"/>
          <w:szCs w:val="28"/>
        </w:rPr>
        <w:fldChar w:fldCharType="end"/>
      </w:r>
    </w:p>
    <w:p w14:paraId="2D95F54D" w14:textId="252D24C8" w:rsidR="00F75D3A" w:rsidRPr="009C17B0" w:rsidRDefault="00F75D3A" w:rsidP="009C17B0">
      <w:pPr>
        <w:pStyle w:val="TOC3"/>
        <w:tabs>
          <w:tab w:val="right" w:leader="dot" w:pos="8771"/>
        </w:tabs>
        <w:spacing w:line="35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1.3.3. Một số nghiên cứu về tác dụng của hạt cà phê xanh</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_Toc211497381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36</w:t>
      </w:r>
      <w:r w:rsidRPr="009C17B0">
        <w:rPr>
          <w:rFonts w:ascii="Times New Roman" w:hAnsi="Times New Roman" w:cs="Times New Roman"/>
          <w:noProof/>
          <w:kern w:val="0"/>
          <w:sz w:val="28"/>
          <w:szCs w:val="28"/>
        </w:rPr>
        <w:fldChar w:fldCharType="end"/>
      </w:r>
    </w:p>
    <w:p w14:paraId="6CF052AD" w14:textId="2FDA819E" w:rsidR="00F75D3A" w:rsidRPr="009C17B0" w:rsidRDefault="00F75D3A" w:rsidP="009C17B0">
      <w:pPr>
        <w:pStyle w:val="TOC1"/>
        <w:spacing w:line="350" w:lineRule="auto"/>
        <w:rPr>
          <w:rFonts w:eastAsiaTheme="minorEastAsia"/>
          <w:color w:val="auto"/>
          <w:lang w:val="en-US"/>
          <w14:ligatures w14:val="none"/>
        </w:rPr>
      </w:pPr>
      <w:r w:rsidRPr="009C17B0">
        <w:t>CHƯƠNG 2. ĐỐI TƯỢNG VÀ PHƯƠNG PHÁP NGHIÊN CỨU</w:t>
      </w:r>
      <w:r w:rsidRPr="009C17B0">
        <w:tab/>
      </w:r>
      <w:r w:rsidRPr="009C17B0">
        <w:fldChar w:fldCharType="begin"/>
      </w:r>
      <w:r w:rsidRPr="009C17B0">
        <w:instrText xml:space="preserve"> PAGEREF _Toc211497382 \h </w:instrText>
      </w:r>
      <w:r w:rsidRPr="009C17B0">
        <w:fldChar w:fldCharType="separate"/>
      </w:r>
      <w:r w:rsidR="0056230A">
        <w:t>39</w:t>
      </w:r>
      <w:r w:rsidRPr="009C17B0">
        <w:fldChar w:fldCharType="end"/>
      </w:r>
    </w:p>
    <w:p w14:paraId="5AA0B088" w14:textId="0639E973" w:rsidR="00F75D3A" w:rsidRPr="009C17B0" w:rsidRDefault="00F75D3A" w:rsidP="009C17B0">
      <w:pPr>
        <w:pStyle w:val="TOC2"/>
        <w:tabs>
          <w:tab w:val="right" w:leader="dot" w:pos="8771"/>
        </w:tabs>
        <w:spacing w:before="0" w:line="350" w:lineRule="auto"/>
        <w:jc w:val="both"/>
        <w:rPr>
          <w:rFonts w:ascii="Times New Roman" w:eastAsiaTheme="minorEastAsia" w:hAnsi="Times New Roman" w:cs="Times New Roman"/>
          <w:b w:val="0"/>
          <w:bCs w:val="0"/>
          <w:noProof/>
          <w:kern w:val="0"/>
          <w:sz w:val="28"/>
          <w:szCs w:val="28"/>
          <w14:ligatures w14:val="none"/>
        </w:rPr>
      </w:pPr>
      <w:r w:rsidRPr="009C17B0">
        <w:rPr>
          <w:rFonts w:ascii="Times New Roman" w:hAnsi="Times New Roman" w:cs="Times New Roman"/>
          <w:b w:val="0"/>
          <w:noProof/>
          <w:color w:val="000000" w:themeColor="text1"/>
          <w:kern w:val="0"/>
          <w:sz w:val="28"/>
          <w:szCs w:val="28"/>
          <w:lang w:val="vi-VN"/>
        </w:rPr>
        <w:t>2.1. Đối tượng nghiên cứu</w:t>
      </w:r>
      <w:r w:rsidRPr="009C17B0">
        <w:rPr>
          <w:rFonts w:ascii="Times New Roman" w:hAnsi="Times New Roman" w:cs="Times New Roman"/>
          <w:b w:val="0"/>
          <w:noProof/>
          <w:kern w:val="0"/>
          <w:sz w:val="28"/>
          <w:szCs w:val="28"/>
        </w:rPr>
        <w:tab/>
      </w:r>
      <w:r w:rsidRPr="009C17B0">
        <w:rPr>
          <w:rFonts w:ascii="Times New Roman" w:hAnsi="Times New Roman" w:cs="Times New Roman"/>
          <w:b w:val="0"/>
          <w:noProof/>
          <w:kern w:val="0"/>
          <w:sz w:val="28"/>
          <w:szCs w:val="28"/>
        </w:rPr>
        <w:fldChar w:fldCharType="begin"/>
      </w:r>
      <w:r w:rsidRPr="009C17B0">
        <w:rPr>
          <w:rFonts w:ascii="Times New Roman" w:hAnsi="Times New Roman" w:cs="Times New Roman"/>
          <w:b w:val="0"/>
          <w:noProof/>
          <w:kern w:val="0"/>
          <w:sz w:val="28"/>
          <w:szCs w:val="28"/>
        </w:rPr>
        <w:instrText xml:space="preserve"> PAGEREF _Toc211497383 \h </w:instrText>
      </w:r>
      <w:r w:rsidRPr="009C17B0">
        <w:rPr>
          <w:rFonts w:ascii="Times New Roman" w:hAnsi="Times New Roman" w:cs="Times New Roman"/>
          <w:b w:val="0"/>
          <w:noProof/>
          <w:kern w:val="0"/>
          <w:sz w:val="28"/>
          <w:szCs w:val="28"/>
        </w:rPr>
      </w:r>
      <w:r w:rsidRPr="009C17B0">
        <w:rPr>
          <w:rFonts w:ascii="Times New Roman" w:hAnsi="Times New Roman" w:cs="Times New Roman"/>
          <w:b w:val="0"/>
          <w:noProof/>
          <w:kern w:val="0"/>
          <w:sz w:val="28"/>
          <w:szCs w:val="28"/>
        </w:rPr>
        <w:fldChar w:fldCharType="separate"/>
      </w:r>
      <w:r w:rsidR="0056230A">
        <w:rPr>
          <w:rFonts w:ascii="Times New Roman" w:hAnsi="Times New Roman" w:cs="Times New Roman"/>
          <w:b w:val="0"/>
          <w:noProof/>
          <w:kern w:val="0"/>
          <w:sz w:val="28"/>
          <w:szCs w:val="28"/>
        </w:rPr>
        <w:t>39</w:t>
      </w:r>
      <w:r w:rsidRPr="009C17B0">
        <w:rPr>
          <w:rFonts w:ascii="Times New Roman" w:hAnsi="Times New Roman" w:cs="Times New Roman"/>
          <w:b w:val="0"/>
          <w:noProof/>
          <w:kern w:val="0"/>
          <w:sz w:val="28"/>
          <w:szCs w:val="28"/>
        </w:rPr>
        <w:fldChar w:fldCharType="end"/>
      </w:r>
    </w:p>
    <w:p w14:paraId="61A12AA5" w14:textId="6004A945" w:rsidR="00F75D3A" w:rsidRPr="009C17B0" w:rsidRDefault="00F75D3A" w:rsidP="009C17B0">
      <w:pPr>
        <w:pStyle w:val="TOC3"/>
        <w:tabs>
          <w:tab w:val="right" w:leader="dot" w:pos="8771"/>
        </w:tabs>
        <w:spacing w:line="348"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 xml:space="preserve">2.1.1. </w:t>
      </w:r>
      <w:r w:rsidRPr="009C17B0">
        <w:rPr>
          <w:rFonts w:ascii="Times New Roman" w:hAnsi="Times New Roman" w:cs="Times New Roman"/>
          <w:bCs/>
          <w:iCs/>
          <w:noProof/>
          <w:color w:val="000000" w:themeColor="text1"/>
          <w:kern w:val="0"/>
          <w:sz w:val="28"/>
          <w:szCs w:val="28"/>
          <w:lang w:eastAsia="ja-JP"/>
        </w:rPr>
        <w:t>Nguyên liệu</w:t>
      </w:r>
      <w:r w:rsidRPr="009C17B0">
        <w:rPr>
          <w:rFonts w:ascii="Times New Roman" w:hAnsi="Times New Roman" w:cs="Times New Roman"/>
          <w:bCs/>
          <w:iCs/>
          <w:noProof/>
          <w:color w:val="000000" w:themeColor="text1"/>
          <w:kern w:val="0"/>
          <w:sz w:val="28"/>
          <w:szCs w:val="28"/>
          <w:lang w:val="vi-VN" w:eastAsia="ja-JP"/>
        </w:rPr>
        <w:t xml:space="preserve"> nghiên cứu</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_Toc211497384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39</w:t>
      </w:r>
      <w:r w:rsidRPr="009C17B0">
        <w:rPr>
          <w:rFonts w:ascii="Times New Roman" w:hAnsi="Times New Roman" w:cs="Times New Roman"/>
          <w:noProof/>
          <w:kern w:val="0"/>
          <w:sz w:val="28"/>
          <w:szCs w:val="28"/>
        </w:rPr>
        <w:fldChar w:fldCharType="end"/>
      </w:r>
    </w:p>
    <w:p w14:paraId="7EEDE297" w14:textId="5099A666" w:rsidR="00F75D3A" w:rsidRPr="009C17B0" w:rsidRDefault="00F75D3A" w:rsidP="009C17B0">
      <w:pPr>
        <w:pStyle w:val="TOC3"/>
        <w:tabs>
          <w:tab w:val="right" w:leader="dot" w:pos="8771"/>
        </w:tabs>
        <w:spacing w:line="348"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lastRenderedPageBreak/>
        <w:t>2.1.2. Động vật nghiên cứu</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_Toc211497385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39</w:t>
      </w:r>
      <w:r w:rsidRPr="009C17B0">
        <w:rPr>
          <w:rFonts w:ascii="Times New Roman" w:hAnsi="Times New Roman" w:cs="Times New Roman"/>
          <w:noProof/>
          <w:kern w:val="0"/>
          <w:sz w:val="28"/>
          <w:szCs w:val="28"/>
        </w:rPr>
        <w:fldChar w:fldCharType="end"/>
      </w:r>
    </w:p>
    <w:p w14:paraId="071AB538" w14:textId="35038316" w:rsidR="00F75D3A" w:rsidRPr="009C17B0" w:rsidRDefault="00F75D3A" w:rsidP="009C17B0">
      <w:pPr>
        <w:pStyle w:val="TOC3"/>
        <w:tabs>
          <w:tab w:val="right" w:leader="dot" w:pos="8771"/>
        </w:tabs>
        <w:spacing w:line="348"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2.1.3. Hoá chất, thuốc, máy móc và thiết bị phục vụ nghiên cứu</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_Toc211497386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40</w:t>
      </w:r>
      <w:r w:rsidRPr="009C17B0">
        <w:rPr>
          <w:rFonts w:ascii="Times New Roman" w:hAnsi="Times New Roman" w:cs="Times New Roman"/>
          <w:noProof/>
          <w:kern w:val="0"/>
          <w:sz w:val="28"/>
          <w:szCs w:val="28"/>
        </w:rPr>
        <w:fldChar w:fldCharType="end"/>
      </w:r>
    </w:p>
    <w:p w14:paraId="26A6CA49" w14:textId="495490CF" w:rsidR="00F75D3A" w:rsidRPr="009C17B0" w:rsidRDefault="00F75D3A" w:rsidP="009C17B0">
      <w:pPr>
        <w:pStyle w:val="TOC2"/>
        <w:tabs>
          <w:tab w:val="right" w:leader="dot" w:pos="8771"/>
        </w:tabs>
        <w:spacing w:before="0" w:line="348" w:lineRule="auto"/>
        <w:jc w:val="both"/>
        <w:rPr>
          <w:rFonts w:ascii="Times New Roman" w:eastAsiaTheme="minorEastAsia" w:hAnsi="Times New Roman" w:cs="Times New Roman"/>
          <w:b w:val="0"/>
          <w:bCs w:val="0"/>
          <w:noProof/>
          <w:kern w:val="0"/>
          <w:sz w:val="28"/>
          <w:szCs w:val="28"/>
          <w14:ligatures w14:val="none"/>
        </w:rPr>
      </w:pPr>
      <w:r w:rsidRPr="009C17B0">
        <w:rPr>
          <w:rFonts w:ascii="Times New Roman" w:hAnsi="Times New Roman" w:cs="Times New Roman"/>
          <w:b w:val="0"/>
          <w:noProof/>
          <w:color w:val="000000" w:themeColor="text1"/>
          <w:kern w:val="0"/>
          <w:sz w:val="28"/>
          <w:szCs w:val="28"/>
          <w:lang w:val="vi-VN"/>
        </w:rPr>
        <w:t>2.2. Phương pháp nghiên cứu</w:t>
      </w:r>
      <w:r w:rsidRPr="009C17B0">
        <w:rPr>
          <w:rFonts w:ascii="Times New Roman" w:hAnsi="Times New Roman" w:cs="Times New Roman"/>
          <w:b w:val="0"/>
          <w:noProof/>
          <w:kern w:val="0"/>
          <w:sz w:val="28"/>
          <w:szCs w:val="28"/>
        </w:rPr>
        <w:tab/>
      </w:r>
      <w:r w:rsidRPr="009C17B0">
        <w:rPr>
          <w:rFonts w:ascii="Times New Roman" w:hAnsi="Times New Roman" w:cs="Times New Roman"/>
          <w:b w:val="0"/>
          <w:noProof/>
          <w:kern w:val="0"/>
          <w:sz w:val="28"/>
          <w:szCs w:val="28"/>
        </w:rPr>
        <w:fldChar w:fldCharType="begin"/>
      </w:r>
      <w:r w:rsidRPr="009C17B0">
        <w:rPr>
          <w:rFonts w:ascii="Times New Roman" w:hAnsi="Times New Roman" w:cs="Times New Roman"/>
          <w:b w:val="0"/>
          <w:noProof/>
          <w:kern w:val="0"/>
          <w:sz w:val="28"/>
          <w:szCs w:val="28"/>
        </w:rPr>
        <w:instrText xml:space="preserve"> PAGEREF _Toc211497387 \h </w:instrText>
      </w:r>
      <w:r w:rsidRPr="009C17B0">
        <w:rPr>
          <w:rFonts w:ascii="Times New Roman" w:hAnsi="Times New Roman" w:cs="Times New Roman"/>
          <w:b w:val="0"/>
          <w:noProof/>
          <w:kern w:val="0"/>
          <w:sz w:val="28"/>
          <w:szCs w:val="28"/>
        </w:rPr>
      </w:r>
      <w:r w:rsidRPr="009C17B0">
        <w:rPr>
          <w:rFonts w:ascii="Times New Roman" w:hAnsi="Times New Roman" w:cs="Times New Roman"/>
          <w:b w:val="0"/>
          <w:noProof/>
          <w:kern w:val="0"/>
          <w:sz w:val="28"/>
          <w:szCs w:val="28"/>
        </w:rPr>
        <w:fldChar w:fldCharType="separate"/>
      </w:r>
      <w:r w:rsidR="0056230A">
        <w:rPr>
          <w:rFonts w:ascii="Times New Roman" w:hAnsi="Times New Roman" w:cs="Times New Roman"/>
          <w:b w:val="0"/>
          <w:noProof/>
          <w:kern w:val="0"/>
          <w:sz w:val="28"/>
          <w:szCs w:val="28"/>
        </w:rPr>
        <w:t>42</w:t>
      </w:r>
      <w:r w:rsidRPr="009C17B0">
        <w:rPr>
          <w:rFonts w:ascii="Times New Roman" w:hAnsi="Times New Roman" w:cs="Times New Roman"/>
          <w:b w:val="0"/>
          <w:noProof/>
          <w:kern w:val="0"/>
          <w:sz w:val="28"/>
          <w:szCs w:val="28"/>
        </w:rPr>
        <w:fldChar w:fldCharType="end"/>
      </w:r>
    </w:p>
    <w:p w14:paraId="67AB1B0C" w14:textId="714B8797" w:rsidR="00F75D3A" w:rsidRPr="009C17B0" w:rsidRDefault="00F75D3A" w:rsidP="009C17B0">
      <w:pPr>
        <w:pStyle w:val="TOC3"/>
        <w:tabs>
          <w:tab w:val="right" w:leader="dot" w:pos="8771"/>
        </w:tabs>
        <w:spacing w:line="348"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2.2.1. Đánh giá độc tính cấp và độc tính bán trường diễn của chế phẩm cao chiết hạt cà phê xanh Coffea Canephora Việt Nam trên động vật thực nghiệm</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_Toc211497388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42</w:t>
      </w:r>
      <w:r w:rsidRPr="009C17B0">
        <w:rPr>
          <w:rFonts w:ascii="Times New Roman" w:hAnsi="Times New Roman" w:cs="Times New Roman"/>
          <w:noProof/>
          <w:kern w:val="0"/>
          <w:sz w:val="28"/>
          <w:szCs w:val="28"/>
        </w:rPr>
        <w:fldChar w:fldCharType="end"/>
      </w:r>
    </w:p>
    <w:p w14:paraId="2A3994F8" w14:textId="31AD83E3" w:rsidR="00F75D3A" w:rsidRPr="009C17B0" w:rsidRDefault="00F75D3A" w:rsidP="009C17B0">
      <w:pPr>
        <w:pStyle w:val="TOC3"/>
        <w:tabs>
          <w:tab w:val="right" w:leader="dot" w:pos="8771"/>
        </w:tabs>
        <w:spacing w:line="348"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2.2.2. Nghiên cứu tác dụng chống rối loạn lipid của cao chiết hạt cà phê xanh Coffea Canephora Việt Nam trên chuột cống trắng gây rối loạn lipid bằng chế độ ăn giàu cholesterol</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_Toc211497389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46</w:t>
      </w:r>
      <w:r w:rsidRPr="009C17B0">
        <w:rPr>
          <w:rFonts w:ascii="Times New Roman" w:hAnsi="Times New Roman" w:cs="Times New Roman"/>
          <w:noProof/>
          <w:kern w:val="0"/>
          <w:sz w:val="28"/>
          <w:szCs w:val="28"/>
        </w:rPr>
        <w:fldChar w:fldCharType="end"/>
      </w:r>
    </w:p>
    <w:p w14:paraId="7E14C05D" w14:textId="44CA2841" w:rsidR="00F75D3A" w:rsidRPr="009C17B0" w:rsidRDefault="00F75D3A" w:rsidP="009C17B0">
      <w:pPr>
        <w:pStyle w:val="TOC3"/>
        <w:tabs>
          <w:tab w:val="right" w:leader="dot" w:pos="8771"/>
        </w:tabs>
        <w:spacing w:line="348"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2.2.3. Nghiên cứu tác dụng bảo vệ thần kinh của cao chiết hạt cà phê xanh Coffea Canephora Việt Nam trên thực nghiệm</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_Toc211497390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50</w:t>
      </w:r>
      <w:r w:rsidRPr="009C17B0">
        <w:rPr>
          <w:rFonts w:ascii="Times New Roman" w:hAnsi="Times New Roman" w:cs="Times New Roman"/>
          <w:noProof/>
          <w:kern w:val="0"/>
          <w:sz w:val="28"/>
          <w:szCs w:val="28"/>
        </w:rPr>
        <w:fldChar w:fldCharType="end"/>
      </w:r>
    </w:p>
    <w:p w14:paraId="7D249A8E" w14:textId="66913BBA" w:rsidR="00F75D3A" w:rsidRPr="009C17B0" w:rsidRDefault="00F75D3A" w:rsidP="009C17B0">
      <w:pPr>
        <w:pStyle w:val="TOC2"/>
        <w:tabs>
          <w:tab w:val="right" w:leader="dot" w:pos="8771"/>
        </w:tabs>
        <w:spacing w:before="0" w:line="348" w:lineRule="auto"/>
        <w:jc w:val="both"/>
        <w:rPr>
          <w:rFonts w:ascii="Times New Roman" w:eastAsiaTheme="minorEastAsia" w:hAnsi="Times New Roman" w:cs="Times New Roman"/>
          <w:b w:val="0"/>
          <w:bCs w:val="0"/>
          <w:noProof/>
          <w:kern w:val="0"/>
          <w:sz w:val="28"/>
          <w:szCs w:val="28"/>
          <w14:ligatures w14:val="none"/>
        </w:rPr>
      </w:pPr>
      <w:r w:rsidRPr="009C17B0">
        <w:rPr>
          <w:rFonts w:ascii="Times New Roman" w:hAnsi="Times New Roman" w:cs="Times New Roman"/>
          <w:b w:val="0"/>
          <w:noProof/>
          <w:color w:val="000000" w:themeColor="text1"/>
          <w:kern w:val="0"/>
          <w:sz w:val="28"/>
          <w:szCs w:val="28"/>
          <w:lang w:val="vi-VN"/>
        </w:rPr>
        <w:t>2.3. Xử lý số liệu</w:t>
      </w:r>
      <w:r w:rsidRPr="009C17B0">
        <w:rPr>
          <w:rFonts w:ascii="Times New Roman" w:hAnsi="Times New Roman" w:cs="Times New Roman"/>
          <w:b w:val="0"/>
          <w:noProof/>
          <w:kern w:val="0"/>
          <w:sz w:val="28"/>
          <w:szCs w:val="28"/>
        </w:rPr>
        <w:tab/>
      </w:r>
      <w:r w:rsidRPr="009C17B0">
        <w:rPr>
          <w:rFonts w:ascii="Times New Roman" w:hAnsi="Times New Roman" w:cs="Times New Roman"/>
          <w:b w:val="0"/>
          <w:noProof/>
          <w:kern w:val="0"/>
          <w:sz w:val="28"/>
          <w:szCs w:val="28"/>
        </w:rPr>
        <w:fldChar w:fldCharType="begin"/>
      </w:r>
      <w:r w:rsidRPr="009C17B0">
        <w:rPr>
          <w:rFonts w:ascii="Times New Roman" w:hAnsi="Times New Roman" w:cs="Times New Roman"/>
          <w:b w:val="0"/>
          <w:noProof/>
          <w:kern w:val="0"/>
          <w:sz w:val="28"/>
          <w:szCs w:val="28"/>
        </w:rPr>
        <w:instrText xml:space="preserve"> PAGEREF _Toc211497391 \h </w:instrText>
      </w:r>
      <w:r w:rsidRPr="009C17B0">
        <w:rPr>
          <w:rFonts w:ascii="Times New Roman" w:hAnsi="Times New Roman" w:cs="Times New Roman"/>
          <w:b w:val="0"/>
          <w:noProof/>
          <w:kern w:val="0"/>
          <w:sz w:val="28"/>
          <w:szCs w:val="28"/>
        </w:rPr>
      </w:r>
      <w:r w:rsidRPr="009C17B0">
        <w:rPr>
          <w:rFonts w:ascii="Times New Roman" w:hAnsi="Times New Roman" w:cs="Times New Roman"/>
          <w:b w:val="0"/>
          <w:noProof/>
          <w:kern w:val="0"/>
          <w:sz w:val="28"/>
          <w:szCs w:val="28"/>
        </w:rPr>
        <w:fldChar w:fldCharType="separate"/>
      </w:r>
      <w:r w:rsidR="0056230A">
        <w:rPr>
          <w:rFonts w:ascii="Times New Roman" w:hAnsi="Times New Roman" w:cs="Times New Roman"/>
          <w:b w:val="0"/>
          <w:noProof/>
          <w:kern w:val="0"/>
          <w:sz w:val="28"/>
          <w:szCs w:val="28"/>
        </w:rPr>
        <w:t>65</w:t>
      </w:r>
      <w:r w:rsidRPr="009C17B0">
        <w:rPr>
          <w:rFonts w:ascii="Times New Roman" w:hAnsi="Times New Roman" w:cs="Times New Roman"/>
          <w:b w:val="0"/>
          <w:noProof/>
          <w:kern w:val="0"/>
          <w:sz w:val="28"/>
          <w:szCs w:val="28"/>
        </w:rPr>
        <w:fldChar w:fldCharType="end"/>
      </w:r>
    </w:p>
    <w:p w14:paraId="004A33A6" w14:textId="4A5B9129" w:rsidR="00F75D3A" w:rsidRPr="009C17B0" w:rsidRDefault="00F75D3A" w:rsidP="009C17B0">
      <w:pPr>
        <w:pStyle w:val="TOC2"/>
        <w:tabs>
          <w:tab w:val="right" w:leader="dot" w:pos="8771"/>
        </w:tabs>
        <w:spacing w:before="0" w:line="348" w:lineRule="auto"/>
        <w:jc w:val="both"/>
        <w:rPr>
          <w:rFonts w:ascii="Times New Roman" w:eastAsiaTheme="minorEastAsia" w:hAnsi="Times New Roman" w:cs="Times New Roman"/>
          <w:b w:val="0"/>
          <w:bCs w:val="0"/>
          <w:noProof/>
          <w:kern w:val="0"/>
          <w:sz w:val="28"/>
          <w:szCs w:val="28"/>
          <w14:ligatures w14:val="none"/>
        </w:rPr>
      </w:pPr>
      <w:r w:rsidRPr="009C17B0">
        <w:rPr>
          <w:rFonts w:ascii="Times New Roman" w:hAnsi="Times New Roman" w:cs="Times New Roman"/>
          <w:b w:val="0"/>
          <w:noProof/>
          <w:color w:val="000000" w:themeColor="text1"/>
          <w:kern w:val="0"/>
          <w:sz w:val="28"/>
          <w:szCs w:val="28"/>
          <w:lang w:val="vi-VN"/>
        </w:rPr>
        <w:t>2.4. Địa điểm, thời gian nghiên cứu</w:t>
      </w:r>
      <w:r w:rsidRPr="009C17B0">
        <w:rPr>
          <w:rFonts w:ascii="Times New Roman" w:hAnsi="Times New Roman" w:cs="Times New Roman"/>
          <w:b w:val="0"/>
          <w:noProof/>
          <w:kern w:val="0"/>
          <w:sz w:val="28"/>
          <w:szCs w:val="28"/>
        </w:rPr>
        <w:tab/>
      </w:r>
      <w:r w:rsidRPr="009C17B0">
        <w:rPr>
          <w:rFonts w:ascii="Times New Roman" w:hAnsi="Times New Roman" w:cs="Times New Roman"/>
          <w:b w:val="0"/>
          <w:noProof/>
          <w:kern w:val="0"/>
          <w:sz w:val="28"/>
          <w:szCs w:val="28"/>
        </w:rPr>
        <w:fldChar w:fldCharType="begin"/>
      </w:r>
      <w:r w:rsidRPr="009C17B0">
        <w:rPr>
          <w:rFonts w:ascii="Times New Roman" w:hAnsi="Times New Roman" w:cs="Times New Roman"/>
          <w:b w:val="0"/>
          <w:noProof/>
          <w:kern w:val="0"/>
          <w:sz w:val="28"/>
          <w:szCs w:val="28"/>
        </w:rPr>
        <w:instrText xml:space="preserve"> PAGEREF _Toc211497392 \h </w:instrText>
      </w:r>
      <w:r w:rsidRPr="009C17B0">
        <w:rPr>
          <w:rFonts w:ascii="Times New Roman" w:hAnsi="Times New Roman" w:cs="Times New Roman"/>
          <w:b w:val="0"/>
          <w:noProof/>
          <w:kern w:val="0"/>
          <w:sz w:val="28"/>
          <w:szCs w:val="28"/>
        </w:rPr>
      </w:r>
      <w:r w:rsidRPr="009C17B0">
        <w:rPr>
          <w:rFonts w:ascii="Times New Roman" w:hAnsi="Times New Roman" w:cs="Times New Roman"/>
          <w:b w:val="0"/>
          <w:noProof/>
          <w:kern w:val="0"/>
          <w:sz w:val="28"/>
          <w:szCs w:val="28"/>
        </w:rPr>
        <w:fldChar w:fldCharType="separate"/>
      </w:r>
      <w:r w:rsidR="0056230A">
        <w:rPr>
          <w:rFonts w:ascii="Times New Roman" w:hAnsi="Times New Roman" w:cs="Times New Roman"/>
          <w:b w:val="0"/>
          <w:noProof/>
          <w:kern w:val="0"/>
          <w:sz w:val="28"/>
          <w:szCs w:val="28"/>
        </w:rPr>
        <w:t>65</w:t>
      </w:r>
      <w:r w:rsidRPr="009C17B0">
        <w:rPr>
          <w:rFonts w:ascii="Times New Roman" w:hAnsi="Times New Roman" w:cs="Times New Roman"/>
          <w:b w:val="0"/>
          <w:noProof/>
          <w:kern w:val="0"/>
          <w:sz w:val="28"/>
          <w:szCs w:val="28"/>
        </w:rPr>
        <w:fldChar w:fldCharType="end"/>
      </w:r>
    </w:p>
    <w:p w14:paraId="39AC16BC" w14:textId="6E6D14B0" w:rsidR="00F75D3A" w:rsidRPr="009C17B0" w:rsidRDefault="00F75D3A" w:rsidP="009C17B0">
      <w:pPr>
        <w:pStyle w:val="TOC2"/>
        <w:tabs>
          <w:tab w:val="right" w:leader="dot" w:pos="8771"/>
        </w:tabs>
        <w:spacing w:before="0" w:line="348" w:lineRule="auto"/>
        <w:jc w:val="both"/>
        <w:rPr>
          <w:rFonts w:ascii="Times New Roman" w:eastAsiaTheme="minorEastAsia" w:hAnsi="Times New Roman" w:cs="Times New Roman"/>
          <w:b w:val="0"/>
          <w:bCs w:val="0"/>
          <w:noProof/>
          <w:kern w:val="0"/>
          <w:sz w:val="28"/>
          <w:szCs w:val="28"/>
          <w14:ligatures w14:val="none"/>
        </w:rPr>
      </w:pPr>
      <w:r w:rsidRPr="009C17B0">
        <w:rPr>
          <w:rFonts w:ascii="Times New Roman" w:hAnsi="Times New Roman" w:cs="Times New Roman"/>
          <w:b w:val="0"/>
          <w:noProof/>
          <w:color w:val="000000" w:themeColor="text1"/>
          <w:kern w:val="0"/>
          <w:sz w:val="28"/>
          <w:szCs w:val="28"/>
          <w:lang w:val="vi-VN"/>
        </w:rPr>
        <w:t>2.5. Đạo đức trong nghiên cứu</w:t>
      </w:r>
      <w:r w:rsidRPr="009C17B0">
        <w:rPr>
          <w:rFonts w:ascii="Times New Roman" w:hAnsi="Times New Roman" w:cs="Times New Roman"/>
          <w:b w:val="0"/>
          <w:noProof/>
          <w:kern w:val="0"/>
          <w:sz w:val="28"/>
          <w:szCs w:val="28"/>
        </w:rPr>
        <w:tab/>
      </w:r>
      <w:r w:rsidRPr="009C17B0">
        <w:rPr>
          <w:rFonts w:ascii="Times New Roman" w:hAnsi="Times New Roman" w:cs="Times New Roman"/>
          <w:b w:val="0"/>
          <w:noProof/>
          <w:kern w:val="0"/>
          <w:sz w:val="28"/>
          <w:szCs w:val="28"/>
        </w:rPr>
        <w:fldChar w:fldCharType="begin"/>
      </w:r>
      <w:r w:rsidRPr="009C17B0">
        <w:rPr>
          <w:rFonts w:ascii="Times New Roman" w:hAnsi="Times New Roman" w:cs="Times New Roman"/>
          <w:b w:val="0"/>
          <w:noProof/>
          <w:kern w:val="0"/>
          <w:sz w:val="28"/>
          <w:szCs w:val="28"/>
        </w:rPr>
        <w:instrText xml:space="preserve"> PAGEREF _Toc211497393 \h </w:instrText>
      </w:r>
      <w:r w:rsidRPr="009C17B0">
        <w:rPr>
          <w:rFonts w:ascii="Times New Roman" w:hAnsi="Times New Roman" w:cs="Times New Roman"/>
          <w:b w:val="0"/>
          <w:noProof/>
          <w:kern w:val="0"/>
          <w:sz w:val="28"/>
          <w:szCs w:val="28"/>
        </w:rPr>
      </w:r>
      <w:r w:rsidRPr="009C17B0">
        <w:rPr>
          <w:rFonts w:ascii="Times New Roman" w:hAnsi="Times New Roman" w:cs="Times New Roman"/>
          <w:b w:val="0"/>
          <w:noProof/>
          <w:kern w:val="0"/>
          <w:sz w:val="28"/>
          <w:szCs w:val="28"/>
        </w:rPr>
        <w:fldChar w:fldCharType="separate"/>
      </w:r>
      <w:r w:rsidR="0056230A">
        <w:rPr>
          <w:rFonts w:ascii="Times New Roman" w:hAnsi="Times New Roman" w:cs="Times New Roman"/>
          <w:b w:val="0"/>
          <w:noProof/>
          <w:kern w:val="0"/>
          <w:sz w:val="28"/>
          <w:szCs w:val="28"/>
        </w:rPr>
        <w:t>66</w:t>
      </w:r>
      <w:r w:rsidRPr="009C17B0">
        <w:rPr>
          <w:rFonts w:ascii="Times New Roman" w:hAnsi="Times New Roman" w:cs="Times New Roman"/>
          <w:b w:val="0"/>
          <w:noProof/>
          <w:kern w:val="0"/>
          <w:sz w:val="28"/>
          <w:szCs w:val="28"/>
        </w:rPr>
        <w:fldChar w:fldCharType="end"/>
      </w:r>
    </w:p>
    <w:p w14:paraId="19F10351" w14:textId="78AF8352" w:rsidR="00F75D3A" w:rsidRPr="009C17B0" w:rsidRDefault="00F75D3A" w:rsidP="009C17B0">
      <w:pPr>
        <w:pStyle w:val="TOC1"/>
        <w:spacing w:line="348" w:lineRule="auto"/>
        <w:rPr>
          <w:rFonts w:eastAsiaTheme="minorEastAsia"/>
          <w:color w:val="auto"/>
          <w:lang w:val="en-US"/>
          <w14:ligatures w14:val="none"/>
        </w:rPr>
      </w:pPr>
      <w:r w:rsidRPr="009C17B0">
        <w:t>CHƯƠNG 3.  KẾT QUẢ</w:t>
      </w:r>
      <w:r w:rsidRPr="009C17B0">
        <w:tab/>
      </w:r>
      <w:r w:rsidRPr="009C17B0">
        <w:fldChar w:fldCharType="begin"/>
      </w:r>
      <w:r w:rsidRPr="009C17B0">
        <w:instrText xml:space="preserve"> PAGEREF _Toc211497394 \h </w:instrText>
      </w:r>
      <w:r w:rsidRPr="009C17B0">
        <w:fldChar w:fldCharType="separate"/>
      </w:r>
      <w:r w:rsidR="0056230A">
        <w:t>67</w:t>
      </w:r>
      <w:r w:rsidRPr="009C17B0">
        <w:fldChar w:fldCharType="end"/>
      </w:r>
    </w:p>
    <w:p w14:paraId="4E18F432" w14:textId="466425F4" w:rsidR="00F75D3A" w:rsidRPr="009C17B0" w:rsidRDefault="00F75D3A" w:rsidP="009C17B0">
      <w:pPr>
        <w:pStyle w:val="TOC2"/>
        <w:tabs>
          <w:tab w:val="right" w:leader="dot" w:pos="8771"/>
        </w:tabs>
        <w:spacing w:before="0" w:line="348" w:lineRule="auto"/>
        <w:jc w:val="both"/>
        <w:rPr>
          <w:rFonts w:ascii="Times New Roman" w:eastAsiaTheme="minorEastAsia" w:hAnsi="Times New Roman" w:cs="Times New Roman"/>
          <w:b w:val="0"/>
          <w:bCs w:val="0"/>
          <w:noProof/>
          <w:kern w:val="0"/>
          <w:sz w:val="28"/>
          <w:szCs w:val="28"/>
          <w14:ligatures w14:val="none"/>
        </w:rPr>
      </w:pPr>
      <w:r w:rsidRPr="009C17B0">
        <w:rPr>
          <w:rFonts w:ascii="Times New Roman" w:hAnsi="Times New Roman" w:cs="Times New Roman"/>
          <w:b w:val="0"/>
          <w:noProof/>
          <w:color w:val="000000" w:themeColor="text1"/>
          <w:kern w:val="0"/>
          <w:sz w:val="28"/>
          <w:szCs w:val="28"/>
          <w:lang w:val="vi-VN"/>
        </w:rPr>
        <w:t>3.1. Đánh giá độc tính cấp và bán trường diễn của VGCE</w:t>
      </w:r>
      <w:r w:rsidRPr="009C17B0">
        <w:rPr>
          <w:rFonts w:ascii="Times New Roman" w:hAnsi="Times New Roman" w:cs="Times New Roman"/>
          <w:b w:val="0"/>
          <w:noProof/>
          <w:kern w:val="0"/>
          <w:sz w:val="28"/>
          <w:szCs w:val="28"/>
        </w:rPr>
        <w:tab/>
      </w:r>
      <w:r w:rsidRPr="009C17B0">
        <w:rPr>
          <w:rFonts w:ascii="Times New Roman" w:hAnsi="Times New Roman" w:cs="Times New Roman"/>
          <w:b w:val="0"/>
          <w:noProof/>
          <w:kern w:val="0"/>
          <w:sz w:val="28"/>
          <w:szCs w:val="28"/>
        </w:rPr>
        <w:fldChar w:fldCharType="begin"/>
      </w:r>
      <w:r w:rsidRPr="009C17B0">
        <w:rPr>
          <w:rFonts w:ascii="Times New Roman" w:hAnsi="Times New Roman" w:cs="Times New Roman"/>
          <w:b w:val="0"/>
          <w:noProof/>
          <w:kern w:val="0"/>
          <w:sz w:val="28"/>
          <w:szCs w:val="28"/>
        </w:rPr>
        <w:instrText xml:space="preserve"> PAGEREF _Toc211497395 \h </w:instrText>
      </w:r>
      <w:r w:rsidRPr="009C17B0">
        <w:rPr>
          <w:rFonts w:ascii="Times New Roman" w:hAnsi="Times New Roman" w:cs="Times New Roman"/>
          <w:b w:val="0"/>
          <w:noProof/>
          <w:kern w:val="0"/>
          <w:sz w:val="28"/>
          <w:szCs w:val="28"/>
        </w:rPr>
      </w:r>
      <w:r w:rsidRPr="009C17B0">
        <w:rPr>
          <w:rFonts w:ascii="Times New Roman" w:hAnsi="Times New Roman" w:cs="Times New Roman"/>
          <w:b w:val="0"/>
          <w:noProof/>
          <w:kern w:val="0"/>
          <w:sz w:val="28"/>
          <w:szCs w:val="28"/>
        </w:rPr>
        <w:fldChar w:fldCharType="separate"/>
      </w:r>
      <w:r w:rsidR="0056230A">
        <w:rPr>
          <w:rFonts w:ascii="Times New Roman" w:hAnsi="Times New Roman" w:cs="Times New Roman"/>
          <w:b w:val="0"/>
          <w:noProof/>
          <w:kern w:val="0"/>
          <w:sz w:val="28"/>
          <w:szCs w:val="28"/>
        </w:rPr>
        <w:t>67</w:t>
      </w:r>
      <w:r w:rsidRPr="009C17B0">
        <w:rPr>
          <w:rFonts w:ascii="Times New Roman" w:hAnsi="Times New Roman" w:cs="Times New Roman"/>
          <w:b w:val="0"/>
          <w:noProof/>
          <w:kern w:val="0"/>
          <w:sz w:val="28"/>
          <w:szCs w:val="28"/>
        </w:rPr>
        <w:fldChar w:fldCharType="end"/>
      </w:r>
    </w:p>
    <w:p w14:paraId="2E5CFDBA" w14:textId="229568AA" w:rsidR="00F75D3A" w:rsidRPr="009C17B0" w:rsidRDefault="00F75D3A" w:rsidP="009C17B0">
      <w:pPr>
        <w:pStyle w:val="TOC3"/>
        <w:tabs>
          <w:tab w:val="right" w:leader="dot" w:pos="8771"/>
        </w:tabs>
        <w:spacing w:line="348"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3.1.1. Đánh giá độc tính cấp của VGCE</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_Toc211497396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67</w:t>
      </w:r>
      <w:r w:rsidRPr="009C17B0">
        <w:rPr>
          <w:rFonts w:ascii="Times New Roman" w:hAnsi="Times New Roman" w:cs="Times New Roman"/>
          <w:noProof/>
          <w:kern w:val="0"/>
          <w:sz w:val="28"/>
          <w:szCs w:val="28"/>
        </w:rPr>
        <w:fldChar w:fldCharType="end"/>
      </w:r>
    </w:p>
    <w:p w14:paraId="407EA110" w14:textId="31C11910" w:rsidR="00F75D3A" w:rsidRPr="009C17B0" w:rsidRDefault="00F75D3A" w:rsidP="009C17B0">
      <w:pPr>
        <w:pStyle w:val="TOC3"/>
        <w:tabs>
          <w:tab w:val="right" w:leader="dot" w:pos="8771"/>
        </w:tabs>
        <w:spacing w:line="348"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3.1.2. Đánh giá độc bán trường diễn của VGCE</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_Toc211497397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68</w:t>
      </w:r>
      <w:r w:rsidRPr="009C17B0">
        <w:rPr>
          <w:rFonts w:ascii="Times New Roman" w:hAnsi="Times New Roman" w:cs="Times New Roman"/>
          <w:noProof/>
          <w:kern w:val="0"/>
          <w:sz w:val="28"/>
          <w:szCs w:val="28"/>
        </w:rPr>
        <w:fldChar w:fldCharType="end"/>
      </w:r>
    </w:p>
    <w:p w14:paraId="54F5AA25" w14:textId="777D9A78" w:rsidR="00F75D3A" w:rsidRPr="009C17B0" w:rsidRDefault="00F75D3A" w:rsidP="009C17B0">
      <w:pPr>
        <w:pStyle w:val="TOC2"/>
        <w:tabs>
          <w:tab w:val="right" w:leader="dot" w:pos="8771"/>
        </w:tabs>
        <w:spacing w:before="0" w:line="348" w:lineRule="auto"/>
        <w:jc w:val="both"/>
        <w:rPr>
          <w:rFonts w:ascii="Times New Roman" w:eastAsiaTheme="minorEastAsia" w:hAnsi="Times New Roman" w:cs="Times New Roman"/>
          <w:b w:val="0"/>
          <w:bCs w:val="0"/>
          <w:noProof/>
          <w:kern w:val="0"/>
          <w:sz w:val="28"/>
          <w:szCs w:val="28"/>
          <w14:ligatures w14:val="none"/>
        </w:rPr>
      </w:pPr>
      <w:r w:rsidRPr="009C17B0">
        <w:rPr>
          <w:rFonts w:ascii="Times New Roman" w:hAnsi="Times New Roman" w:cs="Times New Roman"/>
          <w:b w:val="0"/>
          <w:noProof/>
          <w:color w:val="000000" w:themeColor="text1"/>
          <w:kern w:val="0"/>
          <w:sz w:val="28"/>
          <w:szCs w:val="28"/>
          <w:lang w:val="vi-VN"/>
        </w:rPr>
        <w:t>3.2. Đánh giá tác dụng chống rối loạn lipid của VGCE trên thực nghiệm</w:t>
      </w:r>
      <w:r w:rsidRPr="009C17B0">
        <w:rPr>
          <w:rFonts w:ascii="Times New Roman" w:hAnsi="Times New Roman" w:cs="Times New Roman"/>
          <w:b w:val="0"/>
          <w:noProof/>
          <w:kern w:val="0"/>
          <w:sz w:val="28"/>
          <w:szCs w:val="28"/>
        </w:rPr>
        <w:tab/>
      </w:r>
      <w:r w:rsidRPr="009C17B0">
        <w:rPr>
          <w:rFonts w:ascii="Times New Roman" w:hAnsi="Times New Roman" w:cs="Times New Roman"/>
          <w:b w:val="0"/>
          <w:noProof/>
          <w:kern w:val="0"/>
          <w:sz w:val="28"/>
          <w:szCs w:val="28"/>
        </w:rPr>
        <w:fldChar w:fldCharType="begin"/>
      </w:r>
      <w:r w:rsidRPr="009C17B0">
        <w:rPr>
          <w:rFonts w:ascii="Times New Roman" w:hAnsi="Times New Roman" w:cs="Times New Roman"/>
          <w:b w:val="0"/>
          <w:noProof/>
          <w:kern w:val="0"/>
          <w:sz w:val="28"/>
          <w:szCs w:val="28"/>
        </w:rPr>
        <w:instrText xml:space="preserve"> PAGEREF _Toc211497398 \h </w:instrText>
      </w:r>
      <w:r w:rsidRPr="009C17B0">
        <w:rPr>
          <w:rFonts w:ascii="Times New Roman" w:hAnsi="Times New Roman" w:cs="Times New Roman"/>
          <w:b w:val="0"/>
          <w:noProof/>
          <w:kern w:val="0"/>
          <w:sz w:val="28"/>
          <w:szCs w:val="28"/>
        </w:rPr>
      </w:r>
      <w:r w:rsidRPr="009C17B0">
        <w:rPr>
          <w:rFonts w:ascii="Times New Roman" w:hAnsi="Times New Roman" w:cs="Times New Roman"/>
          <w:b w:val="0"/>
          <w:noProof/>
          <w:kern w:val="0"/>
          <w:sz w:val="28"/>
          <w:szCs w:val="28"/>
        </w:rPr>
        <w:fldChar w:fldCharType="separate"/>
      </w:r>
      <w:r w:rsidR="0056230A">
        <w:rPr>
          <w:rFonts w:ascii="Times New Roman" w:hAnsi="Times New Roman" w:cs="Times New Roman"/>
          <w:b w:val="0"/>
          <w:noProof/>
          <w:kern w:val="0"/>
          <w:sz w:val="28"/>
          <w:szCs w:val="28"/>
        </w:rPr>
        <w:t>76</w:t>
      </w:r>
      <w:r w:rsidRPr="009C17B0">
        <w:rPr>
          <w:rFonts w:ascii="Times New Roman" w:hAnsi="Times New Roman" w:cs="Times New Roman"/>
          <w:b w:val="0"/>
          <w:noProof/>
          <w:kern w:val="0"/>
          <w:sz w:val="28"/>
          <w:szCs w:val="28"/>
        </w:rPr>
        <w:fldChar w:fldCharType="end"/>
      </w:r>
    </w:p>
    <w:p w14:paraId="6F8D2448" w14:textId="01185B9F" w:rsidR="00F75D3A" w:rsidRPr="009C17B0" w:rsidRDefault="00F75D3A" w:rsidP="009C17B0">
      <w:pPr>
        <w:pStyle w:val="TOC3"/>
        <w:tabs>
          <w:tab w:val="right" w:leader="dot" w:pos="8771"/>
        </w:tabs>
        <w:spacing w:line="348"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3.2.1. Đánh mô hình gây rối loạn lipid bằng chế độ ăn giàu cholesterol trên chuột cống trắng</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_Toc211497399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76</w:t>
      </w:r>
      <w:r w:rsidRPr="009C17B0">
        <w:rPr>
          <w:rFonts w:ascii="Times New Roman" w:hAnsi="Times New Roman" w:cs="Times New Roman"/>
          <w:noProof/>
          <w:kern w:val="0"/>
          <w:sz w:val="28"/>
          <w:szCs w:val="28"/>
        </w:rPr>
        <w:fldChar w:fldCharType="end"/>
      </w:r>
    </w:p>
    <w:p w14:paraId="14B5CC01" w14:textId="1FD3126A" w:rsidR="00F75D3A" w:rsidRPr="009C17B0" w:rsidRDefault="00F75D3A" w:rsidP="009C17B0">
      <w:pPr>
        <w:pStyle w:val="TOC3"/>
        <w:tabs>
          <w:tab w:val="right" w:leader="dot" w:pos="8771"/>
        </w:tabs>
        <w:spacing w:line="348"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3.2.2. Đ</w:t>
      </w:r>
      <w:r w:rsidRPr="009C17B0">
        <w:rPr>
          <w:rFonts w:ascii="Times New Roman" w:hAnsi="Times New Roman" w:cs="Times New Roman"/>
          <w:bCs/>
          <w:iCs/>
          <w:noProof/>
          <w:color w:val="000000" w:themeColor="text1"/>
          <w:spacing w:val="-6"/>
          <w:kern w:val="0"/>
          <w:sz w:val="28"/>
          <w:szCs w:val="28"/>
          <w:lang w:val="vi-VN"/>
        </w:rPr>
        <w:t>ánh giá tác dụng chống rối loạn lipid của VGCE trên thực nghiệm</w:t>
      </w:r>
      <w:r w:rsidRPr="009C17B0">
        <w:rPr>
          <w:rFonts w:ascii="Times New Roman" w:hAnsi="Times New Roman" w:cs="Times New Roman"/>
          <w:noProof/>
          <w:spacing w:val="-6"/>
          <w:kern w:val="0"/>
          <w:sz w:val="28"/>
          <w:szCs w:val="28"/>
        </w:rPr>
        <w:tab/>
      </w:r>
      <w:r w:rsidRPr="009C17B0">
        <w:rPr>
          <w:rFonts w:ascii="Times New Roman" w:hAnsi="Times New Roman" w:cs="Times New Roman"/>
          <w:noProof/>
          <w:spacing w:val="-6"/>
          <w:kern w:val="0"/>
          <w:sz w:val="28"/>
          <w:szCs w:val="28"/>
        </w:rPr>
        <w:fldChar w:fldCharType="begin"/>
      </w:r>
      <w:r w:rsidRPr="009C17B0">
        <w:rPr>
          <w:rFonts w:ascii="Times New Roman" w:hAnsi="Times New Roman" w:cs="Times New Roman"/>
          <w:noProof/>
          <w:spacing w:val="-6"/>
          <w:kern w:val="0"/>
          <w:sz w:val="28"/>
          <w:szCs w:val="28"/>
        </w:rPr>
        <w:instrText xml:space="preserve"> PAGEREF _Toc211497400 \h </w:instrText>
      </w:r>
      <w:r w:rsidRPr="009C17B0">
        <w:rPr>
          <w:rFonts w:ascii="Times New Roman" w:hAnsi="Times New Roman" w:cs="Times New Roman"/>
          <w:noProof/>
          <w:spacing w:val="-6"/>
          <w:kern w:val="0"/>
          <w:sz w:val="28"/>
          <w:szCs w:val="28"/>
        </w:rPr>
      </w:r>
      <w:r w:rsidRPr="009C17B0">
        <w:rPr>
          <w:rFonts w:ascii="Times New Roman" w:hAnsi="Times New Roman" w:cs="Times New Roman"/>
          <w:noProof/>
          <w:spacing w:val="-6"/>
          <w:kern w:val="0"/>
          <w:sz w:val="28"/>
          <w:szCs w:val="28"/>
        </w:rPr>
        <w:fldChar w:fldCharType="separate"/>
      </w:r>
      <w:r w:rsidR="0056230A">
        <w:rPr>
          <w:rFonts w:ascii="Times New Roman" w:hAnsi="Times New Roman" w:cs="Times New Roman"/>
          <w:noProof/>
          <w:spacing w:val="-6"/>
          <w:kern w:val="0"/>
          <w:sz w:val="28"/>
          <w:szCs w:val="28"/>
        </w:rPr>
        <w:t>81</w:t>
      </w:r>
      <w:r w:rsidRPr="009C17B0">
        <w:rPr>
          <w:rFonts w:ascii="Times New Roman" w:hAnsi="Times New Roman" w:cs="Times New Roman"/>
          <w:noProof/>
          <w:spacing w:val="-6"/>
          <w:kern w:val="0"/>
          <w:sz w:val="28"/>
          <w:szCs w:val="28"/>
        </w:rPr>
        <w:fldChar w:fldCharType="end"/>
      </w:r>
    </w:p>
    <w:p w14:paraId="1D6000EE" w14:textId="7252812B" w:rsidR="00F75D3A" w:rsidRPr="009C17B0" w:rsidRDefault="00F75D3A" w:rsidP="009C17B0">
      <w:pPr>
        <w:pStyle w:val="TOC2"/>
        <w:tabs>
          <w:tab w:val="right" w:leader="dot" w:pos="8771"/>
        </w:tabs>
        <w:spacing w:before="0" w:line="348" w:lineRule="auto"/>
        <w:jc w:val="both"/>
        <w:rPr>
          <w:rFonts w:ascii="Times New Roman" w:eastAsiaTheme="minorEastAsia" w:hAnsi="Times New Roman" w:cs="Times New Roman"/>
          <w:b w:val="0"/>
          <w:bCs w:val="0"/>
          <w:noProof/>
          <w:kern w:val="0"/>
          <w:sz w:val="28"/>
          <w:szCs w:val="28"/>
          <w14:ligatures w14:val="none"/>
        </w:rPr>
      </w:pPr>
      <w:r w:rsidRPr="009C17B0">
        <w:rPr>
          <w:rFonts w:ascii="Times New Roman" w:hAnsi="Times New Roman" w:cs="Times New Roman"/>
          <w:b w:val="0"/>
          <w:noProof/>
          <w:color w:val="000000" w:themeColor="text1"/>
          <w:kern w:val="0"/>
          <w:sz w:val="28"/>
          <w:szCs w:val="28"/>
          <w:lang w:val="vi-VN"/>
        </w:rPr>
        <w:t xml:space="preserve">3.3. Đánh giá tác dụng chống một số rối loạn thần kinh của cao chiết hạt cà phê xanh </w:t>
      </w:r>
      <w:r w:rsidRPr="009C17B0">
        <w:rPr>
          <w:rFonts w:ascii="Times New Roman" w:hAnsi="Times New Roman" w:cs="Times New Roman"/>
          <w:b w:val="0"/>
          <w:iCs/>
          <w:noProof/>
          <w:color w:val="000000" w:themeColor="text1"/>
          <w:kern w:val="0"/>
          <w:sz w:val="28"/>
          <w:szCs w:val="28"/>
          <w:lang w:val="vi-VN"/>
        </w:rPr>
        <w:t>Coffea canephora</w:t>
      </w:r>
      <w:r w:rsidRPr="009C17B0">
        <w:rPr>
          <w:rFonts w:ascii="Times New Roman" w:hAnsi="Times New Roman" w:cs="Times New Roman"/>
          <w:b w:val="0"/>
          <w:noProof/>
          <w:color w:val="000000" w:themeColor="text1"/>
          <w:kern w:val="0"/>
          <w:sz w:val="28"/>
          <w:szCs w:val="28"/>
          <w:lang w:val="vi-VN"/>
        </w:rPr>
        <w:t xml:space="preserve"> Việt Nam trên thực nghiệm</w:t>
      </w:r>
      <w:r w:rsidRPr="009C17B0">
        <w:rPr>
          <w:rFonts w:ascii="Times New Roman" w:hAnsi="Times New Roman" w:cs="Times New Roman"/>
          <w:b w:val="0"/>
          <w:noProof/>
          <w:kern w:val="0"/>
          <w:sz w:val="28"/>
          <w:szCs w:val="28"/>
        </w:rPr>
        <w:tab/>
      </w:r>
      <w:r w:rsidRPr="009C17B0">
        <w:rPr>
          <w:rFonts w:ascii="Times New Roman" w:hAnsi="Times New Roman" w:cs="Times New Roman"/>
          <w:b w:val="0"/>
          <w:noProof/>
          <w:kern w:val="0"/>
          <w:sz w:val="28"/>
          <w:szCs w:val="28"/>
        </w:rPr>
        <w:fldChar w:fldCharType="begin"/>
      </w:r>
      <w:r w:rsidRPr="009C17B0">
        <w:rPr>
          <w:rFonts w:ascii="Times New Roman" w:hAnsi="Times New Roman" w:cs="Times New Roman"/>
          <w:b w:val="0"/>
          <w:noProof/>
          <w:kern w:val="0"/>
          <w:sz w:val="28"/>
          <w:szCs w:val="28"/>
        </w:rPr>
        <w:instrText xml:space="preserve"> PAGEREF _Toc211497401 \h </w:instrText>
      </w:r>
      <w:r w:rsidRPr="009C17B0">
        <w:rPr>
          <w:rFonts w:ascii="Times New Roman" w:hAnsi="Times New Roman" w:cs="Times New Roman"/>
          <w:b w:val="0"/>
          <w:noProof/>
          <w:kern w:val="0"/>
          <w:sz w:val="28"/>
          <w:szCs w:val="28"/>
        </w:rPr>
      </w:r>
      <w:r w:rsidRPr="009C17B0">
        <w:rPr>
          <w:rFonts w:ascii="Times New Roman" w:hAnsi="Times New Roman" w:cs="Times New Roman"/>
          <w:b w:val="0"/>
          <w:noProof/>
          <w:kern w:val="0"/>
          <w:sz w:val="28"/>
          <w:szCs w:val="28"/>
        </w:rPr>
        <w:fldChar w:fldCharType="separate"/>
      </w:r>
      <w:r w:rsidR="0056230A">
        <w:rPr>
          <w:rFonts w:ascii="Times New Roman" w:hAnsi="Times New Roman" w:cs="Times New Roman"/>
          <w:b w:val="0"/>
          <w:noProof/>
          <w:kern w:val="0"/>
          <w:sz w:val="28"/>
          <w:szCs w:val="28"/>
        </w:rPr>
        <w:t>94</w:t>
      </w:r>
      <w:r w:rsidRPr="009C17B0">
        <w:rPr>
          <w:rFonts w:ascii="Times New Roman" w:hAnsi="Times New Roman" w:cs="Times New Roman"/>
          <w:b w:val="0"/>
          <w:noProof/>
          <w:kern w:val="0"/>
          <w:sz w:val="28"/>
          <w:szCs w:val="28"/>
        </w:rPr>
        <w:fldChar w:fldCharType="end"/>
      </w:r>
    </w:p>
    <w:p w14:paraId="071077A4" w14:textId="3CF01E74" w:rsidR="00F75D3A" w:rsidRPr="009C17B0" w:rsidRDefault="00F75D3A" w:rsidP="009C17B0">
      <w:pPr>
        <w:pStyle w:val="TOC3"/>
        <w:tabs>
          <w:tab w:val="right" w:leader="dot" w:pos="8771"/>
        </w:tabs>
        <w:spacing w:line="348"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3.3.1. Đánh giá tác dụng cải thiện trí nhớ của VGCE trên chuột nhắt trắng gây suy giảm trí nhớ bằng tiêm scopolamin</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_Toc211497402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94</w:t>
      </w:r>
      <w:r w:rsidRPr="009C17B0">
        <w:rPr>
          <w:rFonts w:ascii="Times New Roman" w:hAnsi="Times New Roman" w:cs="Times New Roman"/>
          <w:noProof/>
          <w:kern w:val="0"/>
          <w:sz w:val="28"/>
          <w:szCs w:val="28"/>
        </w:rPr>
        <w:fldChar w:fldCharType="end"/>
      </w:r>
    </w:p>
    <w:p w14:paraId="1DCA8581" w14:textId="737AC1E5" w:rsidR="00F75D3A" w:rsidRPr="009C17B0" w:rsidRDefault="00F75D3A" w:rsidP="009C17B0">
      <w:pPr>
        <w:pStyle w:val="TOC3"/>
        <w:tabs>
          <w:tab w:val="right" w:leader="dot" w:pos="8771"/>
        </w:tabs>
        <w:spacing w:line="36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3.3.2. Đánh giá tác dụng giảm lo âu của chế phẩm cao chiết hạt cà phê xanh Việt Nam trên mô hình chuột nhắt trắng gây stress</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_Toc211497403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101</w:t>
      </w:r>
      <w:r w:rsidRPr="009C17B0">
        <w:rPr>
          <w:rFonts w:ascii="Times New Roman" w:hAnsi="Times New Roman" w:cs="Times New Roman"/>
          <w:noProof/>
          <w:kern w:val="0"/>
          <w:sz w:val="28"/>
          <w:szCs w:val="28"/>
        </w:rPr>
        <w:fldChar w:fldCharType="end"/>
      </w:r>
    </w:p>
    <w:p w14:paraId="7D705ECE" w14:textId="4A901D44" w:rsidR="00F75D3A" w:rsidRPr="009C17B0" w:rsidRDefault="00F75D3A" w:rsidP="009C17B0">
      <w:pPr>
        <w:pStyle w:val="TOC3"/>
        <w:tabs>
          <w:tab w:val="right" w:leader="dot" w:pos="8771"/>
        </w:tabs>
        <w:spacing w:line="36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3.3.3. Đánh giá tác dụng chống oxy hoá của VGCE</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_Toc211497404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105</w:t>
      </w:r>
      <w:r w:rsidRPr="009C17B0">
        <w:rPr>
          <w:rFonts w:ascii="Times New Roman" w:hAnsi="Times New Roman" w:cs="Times New Roman"/>
          <w:noProof/>
          <w:kern w:val="0"/>
          <w:sz w:val="28"/>
          <w:szCs w:val="28"/>
        </w:rPr>
        <w:fldChar w:fldCharType="end"/>
      </w:r>
    </w:p>
    <w:p w14:paraId="5AF206D6" w14:textId="7121B1F3" w:rsidR="00F75D3A" w:rsidRPr="009C17B0" w:rsidRDefault="00F75D3A" w:rsidP="009C17B0">
      <w:pPr>
        <w:pStyle w:val="TOC1"/>
        <w:rPr>
          <w:rFonts w:eastAsiaTheme="minorEastAsia"/>
          <w:color w:val="auto"/>
          <w:lang w:val="en-US"/>
          <w14:ligatures w14:val="none"/>
        </w:rPr>
      </w:pPr>
      <w:r w:rsidRPr="009C17B0">
        <w:lastRenderedPageBreak/>
        <w:t>CHƯƠNG 4. BÀN LUẬN</w:t>
      </w:r>
      <w:r w:rsidRPr="009C17B0">
        <w:tab/>
      </w:r>
      <w:r w:rsidRPr="009C17B0">
        <w:fldChar w:fldCharType="begin"/>
      </w:r>
      <w:r w:rsidRPr="009C17B0">
        <w:instrText xml:space="preserve"> PAGEREF _Toc211497405 \h </w:instrText>
      </w:r>
      <w:r w:rsidRPr="009C17B0">
        <w:fldChar w:fldCharType="separate"/>
      </w:r>
      <w:r w:rsidR="0056230A">
        <w:t>108</w:t>
      </w:r>
      <w:r w:rsidRPr="009C17B0">
        <w:fldChar w:fldCharType="end"/>
      </w:r>
    </w:p>
    <w:p w14:paraId="11FD1F47" w14:textId="13B91DD1" w:rsidR="00F75D3A" w:rsidRPr="009C17B0" w:rsidRDefault="00F75D3A" w:rsidP="009C17B0">
      <w:pPr>
        <w:pStyle w:val="TOC2"/>
        <w:tabs>
          <w:tab w:val="right" w:leader="dot" w:pos="8771"/>
        </w:tabs>
        <w:spacing w:before="0" w:line="360" w:lineRule="auto"/>
        <w:jc w:val="both"/>
        <w:rPr>
          <w:rFonts w:ascii="Times New Roman" w:eastAsiaTheme="minorEastAsia" w:hAnsi="Times New Roman" w:cs="Times New Roman"/>
          <w:b w:val="0"/>
          <w:bCs w:val="0"/>
          <w:noProof/>
          <w:kern w:val="0"/>
          <w:sz w:val="28"/>
          <w:szCs w:val="28"/>
          <w14:ligatures w14:val="none"/>
        </w:rPr>
      </w:pPr>
      <w:r w:rsidRPr="009C17B0">
        <w:rPr>
          <w:rFonts w:ascii="Times New Roman" w:hAnsi="Times New Roman" w:cs="Times New Roman"/>
          <w:b w:val="0"/>
          <w:noProof/>
          <w:color w:val="000000" w:themeColor="text1"/>
          <w:kern w:val="0"/>
          <w:sz w:val="28"/>
          <w:szCs w:val="28"/>
          <w:lang w:val="vi-VN"/>
        </w:rPr>
        <w:t xml:space="preserve">4.1. Độc tính cấp và bán trường diễn của cao chiết hạt cà phê xanh </w:t>
      </w:r>
      <w:r w:rsidRPr="009C17B0">
        <w:rPr>
          <w:rFonts w:ascii="Times New Roman" w:hAnsi="Times New Roman" w:cs="Times New Roman"/>
          <w:b w:val="0"/>
          <w:iCs/>
          <w:noProof/>
          <w:color w:val="000000" w:themeColor="text1"/>
          <w:kern w:val="0"/>
          <w:sz w:val="28"/>
          <w:szCs w:val="28"/>
          <w:lang w:val="vi-VN"/>
        </w:rPr>
        <w:t>Coffea Canephora</w:t>
      </w:r>
      <w:r w:rsidRPr="009C17B0">
        <w:rPr>
          <w:rFonts w:ascii="Times New Roman" w:hAnsi="Times New Roman" w:cs="Times New Roman"/>
          <w:b w:val="0"/>
          <w:noProof/>
          <w:color w:val="000000" w:themeColor="text1"/>
          <w:kern w:val="0"/>
          <w:sz w:val="28"/>
          <w:szCs w:val="28"/>
          <w:lang w:val="vi-VN"/>
        </w:rPr>
        <w:t xml:space="preserve"> Việt Nam</w:t>
      </w:r>
      <w:r w:rsidRPr="009C17B0">
        <w:rPr>
          <w:rFonts w:ascii="Times New Roman" w:hAnsi="Times New Roman" w:cs="Times New Roman"/>
          <w:b w:val="0"/>
          <w:noProof/>
          <w:kern w:val="0"/>
          <w:sz w:val="28"/>
          <w:szCs w:val="28"/>
        </w:rPr>
        <w:tab/>
      </w:r>
      <w:r w:rsidRPr="009C17B0">
        <w:rPr>
          <w:rFonts w:ascii="Times New Roman" w:hAnsi="Times New Roman" w:cs="Times New Roman"/>
          <w:b w:val="0"/>
          <w:noProof/>
          <w:kern w:val="0"/>
          <w:sz w:val="28"/>
          <w:szCs w:val="28"/>
        </w:rPr>
        <w:fldChar w:fldCharType="begin"/>
      </w:r>
      <w:r w:rsidRPr="009C17B0">
        <w:rPr>
          <w:rFonts w:ascii="Times New Roman" w:hAnsi="Times New Roman" w:cs="Times New Roman"/>
          <w:b w:val="0"/>
          <w:noProof/>
          <w:kern w:val="0"/>
          <w:sz w:val="28"/>
          <w:szCs w:val="28"/>
        </w:rPr>
        <w:instrText xml:space="preserve"> PAGEREF _Toc211497406 \h </w:instrText>
      </w:r>
      <w:r w:rsidRPr="009C17B0">
        <w:rPr>
          <w:rFonts w:ascii="Times New Roman" w:hAnsi="Times New Roman" w:cs="Times New Roman"/>
          <w:b w:val="0"/>
          <w:noProof/>
          <w:kern w:val="0"/>
          <w:sz w:val="28"/>
          <w:szCs w:val="28"/>
        </w:rPr>
      </w:r>
      <w:r w:rsidRPr="009C17B0">
        <w:rPr>
          <w:rFonts w:ascii="Times New Roman" w:hAnsi="Times New Roman" w:cs="Times New Roman"/>
          <w:b w:val="0"/>
          <w:noProof/>
          <w:kern w:val="0"/>
          <w:sz w:val="28"/>
          <w:szCs w:val="28"/>
        </w:rPr>
        <w:fldChar w:fldCharType="separate"/>
      </w:r>
      <w:r w:rsidR="0056230A">
        <w:rPr>
          <w:rFonts w:ascii="Times New Roman" w:hAnsi="Times New Roman" w:cs="Times New Roman"/>
          <w:b w:val="0"/>
          <w:noProof/>
          <w:kern w:val="0"/>
          <w:sz w:val="28"/>
          <w:szCs w:val="28"/>
        </w:rPr>
        <w:t>108</w:t>
      </w:r>
      <w:r w:rsidRPr="009C17B0">
        <w:rPr>
          <w:rFonts w:ascii="Times New Roman" w:hAnsi="Times New Roman" w:cs="Times New Roman"/>
          <w:b w:val="0"/>
          <w:noProof/>
          <w:kern w:val="0"/>
          <w:sz w:val="28"/>
          <w:szCs w:val="28"/>
        </w:rPr>
        <w:fldChar w:fldCharType="end"/>
      </w:r>
    </w:p>
    <w:p w14:paraId="36A5B0F9" w14:textId="4CC3F526" w:rsidR="00F75D3A" w:rsidRPr="009C17B0" w:rsidRDefault="00F75D3A" w:rsidP="009C17B0">
      <w:pPr>
        <w:pStyle w:val="TOC3"/>
        <w:tabs>
          <w:tab w:val="right" w:leader="dot" w:pos="8771"/>
        </w:tabs>
        <w:spacing w:line="36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4.1.1. Độc tính cấp của cao chiết hạt cà phê xanh Coffea canephora Việt Nam</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_Toc211497407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108</w:t>
      </w:r>
      <w:r w:rsidRPr="009C17B0">
        <w:rPr>
          <w:rFonts w:ascii="Times New Roman" w:hAnsi="Times New Roman" w:cs="Times New Roman"/>
          <w:noProof/>
          <w:kern w:val="0"/>
          <w:sz w:val="28"/>
          <w:szCs w:val="28"/>
        </w:rPr>
        <w:fldChar w:fldCharType="end"/>
      </w:r>
    </w:p>
    <w:p w14:paraId="0D83138E" w14:textId="706B2EA7" w:rsidR="00F75D3A" w:rsidRPr="009C17B0" w:rsidRDefault="00F75D3A" w:rsidP="009C17B0">
      <w:pPr>
        <w:pStyle w:val="TOC3"/>
        <w:tabs>
          <w:tab w:val="right" w:leader="dot" w:pos="8771"/>
        </w:tabs>
        <w:spacing w:line="36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4.1.2. Độc tính bán trường diễn của cao chiết hạt cà phê xanh Coffea canephora Việt Nam</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_Toc211497408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109</w:t>
      </w:r>
      <w:r w:rsidRPr="009C17B0">
        <w:rPr>
          <w:rFonts w:ascii="Times New Roman" w:hAnsi="Times New Roman" w:cs="Times New Roman"/>
          <w:noProof/>
          <w:kern w:val="0"/>
          <w:sz w:val="28"/>
          <w:szCs w:val="28"/>
        </w:rPr>
        <w:fldChar w:fldCharType="end"/>
      </w:r>
    </w:p>
    <w:p w14:paraId="7891F2EB" w14:textId="4FB85A1B" w:rsidR="00F75D3A" w:rsidRPr="009C17B0" w:rsidRDefault="00F75D3A" w:rsidP="009C17B0">
      <w:pPr>
        <w:pStyle w:val="TOC3"/>
        <w:tabs>
          <w:tab w:val="right" w:leader="dot" w:pos="8771"/>
        </w:tabs>
        <w:spacing w:line="36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noProof/>
          <w:color w:val="000000" w:themeColor="text1"/>
          <w:kern w:val="0"/>
          <w:sz w:val="28"/>
          <w:szCs w:val="28"/>
          <w:lang w:val="vi-VN"/>
        </w:rPr>
        <w:t xml:space="preserve">4.2.  Tác dụng chống rối loạn lipid của cao chiết hạt cà phê xanh </w:t>
      </w:r>
      <w:r w:rsidRPr="009C17B0">
        <w:rPr>
          <w:rFonts w:ascii="Times New Roman" w:hAnsi="Times New Roman" w:cs="Times New Roman"/>
          <w:bCs/>
          <w:iCs/>
          <w:noProof/>
          <w:color w:val="000000" w:themeColor="text1"/>
          <w:kern w:val="0"/>
          <w:sz w:val="28"/>
          <w:szCs w:val="28"/>
          <w:lang w:val="vi-VN"/>
        </w:rPr>
        <w:t>Coffea canephora</w:t>
      </w:r>
      <w:r w:rsidRPr="009C17B0">
        <w:rPr>
          <w:rFonts w:ascii="Times New Roman" w:hAnsi="Times New Roman" w:cs="Times New Roman"/>
          <w:bCs/>
          <w:noProof/>
          <w:color w:val="000000" w:themeColor="text1"/>
          <w:kern w:val="0"/>
          <w:sz w:val="28"/>
          <w:szCs w:val="28"/>
          <w:lang w:val="vi-VN"/>
        </w:rPr>
        <w:t xml:space="preserve"> Việt Nam trên thực nghiệm</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_Toc211497409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113</w:t>
      </w:r>
      <w:r w:rsidRPr="009C17B0">
        <w:rPr>
          <w:rFonts w:ascii="Times New Roman" w:hAnsi="Times New Roman" w:cs="Times New Roman"/>
          <w:noProof/>
          <w:kern w:val="0"/>
          <w:sz w:val="28"/>
          <w:szCs w:val="28"/>
        </w:rPr>
        <w:fldChar w:fldCharType="end"/>
      </w:r>
    </w:p>
    <w:p w14:paraId="12211464" w14:textId="4C129A7C" w:rsidR="00F75D3A" w:rsidRPr="009C17B0" w:rsidRDefault="00F75D3A" w:rsidP="009C17B0">
      <w:pPr>
        <w:pStyle w:val="TOC3"/>
        <w:tabs>
          <w:tab w:val="right" w:leader="dot" w:pos="8771"/>
        </w:tabs>
        <w:spacing w:line="36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4.2.1. Mô hình gây rối loạn lipid bằng chế độ ăn giàu cholesterol trên chuột cống trắng</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_Toc211497410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113</w:t>
      </w:r>
      <w:r w:rsidRPr="009C17B0">
        <w:rPr>
          <w:rFonts w:ascii="Times New Roman" w:hAnsi="Times New Roman" w:cs="Times New Roman"/>
          <w:noProof/>
          <w:kern w:val="0"/>
          <w:sz w:val="28"/>
          <w:szCs w:val="28"/>
        </w:rPr>
        <w:fldChar w:fldCharType="end"/>
      </w:r>
    </w:p>
    <w:p w14:paraId="1A17ECEA" w14:textId="7A188EB5" w:rsidR="00F75D3A" w:rsidRPr="009C17B0" w:rsidRDefault="00F75D3A" w:rsidP="009C17B0">
      <w:pPr>
        <w:pStyle w:val="TOC3"/>
        <w:tabs>
          <w:tab w:val="right" w:leader="dot" w:pos="8771"/>
        </w:tabs>
        <w:spacing w:line="36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4.2.2. Tác dụng chống rối loạn lipid của cao chiết hạt cà phê xanh Coffea canephora Việt Nam trên chuột cống trắng rối loạn lipd do chế độ ăn giàu cholesterol</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_Toc211497411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116</w:t>
      </w:r>
      <w:r w:rsidRPr="009C17B0">
        <w:rPr>
          <w:rFonts w:ascii="Times New Roman" w:hAnsi="Times New Roman" w:cs="Times New Roman"/>
          <w:noProof/>
          <w:kern w:val="0"/>
          <w:sz w:val="28"/>
          <w:szCs w:val="28"/>
        </w:rPr>
        <w:fldChar w:fldCharType="end"/>
      </w:r>
    </w:p>
    <w:p w14:paraId="22E88368" w14:textId="5A06FD1F" w:rsidR="00F75D3A" w:rsidRPr="009C17B0" w:rsidRDefault="00F75D3A" w:rsidP="009C17B0">
      <w:pPr>
        <w:pStyle w:val="TOC2"/>
        <w:tabs>
          <w:tab w:val="right" w:leader="dot" w:pos="8771"/>
        </w:tabs>
        <w:spacing w:before="0" w:line="360" w:lineRule="auto"/>
        <w:jc w:val="both"/>
        <w:rPr>
          <w:rFonts w:ascii="Times New Roman" w:eastAsiaTheme="minorEastAsia" w:hAnsi="Times New Roman" w:cs="Times New Roman"/>
          <w:b w:val="0"/>
          <w:bCs w:val="0"/>
          <w:noProof/>
          <w:kern w:val="0"/>
          <w:sz w:val="28"/>
          <w:szCs w:val="28"/>
          <w14:ligatures w14:val="none"/>
        </w:rPr>
      </w:pPr>
      <w:r w:rsidRPr="009C17B0">
        <w:rPr>
          <w:rFonts w:ascii="Times New Roman" w:hAnsi="Times New Roman" w:cs="Times New Roman"/>
          <w:b w:val="0"/>
          <w:noProof/>
          <w:color w:val="000000" w:themeColor="text1"/>
          <w:kern w:val="0"/>
          <w:sz w:val="28"/>
          <w:szCs w:val="28"/>
          <w:lang w:val="vi-VN"/>
        </w:rPr>
        <w:t xml:space="preserve">4.3. Tác dụng chống một số rối loạn thần kinh của cao chiết hạt cà phê xanh </w:t>
      </w:r>
      <w:r w:rsidRPr="009C17B0">
        <w:rPr>
          <w:rFonts w:ascii="Times New Roman" w:hAnsi="Times New Roman" w:cs="Times New Roman"/>
          <w:b w:val="0"/>
          <w:iCs/>
          <w:noProof/>
          <w:color w:val="000000" w:themeColor="text1"/>
          <w:kern w:val="0"/>
          <w:sz w:val="28"/>
          <w:szCs w:val="28"/>
          <w:lang w:val="vi-VN"/>
        </w:rPr>
        <w:t>Coffea canephora</w:t>
      </w:r>
      <w:r w:rsidRPr="009C17B0">
        <w:rPr>
          <w:rFonts w:ascii="Times New Roman" w:hAnsi="Times New Roman" w:cs="Times New Roman"/>
          <w:b w:val="0"/>
          <w:noProof/>
          <w:color w:val="000000" w:themeColor="text1"/>
          <w:kern w:val="0"/>
          <w:sz w:val="28"/>
          <w:szCs w:val="28"/>
          <w:lang w:val="vi-VN"/>
        </w:rPr>
        <w:t xml:space="preserve"> Việt Nam trên thực nghiệm</w:t>
      </w:r>
      <w:r w:rsidRPr="009C17B0">
        <w:rPr>
          <w:rFonts w:ascii="Times New Roman" w:hAnsi="Times New Roman" w:cs="Times New Roman"/>
          <w:b w:val="0"/>
          <w:noProof/>
          <w:kern w:val="0"/>
          <w:sz w:val="28"/>
          <w:szCs w:val="28"/>
        </w:rPr>
        <w:tab/>
      </w:r>
      <w:r w:rsidRPr="009C17B0">
        <w:rPr>
          <w:rFonts w:ascii="Times New Roman" w:hAnsi="Times New Roman" w:cs="Times New Roman"/>
          <w:b w:val="0"/>
          <w:noProof/>
          <w:kern w:val="0"/>
          <w:sz w:val="28"/>
          <w:szCs w:val="28"/>
        </w:rPr>
        <w:fldChar w:fldCharType="begin"/>
      </w:r>
      <w:r w:rsidRPr="009C17B0">
        <w:rPr>
          <w:rFonts w:ascii="Times New Roman" w:hAnsi="Times New Roman" w:cs="Times New Roman"/>
          <w:b w:val="0"/>
          <w:noProof/>
          <w:kern w:val="0"/>
          <w:sz w:val="28"/>
          <w:szCs w:val="28"/>
        </w:rPr>
        <w:instrText xml:space="preserve"> PAGEREF _Toc211497412 \h </w:instrText>
      </w:r>
      <w:r w:rsidRPr="009C17B0">
        <w:rPr>
          <w:rFonts w:ascii="Times New Roman" w:hAnsi="Times New Roman" w:cs="Times New Roman"/>
          <w:b w:val="0"/>
          <w:noProof/>
          <w:kern w:val="0"/>
          <w:sz w:val="28"/>
          <w:szCs w:val="28"/>
        </w:rPr>
      </w:r>
      <w:r w:rsidRPr="009C17B0">
        <w:rPr>
          <w:rFonts w:ascii="Times New Roman" w:hAnsi="Times New Roman" w:cs="Times New Roman"/>
          <w:b w:val="0"/>
          <w:noProof/>
          <w:kern w:val="0"/>
          <w:sz w:val="28"/>
          <w:szCs w:val="28"/>
        </w:rPr>
        <w:fldChar w:fldCharType="separate"/>
      </w:r>
      <w:r w:rsidR="0056230A">
        <w:rPr>
          <w:rFonts w:ascii="Times New Roman" w:hAnsi="Times New Roman" w:cs="Times New Roman"/>
          <w:b w:val="0"/>
          <w:noProof/>
          <w:kern w:val="0"/>
          <w:sz w:val="28"/>
          <w:szCs w:val="28"/>
        </w:rPr>
        <w:t>125</w:t>
      </w:r>
      <w:r w:rsidRPr="009C17B0">
        <w:rPr>
          <w:rFonts w:ascii="Times New Roman" w:hAnsi="Times New Roman" w:cs="Times New Roman"/>
          <w:b w:val="0"/>
          <w:noProof/>
          <w:kern w:val="0"/>
          <w:sz w:val="28"/>
          <w:szCs w:val="28"/>
        </w:rPr>
        <w:fldChar w:fldCharType="end"/>
      </w:r>
    </w:p>
    <w:p w14:paraId="4D0601AD" w14:textId="25DBCFFD" w:rsidR="00F75D3A" w:rsidRPr="009C17B0" w:rsidRDefault="00F75D3A" w:rsidP="009C17B0">
      <w:pPr>
        <w:pStyle w:val="TOC3"/>
        <w:tabs>
          <w:tab w:val="right" w:leader="dot" w:pos="8771"/>
        </w:tabs>
        <w:spacing w:line="36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4.3.1. T</w:t>
      </w:r>
      <w:r w:rsidRPr="00E31619">
        <w:rPr>
          <w:rFonts w:ascii="Times New Roman" w:hAnsi="Times New Roman" w:cs="Times New Roman"/>
          <w:bCs/>
          <w:iCs/>
          <w:noProof/>
          <w:color w:val="000000" w:themeColor="text1"/>
          <w:spacing w:val="-8"/>
          <w:kern w:val="0"/>
          <w:sz w:val="28"/>
          <w:szCs w:val="28"/>
          <w:lang w:val="vi-VN"/>
        </w:rPr>
        <w:t>ác dụng cải thiện trí nhớ của cao chiết hạt cà phê xanh Coffea canephora Việt Nam trên chuột nhắt trắng suy giảm trí nhớ do scopolamin</w:t>
      </w:r>
      <w:r w:rsidRPr="00E31619">
        <w:rPr>
          <w:rFonts w:ascii="Times New Roman" w:hAnsi="Times New Roman" w:cs="Times New Roman"/>
          <w:noProof/>
          <w:spacing w:val="-8"/>
          <w:kern w:val="0"/>
          <w:sz w:val="28"/>
          <w:szCs w:val="28"/>
        </w:rPr>
        <w:tab/>
      </w:r>
      <w:r w:rsidRPr="00E31619">
        <w:rPr>
          <w:rFonts w:ascii="Times New Roman" w:hAnsi="Times New Roman" w:cs="Times New Roman"/>
          <w:noProof/>
          <w:spacing w:val="-8"/>
          <w:kern w:val="0"/>
          <w:sz w:val="28"/>
          <w:szCs w:val="28"/>
        </w:rPr>
        <w:fldChar w:fldCharType="begin"/>
      </w:r>
      <w:r w:rsidRPr="00E31619">
        <w:rPr>
          <w:rFonts w:ascii="Times New Roman" w:hAnsi="Times New Roman" w:cs="Times New Roman"/>
          <w:noProof/>
          <w:spacing w:val="-8"/>
          <w:kern w:val="0"/>
          <w:sz w:val="28"/>
          <w:szCs w:val="28"/>
        </w:rPr>
        <w:instrText xml:space="preserve"> PAGEREF _Toc211497413 \h </w:instrText>
      </w:r>
      <w:r w:rsidRPr="00E31619">
        <w:rPr>
          <w:rFonts w:ascii="Times New Roman" w:hAnsi="Times New Roman" w:cs="Times New Roman"/>
          <w:noProof/>
          <w:spacing w:val="-8"/>
          <w:kern w:val="0"/>
          <w:sz w:val="28"/>
          <w:szCs w:val="28"/>
        </w:rPr>
      </w:r>
      <w:r w:rsidRPr="00E31619">
        <w:rPr>
          <w:rFonts w:ascii="Times New Roman" w:hAnsi="Times New Roman" w:cs="Times New Roman"/>
          <w:noProof/>
          <w:spacing w:val="-8"/>
          <w:kern w:val="0"/>
          <w:sz w:val="28"/>
          <w:szCs w:val="28"/>
        </w:rPr>
        <w:fldChar w:fldCharType="separate"/>
      </w:r>
      <w:r w:rsidR="0056230A">
        <w:rPr>
          <w:rFonts w:ascii="Times New Roman" w:hAnsi="Times New Roman" w:cs="Times New Roman"/>
          <w:noProof/>
          <w:spacing w:val="-8"/>
          <w:kern w:val="0"/>
          <w:sz w:val="28"/>
          <w:szCs w:val="28"/>
        </w:rPr>
        <w:t>125</w:t>
      </w:r>
      <w:r w:rsidRPr="00E31619">
        <w:rPr>
          <w:rFonts w:ascii="Times New Roman" w:hAnsi="Times New Roman" w:cs="Times New Roman"/>
          <w:noProof/>
          <w:spacing w:val="-8"/>
          <w:kern w:val="0"/>
          <w:sz w:val="28"/>
          <w:szCs w:val="28"/>
        </w:rPr>
        <w:fldChar w:fldCharType="end"/>
      </w:r>
    </w:p>
    <w:p w14:paraId="7A7B1BF7" w14:textId="749F3BD4" w:rsidR="00F75D3A" w:rsidRPr="009C17B0" w:rsidRDefault="00F75D3A" w:rsidP="009C17B0">
      <w:pPr>
        <w:pStyle w:val="TOC3"/>
        <w:tabs>
          <w:tab w:val="right" w:leader="dot" w:pos="8771"/>
        </w:tabs>
        <w:spacing w:line="36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4.3.2. Tác dụng giảm lo âu của cao chiết hạt cà phê xanh Coffea canephora Việt Nam trên chuột nhắt trắng rối loạn lo âu do các stress nhẹ mạn tính không báo trước</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_Toc211497414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130</w:t>
      </w:r>
      <w:r w:rsidRPr="009C17B0">
        <w:rPr>
          <w:rFonts w:ascii="Times New Roman" w:hAnsi="Times New Roman" w:cs="Times New Roman"/>
          <w:noProof/>
          <w:kern w:val="0"/>
          <w:sz w:val="28"/>
          <w:szCs w:val="28"/>
        </w:rPr>
        <w:fldChar w:fldCharType="end"/>
      </w:r>
    </w:p>
    <w:p w14:paraId="5FECD5EE" w14:textId="438FE113" w:rsidR="00F75D3A" w:rsidRPr="009C17B0" w:rsidRDefault="00F75D3A" w:rsidP="009C17B0">
      <w:pPr>
        <w:pStyle w:val="TOC3"/>
        <w:tabs>
          <w:tab w:val="right" w:leader="dot" w:pos="8771"/>
        </w:tabs>
        <w:spacing w:line="360" w:lineRule="auto"/>
        <w:jc w:val="both"/>
        <w:rPr>
          <w:rFonts w:ascii="Times New Roman" w:eastAsiaTheme="minorEastAsia" w:hAnsi="Times New Roman" w:cs="Times New Roman"/>
          <w:noProof/>
          <w:kern w:val="0"/>
          <w:sz w:val="28"/>
          <w:szCs w:val="28"/>
          <w14:ligatures w14:val="none"/>
        </w:rPr>
      </w:pPr>
      <w:r w:rsidRPr="009C17B0">
        <w:rPr>
          <w:rFonts w:ascii="Times New Roman" w:hAnsi="Times New Roman" w:cs="Times New Roman"/>
          <w:bCs/>
          <w:iCs/>
          <w:noProof/>
          <w:color w:val="000000" w:themeColor="text1"/>
          <w:kern w:val="0"/>
          <w:sz w:val="28"/>
          <w:szCs w:val="28"/>
          <w:lang w:val="vi-VN"/>
        </w:rPr>
        <w:t>4.3.3. Tác dụng chống oxy hoá của cao chiết hạt cà phê xanh Coffea canephora Việt Nam trên thực nghiệm</w:t>
      </w:r>
      <w:r w:rsidRPr="009C17B0">
        <w:rPr>
          <w:rFonts w:ascii="Times New Roman" w:hAnsi="Times New Roman" w:cs="Times New Roman"/>
          <w:noProof/>
          <w:kern w:val="0"/>
          <w:sz w:val="28"/>
          <w:szCs w:val="28"/>
        </w:rPr>
        <w:tab/>
      </w:r>
      <w:r w:rsidRPr="009C17B0">
        <w:rPr>
          <w:rFonts w:ascii="Times New Roman" w:hAnsi="Times New Roman" w:cs="Times New Roman"/>
          <w:noProof/>
          <w:kern w:val="0"/>
          <w:sz w:val="28"/>
          <w:szCs w:val="28"/>
        </w:rPr>
        <w:fldChar w:fldCharType="begin"/>
      </w:r>
      <w:r w:rsidRPr="009C17B0">
        <w:rPr>
          <w:rFonts w:ascii="Times New Roman" w:hAnsi="Times New Roman" w:cs="Times New Roman"/>
          <w:noProof/>
          <w:kern w:val="0"/>
          <w:sz w:val="28"/>
          <w:szCs w:val="28"/>
        </w:rPr>
        <w:instrText xml:space="preserve"> PAGEREF _Toc211497415 \h </w:instrText>
      </w:r>
      <w:r w:rsidRPr="009C17B0">
        <w:rPr>
          <w:rFonts w:ascii="Times New Roman" w:hAnsi="Times New Roman" w:cs="Times New Roman"/>
          <w:noProof/>
          <w:kern w:val="0"/>
          <w:sz w:val="28"/>
          <w:szCs w:val="28"/>
        </w:rPr>
      </w:r>
      <w:r w:rsidRPr="009C17B0">
        <w:rPr>
          <w:rFonts w:ascii="Times New Roman" w:hAnsi="Times New Roman" w:cs="Times New Roman"/>
          <w:noProof/>
          <w:kern w:val="0"/>
          <w:sz w:val="28"/>
          <w:szCs w:val="28"/>
        </w:rPr>
        <w:fldChar w:fldCharType="separate"/>
      </w:r>
      <w:r w:rsidR="0056230A">
        <w:rPr>
          <w:rFonts w:ascii="Times New Roman" w:hAnsi="Times New Roman" w:cs="Times New Roman"/>
          <w:noProof/>
          <w:kern w:val="0"/>
          <w:sz w:val="28"/>
          <w:szCs w:val="28"/>
        </w:rPr>
        <w:t>133</w:t>
      </w:r>
      <w:r w:rsidRPr="009C17B0">
        <w:rPr>
          <w:rFonts w:ascii="Times New Roman" w:hAnsi="Times New Roman" w:cs="Times New Roman"/>
          <w:noProof/>
          <w:kern w:val="0"/>
          <w:sz w:val="28"/>
          <w:szCs w:val="28"/>
        </w:rPr>
        <w:fldChar w:fldCharType="end"/>
      </w:r>
    </w:p>
    <w:p w14:paraId="1BD7E767" w14:textId="68327FA2" w:rsidR="00F75D3A" w:rsidRPr="009C17B0" w:rsidRDefault="00F75D3A" w:rsidP="009C17B0">
      <w:pPr>
        <w:pStyle w:val="TOC1"/>
        <w:rPr>
          <w:rFonts w:eastAsiaTheme="minorEastAsia"/>
          <w:color w:val="auto"/>
          <w:lang w:val="en-US"/>
          <w14:ligatures w14:val="none"/>
        </w:rPr>
      </w:pPr>
      <w:r w:rsidRPr="009C17B0">
        <w:t>KẾT LUẬN</w:t>
      </w:r>
      <w:r w:rsidRPr="009C17B0">
        <w:tab/>
      </w:r>
      <w:r w:rsidRPr="009C17B0">
        <w:fldChar w:fldCharType="begin"/>
      </w:r>
      <w:r w:rsidRPr="009C17B0">
        <w:instrText xml:space="preserve"> PAGEREF _Toc211497416 \h </w:instrText>
      </w:r>
      <w:r w:rsidRPr="009C17B0">
        <w:fldChar w:fldCharType="separate"/>
      </w:r>
      <w:r w:rsidR="0056230A">
        <w:t>138</w:t>
      </w:r>
      <w:r w:rsidRPr="009C17B0">
        <w:fldChar w:fldCharType="end"/>
      </w:r>
    </w:p>
    <w:p w14:paraId="44D50906" w14:textId="563F3E46" w:rsidR="00F75D3A" w:rsidRPr="009C17B0" w:rsidRDefault="00F75D3A" w:rsidP="009C17B0">
      <w:pPr>
        <w:pStyle w:val="TOC1"/>
        <w:rPr>
          <w:rFonts w:eastAsiaTheme="minorEastAsia"/>
          <w:color w:val="auto"/>
          <w:lang w:val="en-US"/>
          <w14:ligatures w14:val="none"/>
        </w:rPr>
      </w:pPr>
      <w:r w:rsidRPr="009C17B0">
        <w:t>KIẾN NGHỊ</w:t>
      </w:r>
      <w:r w:rsidRPr="009C17B0">
        <w:tab/>
      </w:r>
      <w:r w:rsidRPr="009C17B0">
        <w:fldChar w:fldCharType="begin"/>
      </w:r>
      <w:r w:rsidRPr="009C17B0">
        <w:instrText xml:space="preserve"> PAGEREF _Toc211497417 \h </w:instrText>
      </w:r>
      <w:r w:rsidRPr="009C17B0">
        <w:fldChar w:fldCharType="separate"/>
      </w:r>
      <w:r w:rsidR="0056230A">
        <w:t>140</w:t>
      </w:r>
      <w:r w:rsidRPr="009C17B0">
        <w:fldChar w:fldCharType="end"/>
      </w:r>
    </w:p>
    <w:p w14:paraId="3BC80445" w14:textId="16E01297" w:rsidR="00F75D3A" w:rsidRPr="009C17B0" w:rsidRDefault="00F75D3A" w:rsidP="009C17B0">
      <w:pPr>
        <w:pStyle w:val="TOC1"/>
        <w:rPr>
          <w:rFonts w:eastAsiaTheme="minorEastAsia"/>
          <w:color w:val="auto"/>
          <w:lang w:val="en-US"/>
          <w14:ligatures w14:val="none"/>
        </w:rPr>
      </w:pPr>
      <w:r w:rsidRPr="009C17B0">
        <w:t>DANH MỤC CÁC CÔNG TRÌNH CÔNG BỐ KẾT QUẢ NGHIÊN CỨU CỦA ĐỀ TÀI LUẬN ÁN</w:t>
      </w:r>
    </w:p>
    <w:p w14:paraId="0358A3C9" w14:textId="258C6A8B" w:rsidR="00F75D3A" w:rsidRPr="009C17B0" w:rsidRDefault="00F75D3A" w:rsidP="009C17B0">
      <w:pPr>
        <w:pStyle w:val="TOC1"/>
        <w:rPr>
          <w:rFonts w:eastAsiaTheme="minorEastAsia"/>
          <w:color w:val="auto"/>
          <w:lang w:val="en-US"/>
          <w14:ligatures w14:val="none"/>
        </w:rPr>
      </w:pPr>
      <w:r w:rsidRPr="009C17B0">
        <w:t>TÀI LIỆU THAM KHẢO</w:t>
      </w:r>
    </w:p>
    <w:p w14:paraId="4CF5BCBB" w14:textId="43ADAEBB" w:rsidR="00EE0C64" w:rsidRDefault="003D6B4E" w:rsidP="009C17B0">
      <w:pPr>
        <w:spacing w:after="0" w:line="360" w:lineRule="auto"/>
        <w:jc w:val="center"/>
        <w:rPr>
          <w:rFonts w:ascii="Times New Roman" w:hAnsi="Times New Roman" w:cs="Times New Roman"/>
          <w:b/>
          <w:bCs/>
          <w:color w:val="000000" w:themeColor="text1"/>
          <w:sz w:val="28"/>
          <w:szCs w:val="28"/>
          <w:lang w:val="vi-VN"/>
        </w:rPr>
      </w:pPr>
      <w:r w:rsidRPr="009C17B0">
        <w:rPr>
          <w:rFonts w:ascii="Times New Roman" w:hAnsi="Times New Roman" w:cs="Times New Roman"/>
          <w:bCs/>
          <w:color w:val="000000" w:themeColor="text1"/>
          <w:kern w:val="0"/>
          <w:sz w:val="28"/>
          <w:szCs w:val="28"/>
        </w:rPr>
        <w:lastRenderedPageBreak/>
        <w:fldChar w:fldCharType="end"/>
      </w:r>
      <w:bookmarkStart w:id="18" w:name="_Toc205969621"/>
      <w:bookmarkStart w:id="19" w:name="_Toc206344852"/>
      <w:bookmarkStart w:id="20" w:name="_Toc211497361"/>
      <w:r>
        <w:rPr>
          <w:rFonts w:ascii="Times New Roman" w:hAnsi="Times New Roman" w:cs="Times New Roman"/>
          <w:b/>
          <w:bCs/>
          <w:color w:val="000000" w:themeColor="text1"/>
          <w:sz w:val="28"/>
          <w:szCs w:val="28"/>
          <w:lang w:val="vi-VN"/>
        </w:rPr>
        <w:t>DANH MỤC CÁC CHỮ, KÝ HIỆU VIẾT TẮT TRONG LUẬN ÁN</w:t>
      </w:r>
      <w:bookmarkEnd w:id="16"/>
      <w:bookmarkEnd w:id="17"/>
      <w:bookmarkEnd w:id="18"/>
      <w:bookmarkEnd w:id="19"/>
      <w:bookmarkEnd w:id="20"/>
    </w:p>
    <w:p w14:paraId="0A5623E9" w14:textId="77777777" w:rsidR="00EE0C64" w:rsidRDefault="00EE0C64">
      <w:pPr>
        <w:rPr>
          <w:color w:val="000000" w:themeColor="text1"/>
          <w:lang w:val="vi-VN"/>
        </w:rPr>
      </w:pP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1989"/>
        <w:gridCol w:w="5794"/>
      </w:tblGrid>
      <w:tr w:rsidR="00EE0C64" w14:paraId="70125F99" w14:textId="77777777">
        <w:trPr>
          <w:tblHeader/>
        </w:trPr>
        <w:tc>
          <w:tcPr>
            <w:tcW w:w="988" w:type="dxa"/>
            <w:tcBorders>
              <w:top w:val="single" w:sz="4" w:space="0" w:color="auto"/>
              <w:bottom w:val="single" w:sz="4" w:space="0" w:color="auto"/>
            </w:tcBorders>
          </w:tcPr>
          <w:p w14:paraId="25AC4A2F"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TT</w:t>
            </w:r>
          </w:p>
        </w:tc>
        <w:tc>
          <w:tcPr>
            <w:tcW w:w="1989" w:type="dxa"/>
            <w:tcBorders>
              <w:top w:val="single" w:sz="4" w:space="0" w:color="auto"/>
              <w:bottom w:val="single" w:sz="4" w:space="0" w:color="auto"/>
            </w:tcBorders>
          </w:tcPr>
          <w:p w14:paraId="5DA6AAD0"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Phần viết tắt</w:t>
            </w:r>
          </w:p>
        </w:tc>
        <w:tc>
          <w:tcPr>
            <w:tcW w:w="5794" w:type="dxa"/>
            <w:tcBorders>
              <w:top w:val="single" w:sz="4" w:space="0" w:color="auto"/>
              <w:bottom w:val="single" w:sz="4" w:space="0" w:color="auto"/>
            </w:tcBorders>
          </w:tcPr>
          <w:p w14:paraId="5DF3E12D"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Phần viết đầy đủ</w:t>
            </w:r>
          </w:p>
        </w:tc>
      </w:tr>
      <w:tr w:rsidR="00EE0C64" w14:paraId="452D8511" w14:textId="77777777">
        <w:tc>
          <w:tcPr>
            <w:tcW w:w="988" w:type="dxa"/>
            <w:tcBorders>
              <w:top w:val="single" w:sz="4" w:space="0" w:color="auto"/>
            </w:tcBorders>
          </w:tcPr>
          <w:p w14:paraId="0BEA7223"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Borders>
              <w:top w:val="single" w:sz="4" w:space="0" w:color="auto"/>
            </w:tcBorders>
          </w:tcPr>
          <w:p w14:paraId="3C295E70"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A</w:t>
            </w:r>
            <w:r>
              <w:rPr>
                <w:rFonts w:ascii="Times New Roman" w:eastAsia="Symbol" w:hAnsi="Times New Roman" w:cs="Times New Roman"/>
                <w:color w:val="000000" w:themeColor="text1"/>
                <w:kern w:val="0"/>
                <w:sz w:val="28"/>
                <w:szCs w:val="28"/>
                <w:lang w:val="vi-VN"/>
                <w14:ligatures w14:val="none"/>
              </w:rPr>
              <w:sym w:font="Symbol" w:char="F062"/>
            </w:r>
          </w:p>
        </w:tc>
        <w:tc>
          <w:tcPr>
            <w:tcW w:w="5794" w:type="dxa"/>
            <w:tcBorders>
              <w:top w:val="single" w:sz="4" w:space="0" w:color="auto"/>
            </w:tcBorders>
          </w:tcPr>
          <w:p w14:paraId="1A18D198"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eastAsia="Symbol" w:hAnsi="Times New Roman" w:cs="Times New Roman"/>
                <w:color w:val="000000" w:themeColor="text1"/>
                <w:kern w:val="0"/>
                <w:sz w:val="28"/>
                <w:szCs w:val="28"/>
                <w:lang w:val="vi-VN"/>
                <w14:ligatures w14:val="none"/>
              </w:rPr>
              <w:sym w:font="Symbol" w:char="F062"/>
            </w:r>
            <w:r>
              <w:rPr>
                <w:rFonts w:ascii="Times New Roman" w:hAnsi="Times New Roman" w:cs="Times New Roman"/>
                <w:color w:val="000000" w:themeColor="text1"/>
                <w:kern w:val="0"/>
                <w:sz w:val="28"/>
                <w:szCs w:val="28"/>
                <w:lang w:val="vi-VN"/>
                <w14:ligatures w14:val="none"/>
              </w:rPr>
              <w:t>-Amyloid</w:t>
            </w:r>
          </w:p>
        </w:tc>
      </w:tr>
      <w:tr w:rsidR="00EE0C64" w14:paraId="04AB3D8A" w14:textId="77777777">
        <w:tc>
          <w:tcPr>
            <w:tcW w:w="988" w:type="dxa"/>
          </w:tcPr>
          <w:p w14:paraId="7E56B6A3"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5FA986C5"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AChE</w:t>
            </w:r>
          </w:p>
        </w:tc>
        <w:tc>
          <w:tcPr>
            <w:tcW w:w="5794" w:type="dxa"/>
          </w:tcPr>
          <w:p w14:paraId="05A421A4"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acetylcholinesterase </w:t>
            </w:r>
          </w:p>
        </w:tc>
      </w:tr>
      <w:tr w:rsidR="00EE0C64" w14:paraId="709F4F06" w14:textId="77777777">
        <w:tc>
          <w:tcPr>
            <w:tcW w:w="988" w:type="dxa"/>
          </w:tcPr>
          <w:p w14:paraId="38648A03"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040F5562"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AD</w:t>
            </w:r>
          </w:p>
        </w:tc>
        <w:tc>
          <w:tcPr>
            <w:tcW w:w="5794" w:type="dxa"/>
          </w:tcPr>
          <w:p w14:paraId="5B4B3E3B"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Alzheimer’s disease (bệnh Alzheimer)</w:t>
            </w:r>
          </w:p>
        </w:tc>
      </w:tr>
      <w:tr w:rsidR="00073BC8" w14:paraId="5120711A" w14:textId="77777777">
        <w:tc>
          <w:tcPr>
            <w:tcW w:w="988" w:type="dxa"/>
          </w:tcPr>
          <w:p w14:paraId="6E5038FD" w14:textId="77777777" w:rsidR="00073BC8" w:rsidRDefault="00073BC8">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16A72378" w14:textId="7E51034A" w:rsidR="00073BC8" w:rsidRDefault="00073BC8">
            <w:pPr>
              <w:spacing w:after="0" w:line="360" w:lineRule="auto"/>
              <w:jc w:val="both"/>
              <w:rPr>
                <w:rFonts w:ascii="Times New Roman" w:hAnsi="Times New Roman" w:cs="Times New Roman"/>
                <w:color w:val="000000" w:themeColor="text1"/>
                <w:kern w:val="0"/>
                <w:sz w:val="28"/>
                <w:szCs w:val="28"/>
                <w:lang w:val="vi-VN"/>
                <w14:ligatures w14:val="none"/>
              </w:rPr>
            </w:pPr>
            <w:r w:rsidRPr="00073BC8">
              <w:rPr>
                <w:rFonts w:ascii="Times New Roman" w:hAnsi="Times New Roman" w:cs="Times New Roman"/>
                <w:color w:val="000000" w:themeColor="text1"/>
                <w:kern w:val="0"/>
                <w:sz w:val="28"/>
                <w:szCs w:val="28"/>
                <w:lang w:val="vi-VN"/>
                <w14:ligatures w14:val="none"/>
              </w:rPr>
              <w:t>ApoC</w:t>
            </w:r>
          </w:p>
        </w:tc>
        <w:tc>
          <w:tcPr>
            <w:tcW w:w="5794" w:type="dxa"/>
          </w:tcPr>
          <w:p w14:paraId="25087941" w14:textId="37B29BD1" w:rsidR="00073BC8" w:rsidRDefault="00073BC8">
            <w:pPr>
              <w:spacing w:after="0" w:line="360" w:lineRule="auto"/>
              <w:jc w:val="both"/>
              <w:rPr>
                <w:rFonts w:ascii="Times New Roman" w:hAnsi="Times New Roman" w:cs="Times New Roman"/>
                <w:color w:val="000000" w:themeColor="text1"/>
                <w:kern w:val="0"/>
                <w:sz w:val="28"/>
                <w:szCs w:val="28"/>
                <w:lang w:val="vi-VN"/>
                <w14:ligatures w14:val="none"/>
              </w:rPr>
            </w:pPr>
            <w:r w:rsidRPr="00073BC8">
              <w:rPr>
                <w:rFonts w:ascii="Times New Roman" w:hAnsi="Times New Roman" w:cs="Times New Roman"/>
                <w:color w:val="000000" w:themeColor="text1"/>
                <w:kern w:val="0"/>
                <w:sz w:val="28"/>
                <w:szCs w:val="28"/>
                <w:lang w:val="vi-VN"/>
                <w14:ligatures w14:val="none"/>
              </w:rPr>
              <w:t xml:space="preserve"> Apolipoprotein C</w:t>
            </w:r>
          </w:p>
        </w:tc>
      </w:tr>
      <w:tr w:rsidR="00EE0C64" w14:paraId="60BEB2DB" w14:textId="77777777">
        <w:tc>
          <w:tcPr>
            <w:tcW w:w="988" w:type="dxa"/>
          </w:tcPr>
          <w:p w14:paraId="2AA7811B"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7710C03F" w14:textId="04F8396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ApoE</w:t>
            </w:r>
          </w:p>
        </w:tc>
        <w:tc>
          <w:tcPr>
            <w:tcW w:w="5794" w:type="dxa"/>
          </w:tcPr>
          <w:p w14:paraId="58AC301D"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Apolipoprotein E </w:t>
            </w:r>
          </w:p>
        </w:tc>
      </w:tr>
      <w:tr w:rsidR="00EE0C64" w14:paraId="7D849440" w14:textId="77777777">
        <w:tc>
          <w:tcPr>
            <w:tcW w:w="988" w:type="dxa"/>
          </w:tcPr>
          <w:p w14:paraId="0EE07219"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5385EA32"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APP</w:t>
            </w:r>
          </w:p>
        </w:tc>
        <w:tc>
          <w:tcPr>
            <w:tcW w:w="5794" w:type="dxa"/>
          </w:tcPr>
          <w:p w14:paraId="53765415"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Amyloid precursor protein (Protein tiền thân amyloid)</w:t>
            </w:r>
          </w:p>
        </w:tc>
      </w:tr>
      <w:tr w:rsidR="00637DDE" w:rsidRPr="00637DDE" w14:paraId="7B34C8E4" w14:textId="77777777">
        <w:tc>
          <w:tcPr>
            <w:tcW w:w="988" w:type="dxa"/>
          </w:tcPr>
          <w:p w14:paraId="09F83C29" w14:textId="77777777" w:rsidR="00637DDE" w:rsidRPr="00637DDE" w:rsidRDefault="00637DDE">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1328B1C9" w14:textId="277C0B10" w:rsidR="00637DDE" w:rsidRPr="00637DDE" w:rsidRDefault="00637DDE">
            <w:pPr>
              <w:spacing w:after="0" w:line="360" w:lineRule="auto"/>
              <w:jc w:val="both"/>
              <w:rPr>
                <w:rFonts w:ascii="Times New Roman" w:hAnsi="Times New Roman" w:cs="Times New Roman"/>
                <w:color w:val="000000" w:themeColor="text1"/>
                <w:kern w:val="0"/>
                <w:sz w:val="28"/>
                <w:szCs w:val="28"/>
                <w:lang w:val="vi-VN"/>
                <w14:ligatures w14:val="none"/>
              </w:rPr>
            </w:pPr>
            <w:r w:rsidRPr="00637DDE">
              <w:rPr>
                <w:rFonts w:ascii="Times New Roman" w:hAnsi="Times New Roman" w:cs="Times New Roman"/>
                <w:color w:val="000000" w:themeColor="text1"/>
                <w:kern w:val="0"/>
                <w:sz w:val="28"/>
                <w:szCs w:val="28"/>
                <w:lang w:val="vi-VN"/>
                <w14:ligatures w14:val="none"/>
              </w:rPr>
              <w:t>AT</w:t>
            </w:r>
          </w:p>
        </w:tc>
        <w:tc>
          <w:tcPr>
            <w:tcW w:w="5794" w:type="dxa"/>
          </w:tcPr>
          <w:p w14:paraId="1B392B09" w14:textId="0EC9585D" w:rsidR="00637DDE" w:rsidRPr="00637DDE" w:rsidRDefault="00637DDE">
            <w:pPr>
              <w:spacing w:after="0" w:line="360" w:lineRule="auto"/>
              <w:jc w:val="both"/>
              <w:rPr>
                <w:rFonts w:ascii="Times New Roman" w:hAnsi="Times New Roman" w:cs="Times New Roman"/>
                <w:color w:val="000000" w:themeColor="text1"/>
                <w:kern w:val="0"/>
                <w:sz w:val="28"/>
                <w:szCs w:val="28"/>
                <w:lang w:val="vi-VN"/>
                <w14:ligatures w14:val="none"/>
              </w:rPr>
            </w:pPr>
            <w:r w:rsidRPr="00637DDE">
              <w:rPr>
                <w:rFonts w:ascii="Times New Roman" w:hAnsi="Times New Roman" w:cs="Times New Roman"/>
                <w:sz w:val="28"/>
                <w:szCs w:val="28"/>
                <w:lang w:val="vi-VN"/>
              </w:rPr>
              <w:t>Anterior thalamus (vùng đồi thị trước)</w:t>
            </w:r>
          </w:p>
        </w:tc>
      </w:tr>
      <w:tr w:rsidR="00EE0C64" w14:paraId="7EB23219" w14:textId="77777777">
        <w:tc>
          <w:tcPr>
            <w:tcW w:w="988" w:type="dxa"/>
          </w:tcPr>
          <w:p w14:paraId="6238474B"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241405C1"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BBB</w:t>
            </w:r>
          </w:p>
        </w:tc>
        <w:tc>
          <w:tcPr>
            <w:tcW w:w="5794" w:type="dxa"/>
          </w:tcPr>
          <w:p w14:paraId="2F2D7A1B"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blood-brain barrier (hàng rào máu não).</w:t>
            </w:r>
          </w:p>
        </w:tc>
      </w:tr>
      <w:tr w:rsidR="00EE0C64" w14:paraId="317945EB" w14:textId="77777777">
        <w:tc>
          <w:tcPr>
            <w:tcW w:w="988" w:type="dxa"/>
          </w:tcPr>
          <w:p w14:paraId="1538F68D"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4557304D"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BMI</w:t>
            </w:r>
          </w:p>
        </w:tc>
        <w:tc>
          <w:tcPr>
            <w:tcW w:w="5794" w:type="dxa"/>
          </w:tcPr>
          <w:p w14:paraId="3CE4D2D7"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Body mass index (chỉ số khối cơ thể)</w:t>
            </w:r>
          </w:p>
        </w:tc>
      </w:tr>
      <w:tr w:rsidR="00EE0C64" w14:paraId="62EF66EE" w14:textId="77777777">
        <w:tc>
          <w:tcPr>
            <w:tcW w:w="988" w:type="dxa"/>
          </w:tcPr>
          <w:p w14:paraId="147C0A9C"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75AFCC06"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CGA</w:t>
            </w:r>
          </w:p>
        </w:tc>
        <w:tc>
          <w:tcPr>
            <w:tcW w:w="5794" w:type="dxa"/>
          </w:tcPr>
          <w:p w14:paraId="7432FBB6"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Acid chlorogenic</w:t>
            </w:r>
          </w:p>
        </w:tc>
      </w:tr>
      <w:tr w:rsidR="00EE0C64" w14:paraId="4BF1DE00" w14:textId="77777777">
        <w:tc>
          <w:tcPr>
            <w:tcW w:w="988" w:type="dxa"/>
          </w:tcPr>
          <w:p w14:paraId="154CB55F"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3AD6A91F"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Cholesterol TP</w:t>
            </w:r>
          </w:p>
        </w:tc>
        <w:tc>
          <w:tcPr>
            <w:tcW w:w="5794" w:type="dxa"/>
          </w:tcPr>
          <w:p w14:paraId="5822D929"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cholesterol toàn phần</w:t>
            </w:r>
          </w:p>
        </w:tc>
      </w:tr>
      <w:tr w:rsidR="00EE0C64" w14:paraId="6E8610BB" w14:textId="77777777">
        <w:tc>
          <w:tcPr>
            <w:tcW w:w="988" w:type="dxa"/>
          </w:tcPr>
          <w:p w14:paraId="18DE7341"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28F84281" w14:textId="4951DD37" w:rsidR="00EE0C64" w:rsidRDefault="008C6167">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w:t>
            </w:r>
            <w:r w:rsidR="003D6B4E">
              <w:rPr>
                <w:rFonts w:ascii="Times New Roman" w:hAnsi="Times New Roman" w:cs="Times New Roman"/>
                <w:color w:val="000000" w:themeColor="text1"/>
                <w:kern w:val="0"/>
                <w:sz w:val="28"/>
                <w:szCs w:val="28"/>
                <w:lang w:val="vi-VN"/>
                <w14:ligatures w14:val="none"/>
              </w:rPr>
              <w:t>s.</w:t>
            </w:r>
          </w:p>
        </w:tc>
        <w:tc>
          <w:tcPr>
            <w:tcW w:w="5794" w:type="dxa"/>
          </w:tcPr>
          <w:p w14:paraId="571C2A0D"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cộng sự</w:t>
            </w:r>
          </w:p>
        </w:tc>
      </w:tr>
      <w:tr w:rsidR="00EE0C64" w14:paraId="1420F1DB" w14:textId="77777777">
        <w:tc>
          <w:tcPr>
            <w:tcW w:w="988" w:type="dxa"/>
          </w:tcPr>
          <w:p w14:paraId="283CD83C"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41404AD7"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DALYs</w:t>
            </w:r>
          </w:p>
        </w:tc>
        <w:tc>
          <w:tcPr>
            <w:tcW w:w="5794" w:type="dxa"/>
          </w:tcPr>
          <w:p w14:paraId="5A83FA2A"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Disability-Adjusted Life Years (số năm sống được điều chỉnh theo mức độ bệnh tật)</w:t>
            </w:r>
          </w:p>
        </w:tc>
      </w:tr>
      <w:tr w:rsidR="00EE0C64" w14:paraId="4A4E3547" w14:textId="77777777">
        <w:tc>
          <w:tcPr>
            <w:tcW w:w="988" w:type="dxa"/>
          </w:tcPr>
          <w:p w14:paraId="4EEB14CE"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2B8A1028"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eGFR</w:t>
            </w:r>
          </w:p>
        </w:tc>
        <w:tc>
          <w:tcPr>
            <w:tcW w:w="5794" w:type="dxa"/>
          </w:tcPr>
          <w:p w14:paraId="6A9AA8E4"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estimated glomerular filtration rate (mức lọc cầu thận ước tính)</w:t>
            </w:r>
          </w:p>
        </w:tc>
      </w:tr>
      <w:tr w:rsidR="00252CDD" w:rsidRPr="00252CDD" w14:paraId="487C6A8F" w14:textId="77777777">
        <w:tc>
          <w:tcPr>
            <w:tcW w:w="988" w:type="dxa"/>
          </w:tcPr>
          <w:p w14:paraId="75486413" w14:textId="77777777" w:rsidR="00252CDD" w:rsidRPr="00252CDD" w:rsidRDefault="00252CDD">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75342888" w14:textId="54179BE5" w:rsidR="00252CDD" w:rsidRPr="00252CDD" w:rsidRDefault="00252CDD">
            <w:pPr>
              <w:spacing w:after="0" w:line="360" w:lineRule="auto"/>
              <w:jc w:val="both"/>
              <w:rPr>
                <w:rFonts w:ascii="Times New Roman" w:hAnsi="Times New Roman" w:cs="Times New Roman"/>
                <w:color w:val="000000" w:themeColor="text1"/>
                <w:kern w:val="0"/>
                <w:sz w:val="28"/>
                <w:szCs w:val="28"/>
                <w:lang w:val="vi-VN"/>
                <w14:ligatures w14:val="none"/>
              </w:rPr>
            </w:pPr>
            <w:r w:rsidRPr="00252CDD">
              <w:rPr>
                <w:rFonts w:ascii="Times New Roman" w:hAnsi="Times New Roman" w:cs="Times New Roman"/>
                <w:sz w:val="28"/>
                <w:szCs w:val="28"/>
                <w:lang w:val="vi-VN"/>
              </w:rPr>
              <w:t>ENT</w:t>
            </w:r>
          </w:p>
        </w:tc>
        <w:tc>
          <w:tcPr>
            <w:tcW w:w="5794" w:type="dxa"/>
          </w:tcPr>
          <w:p w14:paraId="6D03DE84" w14:textId="12373B04" w:rsidR="00252CDD" w:rsidRPr="00252CDD" w:rsidRDefault="00252CDD">
            <w:pPr>
              <w:spacing w:after="0" w:line="360" w:lineRule="auto"/>
              <w:jc w:val="both"/>
              <w:rPr>
                <w:rFonts w:ascii="Times New Roman" w:hAnsi="Times New Roman" w:cs="Times New Roman"/>
                <w:color w:val="000000" w:themeColor="text1"/>
                <w:kern w:val="0"/>
                <w:sz w:val="28"/>
                <w:szCs w:val="28"/>
                <w:lang w:val="vi-VN"/>
                <w14:ligatures w14:val="none"/>
              </w:rPr>
            </w:pPr>
            <w:r w:rsidRPr="00252CDD">
              <w:rPr>
                <w:rFonts w:ascii="Times New Roman" w:hAnsi="Times New Roman" w:cs="Times New Roman"/>
                <w:color w:val="001D35"/>
                <w:sz w:val="28"/>
                <w:szCs w:val="28"/>
                <w:shd w:val="clear" w:color="auto" w:fill="FFFFFF"/>
              </w:rPr>
              <w:t>Entorhinal Cortex</w:t>
            </w:r>
            <w:r w:rsidRPr="00252CDD">
              <w:rPr>
                <w:rFonts w:ascii="Times New Roman" w:hAnsi="Times New Roman" w:cs="Times New Roman"/>
                <w:color w:val="001D35"/>
                <w:sz w:val="28"/>
                <w:szCs w:val="28"/>
                <w:shd w:val="clear" w:color="auto" w:fill="FFFFFF"/>
                <w:lang w:val="vi-VN"/>
              </w:rPr>
              <w:t xml:space="preserve"> (</w:t>
            </w:r>
            <w:r w:rsidRPr="00252CDD">
              <w:rPr>
                <w:rFonts w:ascii="Times New Roman" w:hAnsi="Times New Roman" w:cs="Times New Roman"/>
                <w:sz w:val="28"/>
                <w:szCs w:val="28"/>
                <w:lang w:val="vi-VN"/>
              </w:rPr>
              <w:t>vỏ não khứu giác)</w:t>
            </w:r>
          </w:p>
        </w:tc>
      </w:tr>
      <w:tr w:rsidR="00EE0C64" w14:paraId="2C8D6D4D" w14:textId="77777777">
        <w:tc>
          <w:tcPr>
            <w:tcW w:w="988" w:type="dxa"/>
          </w:tcPr>
          <w:p w14:paraId="355EC7B3"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101FEEE1"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EPMT</w:t>
            </w:r>
          </w:p>
        </w:tc>
        <w:tc>
          <w:tcPr>
            <w:tcW w:w="5794" w:type="dxa"/>
          </w:tcPr>
          <w:p w14:paraId="341BE0D7"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Elevated plus maze test (thử nghiệm mê lộ chữ thập trên cao) </w:t>
            </w:r>
          </w:p>
        </w:tc>
      </w:tr>
      <w:tr w:rsidR="0023548B" w14:paraId="7E0AEE76" w14:textId="77777777">
        <w:tc>
          <w:tcPr>
            <w:tcW w:w="988" w:type="dxa"/>
          </w:tcPr>
          <w:p w14:paraId="672DAADB" w14:textId="77777777" w:rsidR="0023548B" w:rsidRDefault="0023548B">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5E007962" w14:textId="2487B479" w:rsidR="0023548B" w:rsidRDefault="0023548B">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FA</w:t>
            </w:r>
          </w:p>
        </w:tc>
        <w:tc>
          <w:tcPr>
            <w:tcW w:w="5794" w:type="dxa"/>
          </w:tcPr>
          <w:p w14:paraId="533D9F09" w14:textId="0FD31E5B" w:rsidR="0023548B" w:rsidRDefault="0023548B">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Fat</w:t>
            </w:r>
            <w:r w:rsidR="00B87326">
              <w:rPr>
                <w:rFonts w:ascii="Times New Roman" w:hAnsi="Times New Roman" w:cs="Times New Roman"/>
                <w:color w:val="000000" w:themeColor="text1"/>
                <w:kern w:val="0"/>
                <w:sz w:val="28"/>
                <w:szCs w:val="28"/>
                <w:lang w:val="vi-VN"/>
                <w14:ligatures w14:val="none"/>
              </w:rPr>
              <w:t>ty</w:t>
            </w:r>
            <w:r>
              <w:rPr>
                <w:rFonts w:ascii="Times New Roman" w:hAnsi="Times New Roman" w:cs="Times New Roman"/>
                <w:color w:val="000000" w:themeColor="text1"/>
                <w:kern w:val="0"/>
                <w:sz w:val="28"/>
                <w:szCs w:val="28"/>
                <w:lang w:val="vi-VN"/>
                <w14:ligatures w14:val="none"/>
              </w:rPr>
              <w:t xml:space="preserve"> acid</w:t>
            </w:r>
            <w:r w:rsidR="00B87326">
              <w:rPr>
                <w:rFonts w:ascii="Times New Roman" w:hAnsi="Times New Roman" w:cs="Times New Roman"/>
                <w:color w:val="000000" w:themeColor="text1"/>
                <w:kern w:val="0"/>
                <w:sz w:val="28"/>
                <w:szCs w:val="28"/>
                <w:lang w:val="vi-VN"/>
                <w14:ligatures w14:val="none"/>
              </w:rPr>
              <w:t>s</w:t>
            </w:r>
            <w:r>
              <w:rPr>
                <w:rFonts w:ascii="Times New Roman" w:hAnsi="Times New Roman" w:cs="Times New Roman"/>
                <w:color w:val="000000" w:themeColor="text1"/>
                <w:kern w:val="0"/>
                <w:sz w:val="28"/>
                <w:szCs w:val="28"/>
                <w:lang w:val="vi-VN"/>
                <w14:ligatures w14:val="none"/>
              </w:rPr>
              <w:t xml:space="preserve"> (acid béo)</w:t>
            </w:r>
          </w:p>
        </w:tc>
      </w:tr>
      <w:tr w:rsidR="00EB55BD" w14:paraId="12F90C31" w14:textId="77777777">
        <w:tc>
          <w:tcPr>
            <w:tcW w:w="988" w:type="dxa"/>
          </w:tcPr>
          <w:p w14:paraId="3C485930" w14:textId="77777777" w:rsidR="00EB55BD" w:rsidRDefault="00EB55BD">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3E924E12" w14:textId="6A46D7EA" w:rsidR="00EB55BD" w:rsidRDefault="00EB55BD">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FFA</w:t>
            </w:r>
          </w:p>
        </w:tc>
        <w:tc>
          <w:tcPr>
            <w:tcW w:w="5794" w:type="dxa"/>
          </w:tcPr>
          <w:p w14:paraId="0DC9D4E5" w14:textId="5FE0E186" w:rsidR="00EB55BD" w:rsidRDefault="00EB55BD">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Free fat</w:t>
            </w:r>
            <w:r w:rsidR="00B87326">
              <w:rPr>
                <w:rFonts w:ascii="Times New Roman" w:hAnsi="Times New Roman" w:cs="Times New Roman"/>
                <w:color w:val="000000" w:themeColor="text1"/>
                <w:kern w:val="0"/>
                <w:sz w:val="28"/>
                <w:szCs w:val="28"/>
                <w:lang w:val="vi-VN"/>
                <w14:ligatures w14:val="none"/>
              </w:rPr>
              <w:t>ty</w:t>
            </w:r>
            <w:r>
              <w:rPr>
                <w:rFonts w:ascii="Times New Roman" w:hAnsi="Times New Roman" w:cs="Times New Roman"/>
                <w:color w:val="000000" w:themeColor="text1"/>
                <w:kern w:val="0"/>
                <w:sz w:val="28"/>
                <w:szCs w:val="28"/>
                <w:lang w:val="vi-VN"/>
                <w14:ligatures w14:val="none"/>
              </w:rPr>
              <w:t xml:space="preserve"> acid</w:t>
            </w:r>
            <w:r w:rsidR="00B87326">
              <w:rPr>
                <w:rFonts w:ascii="Times New Roman" w:hAnsi="Times New Roman" w:cs="Times New Roman"/>
                <w:color w:val="000000" w:themeColor="text1"/>
                <w:kern w:val="0"/>
                <w:sz w:val="28"/>
                <w:szCs w:val="28"/>
                <w:lang w:val="vi-VN"/>
                <w14:ligatures w14:val="none"/>
              </w:rPr>
              <w:t>s</w:t>
            </w:r>
            <w:r>
              <w:rPr>
                <w:rFonts w:ascii="Times New Roman" w:hAnsi="Times New Roman" w:cs="Times New Roman"/>
                <w:color w:val="000000" w:themeColor="text1"/>
                <w:kern w:val="0"/>
                <w:sz w:val="28"/>
                <w:szCs w:val="28"/>
                <w:lang w:val="vi-VN"/>
                <w14:ligatures w14:val="none"/>
              </w:rPr>
              <w:t xml:space="preserve"> (acid béo tự do)</w:t>
            </w:r>
          </w:p>
        </w:tc>
      </w:tr>
      <w:tr w:rsidR="00EE0C64" w14:paraId="34F28A64" w14:textId="77777777">
        <w:tc>
          <w:tcPr>
            <w:tcW w:w="988" w:type="dxa"/>
          </w:tcPr>
          <w:p w14:paraId="48A6EA9B"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468308A9"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FST</w:t>
            </w:r>
          </w:p>
        </w:tc>
        <w:tc>
          <w:tcPr>
            <w:tcW w:w="5794" w:type="dxa"/>
          </w:tcPr>
          <w:p w14:paraId="2BF018C2"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Forced swimming test (Thử nghiệm bơi cưỡng bức)</w:t>
            </w:r>
          </w:p>
        </w:tc>
      </w:tr>
      <w:tr w:rsidR="006E2CE9" w14:paraId="343FDC6E" w14:textId="77777777" w:rsidTr="00E53883">
        <w:tc>
          <w:tcPr>
            <w:tcW w:w="988" w:type="dxa"/>
          </w:tcPr>
          <w:p w14:paraId="1695B8D0" w14:textId="77777777" w:rsidR="006E2CE9" w:rsidRDefault="006E2CE9" w:rsidP="00E53883">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08DFB3D2" w14:textId="77777777" w:rsidR="006E2CE9" w:rsidRDefault="006E2CE9" w:rsidP="00E53883">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GBD</w:t>
            </w:r>
          </w:p>
        </w:tc>
        <w:tc>
          <w:tcPr>
            <w:tcW w:w="5794" w:type="dxa"/>
          </w:tcPr>
          <w:p w14:paraId="090231DF" w14:textId="77777777" w:rsidR="006E2CE9" w:rsidRDefault="006E2CE9" w:rsidP="00E53883">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Global Burden of Disease (Gánh nặng bệnh tật toàn cầu)</w:t>
            </w:r>
          </w:p>
        </w:tc>
      </w:tr>
      <w:tr w:rsidR="00EE0C64" w14:paraId="4FC5F627" w14:textId="77777777">
        <w:tc>
          <w:tcPr>
            <w:tcW w:w="988" w:type="dxa"/>
          </w:tcPr>
          <w:p w14:paraId="57B3F5D8"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2DEB3F4E"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GCE</w:t>
            </w:r>
          </w:p>
        </w:tc>
        <w:tc>
          <w:tcPr>
            <w:tcW w:w="5794" w:type="dxa"/>
          </w:tcPr>
          <w:p w14:paraId="34E85307"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Green coffee bean extract (Cao chiết hạt cà phê xanh)</w:t>
            </w:r>
          </w:p>
        </w:tc>
      </w:tr>
      <w:tr w:rsidR="00EE0C64" w14:paraId="70244686" w14:textId="77777777">
        <w:tc>
          <w:tcPr>
            <w:tcW w:w="988" w:type="dxa"/>
          </w:tcPr>
          <w:p w14:paraId="6697B5A0"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651F9736"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HCD</w:t>
            </w:r>
          </w:p>
        </w:tc>
        <w:tc>
          <w:tcPr>
            <w:tcW w:w="5794" w:type="dxa"/>
          </w:tcPr>
          <w:p w14:paraId="07F8D587"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High-cholesterol diet (chế độ ăn giàu cholesterol)</w:t>
            </w:r>
          </w:p>
        </w:tc>
      </w:tr>
      <w:tr w:rsidR="00EE0C64" w14:paraId="363F9CEF" w14:textId="77777777">
        <w:tc>
          <w:tcPr>
            <w:tcW w:w="988" w:type="dxa"/>
            <w:tcBorders>
              <w:bottom w:val="nil"/>
            </w:tcBorders>
          </w:tcPr>
          <w:p w14:paraId="3AB28282"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Borders>
              <w:bottom w:val="nil"/>
            </w:tcBorders>
          </w:tcPr>
          <w:p w14:paraId="6D458A91"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HDL-C</w:t>
            </w:r>
          </w:p>
        </w:tc>
        <w:tc>
          <w:tcPr>
            <w:tcW w:w="5794" w:type="dxa"/>
            <w:tcBorders>
              <w:bottom w:val="nil"/>
            </w:tcBorders>
          </w:tcPr>
          <w:p w14:paraId="1FE1D89C"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High Density Lipoprotein Cholesterol (cholesterol - lipoprotein tỉ trọng cao)</w:t>
            </w:r>
          </w:p>
        </w:tc>
      </w:tr>
      <w:tr w:rsidR="00B87326" w14:paraId="30547B9B" w14:textId="77777777">
        <w:tc>
          <w:tcPr>
            <w:tcW w:w="988" w:type="dxa"/>
            <w:tcBorders>
              <w:bottom w:val="nil"/>
            </w:tcBorders>
          </w:tcPr>
          <w:p w14:paraId="2A6CE6CE" w14:textId="77777777" w:rsidR="00B87326" w:rsidRDefault="00B87326">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Borders>
              <w:bottom w:val="nil"/>
            </w:tcBorders>
          </w:tcPr>
          <w:p w14:paraId="2EDF390A" w14:textId="7F31D004" w:rsidR="00B87326" w:rsidRDefault="00B87326">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HL</w:t>
            </w:r>
          </w:p>
        </w:tc>
        <w:tc>
          <w:tcPr>
            <w:tcW w:w="5794" w:type="dxa"/>
            <w:tcBorders>
              <w:bottom w:val="nil"/>
            </w:tcBorders>
          </w:tcPr>
          <w:p w14:paraId="449C040F" w14:textId="2BE71262" w:rsidR="00B87326" w:rsidRDefault="00B87326">
            <w:pPr>
              <w:spacing w:after="0" w:line="360" w:lineRule="auto"/>
              <w:jc w:val="both"/>
              <w:rPr>
                <w:rFonts w:ascii="Times New Roman" w:hAnsi="Times New Roman" w:cs="Times New Roman"/>
                <w:color w:val="000000" w:themeColor="text1"/>
                <w:kern w:val="0"/>
                <w:sz w:val="28"/>
                <w:szCs w:val="28"/>
                <w:lang w:val="vi-VN"/>
                <w14:ligatures w14:val="none"/>
              </w:rPr>
            </w:pPr>
            <w:r w:rsidRPr="00B87326">
              <w:rPr>
                <w:rFonts w:ascii="Times New Roman" w:hAnsi="Times New Roman" w:cs="Times New Roman"/>
                <w:color w:val="000000" w:themeColor="text1"/>
                <w:kern w:val="0"/>
                <w:sz w:val="28"/>
                <w:szCs w:val="28"/>
                <w:lang w:val="vi-VN"/>
                <w14:ligatures w14:val="none"/>
              </w:rPr>
              <w:t>hepatic lipase</w:t>
            </w:r>
            <w:r>
              <w:rPr>
                <w:rFonts w:ascii="Times New Roman" w:hAnsi="Times New Roman" w:cs="Times New Roman"/>
                <w:color w:val="000000" w:themeColor="text1"/>
                <w:kern w:val="0"/>
                <w:sz w:val="28"/>
                <w:szCs w:val="28"/>
                <w:lang w:val="vi-VN"/>
                <w14:ligatures w14:val="none"/>
              </w:rPr>
              <w:t xml:space="preserve"> (lipase của gan)</w:t>
            </w:r>
          </w:p>
        </w:tc>
      </w:tr>
      <w:tr w:rsidR="00FA5C45" w:rsidRPr="00637DDE" w14:paraId="71A2FB3D" w14:textId="77777777">
        <w:tc>
          <w:tcPr>
            <w:tcW w:w="988" w:type="dxa"/>
            <w:tcBorders>
              <w:bottom w:val="nil"/>
            </w:tcBorders>
          </w:tcPr>
          <w:p w14:paraId="12467C83" w14:textId="77777777" w:rsidR="00FA5C45" w:rsidRPr="00637DDE" w:rsidRDefault="00FA5C45">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Borders>
              <w:bottom w:val="nil"/>
            </w:tcBorders>
          </w:tcPr>
          <w:p w14:paraId="35236B55" w14:textId="188849F0" w:rsidR="00FA5C45" w:rsidRPr="00637DDE" w:rsidRDefault="00637DDE">
            <w:pPr>
              <w:spacing w:after="0" w:line="360" w:lineRule="auto"/>
              <w:jc w:val="both"/>
              <w:rPr>
                <w:rFonts w:ascii="Times New Roman" w:hAnsi="Times New Roman" w:cs="Times New Roman"/>
                <w:color w:val="000000" w:themeColor="text1"/>
                <w:kern w:val="0"/>
                <w:sz w:val="28"/>
                <w:szCs w:val="28"/>
                <w:lang w:val="vi-VN"/>
                <w14:ligatures w14:val="none"/>
              </w:rPr>
            </w:pPr>
            <w:r w:rsidRPr="00637DDE">
              <w:rPr>
                <w:rFonts w:ascii="Times New Roman" w:hAnsi="Times New Roman" w:cs="Times New Roman"/>
                <w:sz w:val="28"/>
                <w:szCs w:val="28"/>
                <w:lang w:val="vi-VN"/>
              </w:rPr>
              <w:t>HPC</w:t>
            </w:r>
          </w:p>
        </w:tc>
        <w:tc>
          <w:tcPr>
            <w:tcW w:w="5794" w:type="dxa"/>
            <w:tcBorders>
              <w:bottom w:val="nil"/>
            </w:tcBorders>
          </w:tcPr>
          <w:p w14:paraId="2AD96922" w14:textId="43B76749" w:rsidR="00FA5C45" w:rsidRPr="00637DDE" w:rsidRDefault="00637DDE">
            <w:pPr>
              <w:spacing w:after="0" w:line="360" w:lineRule="auto"/>
              <w:jc w:val="both"/>
              <w:rPr>
                <w:rFonts w:ascii="Times New Roman" w:hAnsi="Times New Roman" w:cs="Times New Roman"/>
                <w:sz w:val="28"/>
                <w:szCs w:val="28"/>
                <w:lang w:val="vi-VN"/>
              </w:rPr>
            </w:pPr>
            <w:r w:rsidRPr="00637DDE">
              <w:rPr>
                <w:rFonts w:ascii="Times New Roman" w:hAnsi="Times New Roman" w:cs="Times New Roman"/>
                <w:sz w:val="28"/>
                <w:szCs w:val="28"/>
                <w:lang w:val="vi-VN"/>
              </w:rPr>
              <w:t>H</w:t>
            </w:r>
            <w:r w:rsidR="00FA5C45" w:rsidRPr="00637DDE">
              <w:rPr>
                <w:rFonts w:ascii="Times New Roman" w:hAnsi="Times New Roman" w:cs="Times New Roman"/>
                <w:sz w:val="28"/>
                <w:szCs w:val="28"/>
                <w:lang w:val="vi-VN"/>
              </w:rPr>
              <w:t>ippocampus</w:t>
            </w:r>
            <w:r w:rsidRPr="00637DDE">
              <w:rPr>
                <w:rFonts w:ascii="Times New Roman" w:hAnsi="Times New Roman" w:cs="Times New Roman"/>
                <w:sz w:val="28"/>
                <w:szCs w:val="28"/>
                <w:lang w:val="vi-VN"/>
              </w:rPr>
              <w:t xml:space="preserve"> (</w:t>
            </w:r>
            <w:r w:rsidR="00FA5C45" w:rsidRPr="00637DDE">
              <w:rPr>
                <w:rFonts w:ascii="Times New Roman" w:hAnsi="Times New Roman" w:cs="Times New Roman"/>
                <w:sz w:val="28"/>
                <w:szCs w:val="28"/>
                <w:lang w:val="vi-VN"/>
              </w:rPr>
              <w:t>hồi hải mã</w:t>
            </w:r>
            <w:r w:rsidRPr="00637DDE">
              <w:rPr>
                <w:rFonts w:ascii="Times New Roman" w:hAnsi="Times New Roman" w:cs="Times New Roman"/>
                <w:sz w:val="28"/>
                <w:szCs w:val="28"/>
                <w:lang w:val="vi-VN"/>
              </w:rPr>
              <w:t>)</w:t>
            </w:r>
          </w:p>
        </w:tc>
      </w:tr>
      <w:tr w:rsidR="00637DDE" w:rsidRPr="00637DDE" w14:paraId="6CB68793" w14:textId="77777777">
        <w:tc>
          <w:tcPr>
            <w:tcW w:w="988" w:type="dxa"/>
            <w:tcBorders>
              <w:bottom w:val="nil"/>
            </w:tcBorders>
          </w:tcPr>
          <w:p w14:paraId="38B7F938" w14:textId="77777777" w:rsidR="00637DDE" w:rsidRPr="00637DDE" w:rsidRDefault="00637DDE">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Borders>
              <w:bottom w:val="nil"/>
            </w:tcBorders>
          </w:tcPr>
          <w:p w14:paraId="04E0997D" w14:textId="7E7EF51B" w:rsidR="00637DDE" w:rsidRPr="00637DDE" w:rsidRDefault="00637DDE">
            <w:pPr>
              <w:spacing w:after="0" w:line="360" w:lineRule="auto"/>
              <w:jc w:val="both"/>
              <w:rPr>
                <w:rFonts w:ascii="Times New Roman" w:hAnsi="Times New Roman" w:cs="Times New Roman"/>
                <w:color w:val="000000" w:themeColor="text1"/>
                <w:kern w:val="0"/>
                <w:sz w:val="28"/>
                <w:szCs w:val="28"/>
                <w:lang w:val="vi-VN"/>
                <w14:ligatures w14:val="none"/>
              </w:rPr>
            </w:pPr>
            <w:r w:rsidRPr="00637DDE">
              <w:rPr>
                <w:rFonts w:ascii="Times New Roman" w:hAnsi="Times New Roman" w:cs="Times New Roman"/>
                <w:color w:val="000000" w:themeColor="text1"/>
                <w:kern w:val="0"/>
                <w:sz w:val="28"/>
                <w:szCs w:val="28"/>
                <w:lang w:val="vi-VN"/>
                <w14:ligatures w14:val="none"/>
              </w:rPr>
              <w:t>HY</w:t>
            </w:r>
          </w:p>
        </w:tc>
        <w:tc>
          <w:tcPr>
            <w:tcW w:w="5794" w:type="dxa"/>
            <w:tcBorders>
              <w:bottom w:val="nil"/>
            </w:tcBorders>
          </w:tcPr>
          <w:p w14:paraId="376D071C" w14:textId="5D90B728" w:rsidR="00637DDE" w:rsidRPr="00637DDE" w:rsidRDefault="00637DDE" w:rsidP="00FA5C45">
            <w:pPr>
              <w:spacing w:after="0" w:line="360" w:lineRule="auto"/>
              <w:jc w:val="both"/>
              <w:rPr>
                <w:rFonts w:ascii="Times New Roman" w:hAnsi="Times New Roman" w:cs="Times New Roman"/>
                <w:sz w:val="28"/>
                <w:szCs w:val="28"/>
                <w:lang w:val="vi-VN"/>
              </w:rPr>
            </w:pPr>
            <w:r w:rsidRPr="00637DDE">
              <w:rPr>
                <w:rFonts w:ascii="Times New Roman" w:hAnsi="Times New Roman" w:cs="Times New Roman"/>
                <w:sz w:val="28"/>
                <w:szCs w:val="28"/>
                <w:lang w:val="vi-VN"/>
              </w:rPr>
              <w:t>Hypothalamus (vùng dưới đồi)</w:t>
            </w:r>
          </w:p>
        </w:tc>
      </w:tr>
      <w:tr w:rsidR="00766B48" w14:paraId="2F61C4F2" w14:textId="77777777">
        <w:tc>
          <w:tcPr>
            <w:tcW w:w="988" w:type="dxa"/>
            <w:tcBorders>
              <w:bottom w:val="nil"/>
            </w:tcBorders>
          </w:tcPr>
          <w:p w14:paraId="32AC717D" w14:textId="77777777" w:rsidR="00766B48" w:rsidRDefault="00766B48">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Borders>
              <w:bottom w:val="nil"/>
            </w:tcBorders>
          </w:tcPr>
          <w:p w14:paraId="1C8A960A" w14:textId="45E432E2" w:rsidR="00766B48" w:rsidRDefault="00766B48">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IDL</w:t>
            </w:r>
            <w:r w:rsidR="00782D81">
              <w:rPr>
                <w:rFonts w:ascii="Times New Roman" w:hAnsi="Times New Roman" w:cs="Times New Roman"/>
                <w:color w:val="000000" w:themeColor="text1"/>
                <w:kern w:val="0"/>
                <w:sz w:val="28"/>
                <w:szCs w:val="28"/>
                <w:lang w:val="vi-VN"/>
                <w14:ligatures w14:val="none"/>
              </w:rPr>
              <w:t>-C</w:t>
            </w:r>
          </w:p>
        </w:tc>
        <w:tc>
          <w:tcPr>
            <w:tcW w:w="5794" w:type="dxa"/>
            <w:tcBorders>
              <w:bottom w:val="nil"/>
            </w:tcBorders>
          </w:tcPr>
          <w:p w14:paraId="0BAAB801" w14:textId="6B659092" w:rsidR="00766B48" w:rsidRDefault="00782D81">
            <w:pPr>
              <w:spacing w:after="0" w:line="360" w:lineRule="auto"/>
              <w:jc w:val="both"/>
              <w:rPr>
                <w:rFonts w:ascii="Times New Roman" w:hAnsi="Times New Roman" w:cs="Times New Roman"/>
                <w:color w:val="000000" w:themeColor="text1"/>
                <w:kern w:val="0"/>
                <w:sz w:val="28"/>
                <w:szCs w:val="28"/>
                <w:lang w:val="vi-VN"/>
                <w14:ligatures w14:val="none"/>
              </w:rPr>
            </w:pPr>
            <w:r w:rsidRPr="00782D81">
              <w:rPr>
                <w:rFonts w:ascii="Times New Roman" w:hAnsi="Times New Roman" w:cs="Times New Roman"/>
                <w:color w:val="000000" w:themeColor="text1"/>
                <w:kern w:val="0"/>
                <w:sz w:val="28"/>
                <w:szCs w:val="28"/>
                <w:lang w:val="vi-VN"/>
                <w14:ligatures w14:val="none"/>
              </w:rPr>
              <w:t>Intermediate</w:t>
            </w:r>
            <w:r>
              <w:rPr>
                <w:rFonts w:ascii="Times New Roman" w:hAnsi="Times New Roman" w:cs="Times New Roman"/>
                <w:color w:val="000000" w:themeColor="text1"/>
                <w:kern w:val="0"/>
                <w:sz w:val="28"/>
                <w:szCs w:val="28"/>
                <w:lang w:val="vi-VN"/>
                <w14:ligatures w14:val="none"/>
              </w:rPr>
              <w:t xml:space="preserve"> </w:t>
            </w:r>
            <w:r w:rsidRPr="00782D81">
              <w:rPr>
                <w:rFonts w:ascii="Times New Roman" w:hAnsi="Times New Roman" w:cs="Times New Roman"/>
                <w:color w:val="000000" w:themeColor="text1"/>
                <w:kern w:val="0"/>
                <w:sz w:val="28"/>
                <w:szCs w:val="28"/>
                <w:lang w:val="vi-VN"/>
                <w14:ligatures w14:val="none"/>
              </w:rPr>
              <w:t>density lipoprotein</w:t>
            </w:r>
            <w:r>
              <w:rPr>
                <w:rFonts w:ascii="Times New Roman" w:hAnsi="Times New Roman" w:cs="Times New Roman"/>
                <w:color w:val="000000" w:themeColor="text1"/>
                <w:kern w:val="0"/>
                <w:sz w:val="28"/>
                <w:szCs w:val="28"/>
                <w:lang w:val="vi-VN"/>
                <w14:ligatures w14:val="none"/>
              </w:rPr>
              <w:t xml:space="preserve"> Cholesterol (cholesterol - lipoprotein tỉ trọng trung gian)</w:t>
            </w:r>
          </w:p>
        </w:tc>
      </w:tr>
      <w:tr w:rsidR="00EE0C64" w14:paraId="70157660" w14:textId="77777777">
        <w:tc>
          <w:tcPr>
            <w:tcW w:w="988" w:type="dxa"/>
            <w:tcBorders>
              <w:top w:val="nil"/>
              <w:bottom w:val="nil"/>
            </w:tcBorders>
          </w:tcPr>
          <w:p w14:paraId="41744282"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Borders>
              <w:top w:val="nil"/>
              <w:bottom w:val="nil"/>
            </w:tcBorders>
          </w:tcPr>
          <w:p w14:paraId="24284C38" w14:textId="10384D7E"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LDL</w:t>
            </w:r>
            <w:r w:rsidR="008E5EF8">
              <w:rPr>
                <w:rFonts w:ascii="Times New Roman" w:hAnsi="Times New Roman" w:cs="Times New Roman"/>
                <w:color w:val="000000" w:themeColor="text1"/>
                <w:kern w:val="0"/>
                <w:sz w:val="28"/>
                <w:szCs w:val="28"/>
                <w:lang w:val="vi-VN"/>
                <w14:ligatures w14:val="none"/>
              </w:rPr>
              <w:t>-C</w:t>
            </w:r>
          </w:p>
        </w:tc>
        <w:tc>
          <w:tcPr>
            <w:tcW w:w="5794" w:type="dxa"/>
            <w:tcBorders>
              <w:top w:val="nil"/>
              <w:bottom w:val="nil"/>
            </w:tcBorders>
          </w:tcPr>
          <w:p w14:paraId="3900D5C3"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Low Density Lipoprotein Cholesterol (cholesterol - lipoprotein tỉ trọng thấp)</w:t>
            </w:r>
          </w:p>
        </w:tc>
      </w:tr>
      <w:tr w:rsidR="00EE0C64" w14:paraId="2B4DF5D2" w14:textId="77777777">
        <w:tc>
          <w:tcPr>
            <w:tcW w:w="988" w:type="dxa"/>
            <w:tcBorders>
              <w:top w:val="nil"/>
            </w:tcBorders>
          </w:tcPr>
          <w:p w14:paraId="026B273B"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Borders>
              <w:top w:val="nil"/>
            </w:tcBorders>
          </w:tcPr>
          <w:p w14:paraId="63CCBAB4"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LH</w:t>
            </w:r>
          </w:p>
        </w:tc>
        <w:tc>
          <w:tcPr>
            <w:tcW w:w="5794" w:type="dxa"/>
            <w:tcBorders>
              <w:top w:val="nil"/>
            </w:tcBorders>
          </w:tcPr>
          <w:p w14:paraId="4023750B"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Familial hypercholesterolemia (tăng cholesterol máu có tính gia đình)</w:t>
            </w:r>
          </w:p>
        </w:tc>
      </w:tr>
      <w:tr w:rsidR="00535FA3" w14:paraId="7147594A" w14:textId="77777777">
        <w:tc>
          <w:tcPr>
            <w:tcW w:w="988" w:type="dxa"/>
            <w:tcBorders>
              <w:top w:val="nil"/>
            </w:tcBorders>
          </w:tcPr>
          <w:p w14:paraId="7984F234" w14:textId="77777777" w:rsidR="00535FA3" w:rsidRDefault="00535FA3">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Borders>
              <w:top w:val="nil"/>
            </w:tcBorders>
          </w:tcPr>
          <w:p w14:paraId="7C4CBCE2" w14:textId="648F53D8" w:rsidR="00535FA3" w:rsidRDefault="00535FA3">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LPL</w:t>
            </w:r>
          </w:p>
        </w:tc>
        <w:tc>
          <w:tcPr>
            <w:tcW w:w="5794" w:type="dxa"/>
            <w:tcBorders>
              <w:top w:val="nil"/>
            </w:tcBorders>
          </w:tcPr>
          <w:p w14:paraId="26F71E04" w14:textId="1F2B7651" w:rsidR="00535FA3" w:rsidRDefault="00535FA3">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Lipoprotein lipase</w:t>
            </w:r>
          </w:p>
        </w:tc>
      </w:tr>
      <w:tr w:rsidR="00637DDE" w:rsidRPr="00637DDE" w14:paraId="40C82951" w14:textId="77777777">
        <w:tc>
          <w:tcPr>
            <w:tcW w:w="988" w:type="dxa"/>
          </w:tcPr>
          <w:p w14:paraId="66CC9225" w14:textId="77777777" w:rsidR="00637DDE" w:rsidRPr="00637DDE" w:rsidRDefault="00637DDE">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510F799F" w14:textId="2A56FB98" w:rsidR="00637DDE" w:rsidRPr="00637DDE" w:rsidRDefault="00637DDE">
            <w:pPr>
              <w:spacing w:after="0" w:line="360" w:lineRule="auto"/>
              <w:jc w:val="both"/>
              <w:rPr>
                <w:rFonts w:ascii="Times New Roman" w:hAnsi="Times New Roman" w:cs="Times New Roman"/>
                <w:color w:val="000000" w:themeColor="text1"/>
                <w:kern w:val="0"/>
                <w:sz w:val="28"/>
                <w:szCs w:val="28"/>
                <w:lang w:val="vi-VN"/>
                <w14:ligatures w14:val="none"/>
              </w:rPr>
            </w:pPr>
            <w:r w:rsidRPr="00637DDE">
              <w:rPr>
                <w:rFonts w:ascii="Times New Roman" w:hAnsi="Times New Roman" w:cs="Times New Roman"/>
                <w:color w:val="000000" w:themeColor="text1"/>
                <w:kern w:val="0"/>
                <w:sz w:val="28"/>
                <w:szCs w:val="28"/>
                <w:lang w:val="vi-VN"/>
                <w14:ligatures w14:val="none"/>
              </w:rPr>
              <w:t>MS</w:t>
            </w:r>
          </w:p>
        </w:tc>
        <w:tc>
          <w:tcPr>
            <w:tcW w:w="5794" w:type="dxa"/>
          </w:tcPr>
          <w:p w14:paraId="59B99CFB" w14:textId="4E7B9F30" w:rsidR="00637DDE" w:rsidRPr="00637DDE" w:rsidRDefault="00637DDE">
            <w:pPr>
              <w:spacing w:after="0" w:line="360" w:lineRule="auto"/>
              <w:jc w:val="both"/>
              <w:rPr>
                <w:rFonts w:ascii="Times New Roman" w:hAnsi="Times New Roman" w:cs="Times New Roman"/>
                <w:color w:val="000000" w:themeColor="text1"/>
                <w:kern w:val="0"/>
                <w:sz w:val="28"/>
                <w:szCs w:val="28"/>
                <w:lang w:val="vi-VN"/>
                <w14:ligatures w14:val="none"/>
              </w:rPr>
            </w:pPr>
            <w:r w:rsidRPr="00637DDE">
              <w:rPr>
                <w:rFonts w:ascii="Times New Roman" w:hAnsi="Times New Roman" w:cs="Times New Roman"/>
                <w:sz w:val="28"/>
                <w:szCs w:val="28"/>
                <w:lang w:val="vi-VN"/>
              </w:rPr>
              <w:t>Medial septum (vách trung gian)</w:t>
            </w:r>
          </w:p>
        </w:tc>
      </w:tr>
      <w:tr w:rsidR="006902E9" w14:paraId="5DA80890" w14:textId="77777777">
        <w:tc>
          <w:tcPr>
            <w:tcW w:w="988" w:type="dxa"/>
          </w:tcPr>
          <w:p w14:paraId="16B1CD64" w14:textId="77777777" w:rsidR="006902E9" w:rsidRDefault="006902E9">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3E2121FC" w14:textId="5F07EDD8" w:rsidR="006902E9" w:rsidRDefault="006902E9">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MTP</w:t>
            </w:r>
          </w:p>
        </w:tc>
        <w:tc>
          <w:tcPr>
            <w:tcW w:w="5794" w:type="dxa"/>
          </w:tcPr>
          <w:p w14:paraId="1821A447" w14:textId="06B8E178" w:rsidR="006902E9" w:rsidRDefault="006902E9">
            <w:pPr>
              <w:spacing w:after="0" w:line="360" w:lineRule="auto"/>
              <w:jc w:val="both"/>
              <w:rPr>
                <w:rFonts w:ascii="Times New Roman" w:hAnsi="Times New Roman" w:cs="Times New Roman"/>
                <w:color w:val="000000" w:themeColor="text1"/>
                <w:kern w:val="0"/>
                <w:sz w:val="28"/>
                <w:szCs w:val="28"/>
                <w:lang w:val="vi-VN"/>
                <w14:ligatures w14:val="none"/>
              </w:rPr>
            </w:pPr>
            <w:r w:rsidRPr="006902E9">
              <w:rPr>
                <w:rFonts w:ascii="Times New Roman" w:hAnsi="Times New Roman" w:cs="Times New Roman"/>
                <w:color w:val="000000" w:themeColor="text1"/>
                <w:kern w:val="0"/>
                <w:sz w:val="28"/>
                <w:szCs w:val="28"/>
                <w:lang w:val="vi-VN"/>
                <w14:ligatures w14:val="none"/>
              </w:rPr>
              <w:t>microsomal triglyceride transfer protein</w:t>
            </w:r>
            <w:r>
              <w:rPr>
                <w:rFonts w:ascii="Times New Roman" w:hAnsi="Times New Roman" w:cs="Times New Roman"/>
                <w:color w:val="000000" w:themeColor="text1"/>
                <w:kern w:val="0"/>
                <w:sz w:val="28"/>
                <w:szCs w:val="28"/>
                <w:lang w:val="vi-VN"/>
                <w14:ligatures w14:val="none"/>
              </w:rPr>
              <w:t xml:space="preserve"> (protein vận chuyển triglycerid </w:t>
            </w:r>
            <w:r w:rsidR="006C0D8F">
              <w:rPr>
                <w:rFonts w:ascii="Times New Roman" w:hAnsi="Times New Roman" w:cs="Times New Roman"/>
                <w:color w:val="000000" w:themeColor="text1"/>
                <w:kern w:val="0"/>
                <w:sz w:val="28"/>
                <w:szCs w:val="28"/>
                <w:lang w:val="vi-VN"/>
                <w14:ligatures w14:val="none"/>
              </w:rPr>
              <w:t>vi thể)</w:t>
            </w:r>
          </w:p>
        </w:tc>
      </w:tr>
      <w:tr w:rsidR="00EE0C64" w14:paraId="24BD6C2B" w14:textId="77777777">
        <w:tc>
          <w:tcPr>
            <w:tcW w:w="988" w:type="dxa"/>
          </w:tcPr>
          <w:p w14:paraId="68DC566C"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67EC64F8"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MWMT</w:t>
            </w:r>
          </w:p>
        </w:tc>
        <w:tc>
          <w:tcPr>
            <w:tcW w:w="5794" w:type="dxa"/>
          </w:tcPr>
          <w:p w14:paraId="72EA61F8"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Morris water maze test (thử nghiệm mê lộ nước Morris)</w:t>
            </w:r>
          </w:p>
        </w:tc>
      </w:tr>
      <w:tr w:rsidR="00EE0C64" w14:paraId="31DBE6BB" w14:textId="77777777">
        <w:tc>
          <w:tcPr>
            <w:tcW w:w="988" w:type="dxa"/>
          </w:tcPr>
          <w:p w14:paraId="11EB77E1"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1162A671"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shd w:val="clear" w:color="auto" w:fill="FFFFFF"/>
                <w14:ligatures w14:val="none"/>
              </w:rPr>
              <w:t>NAFLD</w:t>
            </w:r>
          </w:p>
        </w:tc>
        <w:tc>
          <w:tcPr>
            <w:tcW w:w="5794" w:type="dxa"/>
          </w:tcPr>
          <w:p w14:paraId="1097FD44"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shd w:val="clear" w:color="auto" w:fill="FFFFFF"/>
                <w:lang w:val="vi-VN"/>
                <w14:ligatures w14:val="none"/>
              </w:rPr>
              <w:t>N</w:t>
            </w:r>
            <w:proofErr w:type="spellStart"/>
            <w:r>
              <w:rPr>
                <w:rFonts w:ascii="Times New Roman" w:hAnsi="Times New Roman" w:cs="Times New Roman"/>
                <w:color w:val="000000" w:themeColor="text1"/>
                <w:kern w:val="0"/>
                <w:sz w:val="28"/>
                <w:szCs w:val="28"/>
                <w:shd w:val="clear" w:color="auto" w:fill="FFFFFF"/>
                <w14:ligatures w14:val="none"/>
              </w:rPr>
              <w:t>onalcoholic</w:t>
            </w:r>
            <w:proofErr w:type="spellEnd"/>
            <w:r>
              <w:rPr>
                <w:rFonts w:ascii="Times New Roman" w:hAnsi="Times New Roman" w:cs="Times New Roman"/>
                <w:color w:val="000000" w:themeColor="text1"/>
                <w:kern w:val="0"/>
                <w:sz w:val="28"/>
                <w:szCs w:val="28"/>
                <w:shd w:val="clear" w:color="auto" w:fill="FFFFFF"/>
                <w14:ligatures w14:val="none"/>
              </w:rPr>
              <w:t xml:space="preserve"> fatty liver disease (</w:t>
            </w:r>
            <w:proofErr w:type="spellStart"/>
            <w:r>
              <w:rPr>
                <w:rFonts w:ascii="Times New Roman" w:hAnsi="Times New Roman" w:cs="Times New Roman"/>
                <w:color w:val="000000" w:themeColor="text1"/>
                <w:kern w:val="0"/>
                <w:sz w:val="28"/>
                <w:szCs w:val="28"/>
                <w:shd w:val="clear" w:color="auto" w:fill="FFFFFF"/>
                <w14:ligatures w14:val="none"/>
              </w:rPr>
              <w:t>bệnh</w:t>
            </w:r>
            <w:proofErr w:type="spellEnd"/>
            <w:r>
              <w:rPr>
                <w:rFonts w:ascii="Times New Roman" w:hAnsi="Times New Roman" w:cs="Times New Roman"/>
                <w:color w:val="000000" w:themeColor="text1"/>
                <w:kern w:val="0"/>
                <w:sz w:val="28"/>
                <w:szCs w:val="28"/>
                <w:shd w:val="clear" w:color="auto" w:fill="FFFFFF"/>
                <w:lang w:val="vi-VN"/>
                <w14:ligatures w14:val="none"/>
              </w:rPr>
              <w:t xml:space="preserve"> gan nhiễm mỡ không do rượu</w:t>
            </w:r>
            <w:r>
              <w:rPr>
                <w:rFonts w:ascii="Times New Roman" w:hAnsi="Times New Roman" w:cs="Times New Roman"/>
                <w:color w:val="000000" w:themeColor="text1"/>
                <w:kern w:val="0"/>
                <w:sz w:val="28"/>
                <w:szCs w:val="28"/>
                <w:shd w:val="clear" w:color="auto" w:fill="FFFFFF"/>
                <w14:ligatures w14:val="none"/>
              </w:rPr>
              <w:t>)</w:t>
            </w:r>
          </w:p>
        </w:tc>
      </w:tr>
      <w:tr w:rsidR="00EE0C64" w14:paraId="25533415" w14:textId="77777777">
        <w:tc>
          <w:tcPr>
            <w:tcW w:w="988" w:type="dxa"/>
          </w:tcPr>
          <w:p w14:paraId="5C2F6348"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2100A8B6"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NfL</w:t>
            </w:r>
          </w:p>
        </w:tc>
        <w:tc>
          <w:tcPr>
            <w:tcW w:w="5794" w:type="dxa"/>
          </w:tcPr>
          <w:p w14:paraId="315502A5"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neurofilament light chain (chuỗi nhẹ sợi thần kinh)</w:t>
            </w:r>
          </w:p>
        </w:tc>
      </w:tr>
      <w:tr w:rsidR="00EE0C64" w14:paraId="1921B76B" w14:textId="77777777">
        <w:tc>
          <w:tcPr>
            <w:tcW w:w="988" w:type="dxa"/>
          </w:tcPr>
          <w:p w14:paraId="0401CFB1"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54896668"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NFTs</w:t>
            </w:r>
          </w:p>
        </w:tc>
        <w:tc>
          <w:tcPr>
            <w:tcW w:w="5794" w:type="dxa"/>
          </w:tcPr>
          <w:p w14:paraId="362A8AF5"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Neurofibrillary tangles (đám rối sợi tần kinh)</w:t>
            </w:r>
          </w:p>
        </w:tc>
      </w:tr>
      <w:tr w:rsidR="00EE0C64" w14:paraId="4F1F8A8D" w14:textId="77777777">
        <w:tc>
          <w:tcPr>
            <w:tcW w:w="988" w:type="dxa"/>
          </w:tcPr>
          <w:p w14:paraId="3D863241"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6042ABCC"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NPs</w:t>
            </w:r>
          </w:p>
        </w:tc>
        <w:tc>
          <w:tcPr>
            <w:tcW w:w="5794" w:type="dxa"/>
          </w:tcPr>
          <w:p w14:paraId="78C5962F"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proofErr w:type="spellStart"/>
            <w:r>
              <w:rPr>
                <w:rFonts w:ascii="Times New Roman" w:hAnsi="Times New Roman" w:cs="Times New Roman"/>
                <w:color w:val="000000" w:themeColor="text1"/>
                <w:kern w:val="0"/>
                <w:sz w:val="28"/>
                <w:szCs w:val="28"/>
                <w:shd w:val="clear" w:color="auto" w:fill="FFFFFF"/>
                <w14:ligatures w14:val="none"/>
              </w:rPr>
              <w:t>neuritic</w:t>
            </w:r>
            <w:proofErr w:type="spellEnd"/>
            <w:r>
              <w:rPr>
                <w:rFonts w:ascii="Times New Roman" w:hAnsi="Times New Roman" w:cs="Times New Roman"/>
                <w:color w:val="000000" w:themeColor="text1"/>
                <w:kern w:val="0"/>
                <w:sz w:val="28"/>
                <w:szCs w:val="28"/>
                <w:shd w:val="clear" w:color="auto" w:fill="FFFFFF"/>
                <w14:ligatures w14:val="none"/>
              </w:rPr>
              <w:t xml:space="preserve"> plaques (</w:t>
            </w:r>
            <w:proofErr w:type="spellStart"/>
            <w:r>
              <w:rPr>
                <w:rFonts w:ascii="Times New Roman" w:hAnsi="Times New Roman" w:cs="Times New Roman"/>
                <w:color w:val="000000" w:themeColor="text1"/>
                <w:kern w:val="0"/>
                <w:sz w:val="28"/>
                <w:szCs w:val="28"/>
                <w:shd w:val="clear" w:color="auto" w:fill="FFFFFF"/>
                <w14:ligatures w14:val="none"/>
              </w:rPr>
              <w:t>mảng</w:t>
            </w:r>
            <w:proofErr w:type="spellEnd"/>
            <w:r>
              <w:rPr>
                <w:rFonts w:ascii="Times New Roman" w:hAnsi="Times New Roman" w:cs="Times New Roman"/>
                <w:color w:val="000000" w:themeColor="text1"/>
                <w:kern w:val="0"/>
                <w:sz w:val="28"/>
                <w:szCs w:val="28"/>
                <w:shd w:val="clear" w:color="auto" w:fill="FFFFFF"/>
                <w:lang w:val="vi-VN"/>
                <w14:ligatures w14:val="none"/>
              </w:rPr>
              <w:t xml:space="preserve"> bám thần kinh</w:t>
            </w:r>
            <w:r>
              <w:rPr>
                <w:rFonts w:ascii="Times New Roman" w:hAnsi="Times New Roman" w:cs="Times New Roman"/>
                <w:color w:val="000000" w:themeColor="text1"/>
                <w:kern w:val="0"/>
                <w:sz w:val="28"/>
                <w:szCs w:val="28"/>
                <w:shd w:val="clear" w:color="auto" w:fill="FFFFFF"/>
                <w14:ligatures w14:val="none"/>
              </w:rPr>
              <w:t>)</w:t>
            </w:r>
          </w:p>
        </w:tc>
      </w:tr>
      <w:tr w:rsidR="00EE0C64" w14:paraId="4E5D3FEF" w14:textId="77777777">
        <w:tc>
          <w:tcPr>
            <w:tcW w:w="988" w:type="dxa"/>
          </w:tcPr>
          <w:p w14:paraId="08131845"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5F96C8C2"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OFT</w:t>
            </w:r>
          </w:p>
        </w:tc>
        <w:tc>
          <w:tcPr>
            <w:tcW w:w="5794" w:type="dxa"/>
          </w:tcPr>
          <w:p w14:paraId="36A0B56F"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Open field test (Thử nghiệm môi trường mở)</w:t>
            </w:r>
          </w:p>
        </w:tc>
      </w:tr>
      <w:tr w:rsidR="00EE0C64" w14:paraId="3D8E44A4" w14:textId="77777777">
        <w:tc>
          <w:tcPr>
            <w:tcW w:w="988" w:type="dxa"/>
          </w:tcPr>
          <w:p w14:paraId="6A6AA124"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17B4E2CF"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OS</w:t>
            </w:r>
          </w:p>
        </w:tc>
        <w:tc>
          <w:tcPr>
            <w:tcW w:w="5794" w:type="dxa"/>
          </w:tcPr>
          <w:p w14:paraId="116DD4ED"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Oxidative stress (Stress oxy hoá)</w:t>
            </w:r>
          </w:p>
        </w:tc>
      </w:tr>
      <w:tr w:rsidR="00EE0C64" w14:paraId="4150E25C" w14:textId="77777777">
        <w:tc>
          <w:tcPr>
            <w:tcW w:w="988" w:type="dxa"/>
          </w:tcPr>
          <w:p w14:paraId="15EC186E"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1D71E711"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PAT</w:t>
            </w:r>
          </w:p>
        </w:tc>
        <w:tc>
          <w:tcPr>
            <w:tcW w:w="5794" w:type="dxa"/>
          </w:tcPr>
          <w:p w14:paraId="35BA2602"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Passive avoidance test (bài tập né tránh thụ động)</w:t>
            </w:r>
          </w:p>
        </w:tc>
      </w:tr>
      <w:tr w:rsidR="00252CDD" w:rsidRPr="00252CDD" w14:paraId="166A9A8F" w14:textId="77777777">
        <w:tc>
          <w:tcPr>
            <w:tcW w:w="988" w:type="dxa"/>
          </w:tcPr>
          <w:p w14:paraId="3519B0ED" w14:textId="77777777" w:rsidR="00252CDD" w:rsidRPr="00252CDD" w:rsidRDefault="00252CDD">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35A5458C" w14:textId="54B0FAB4" w:rsidR="00252CDD" w:rsidRPr="00252CDD" w:rsidRDefault="00252CDD">
            <w:pPr>
              <w:spacing w:after="0" w:line="360" w:lineRule="auto"/>
              <w:jc w:val="both"/>
              <w:rPr>
                <w:rFonts w:ascii="Times New Roman" w:hAnsi="Times New Roman" w:cs="Times New Roman"/>
                <w:color w:val="000000" w:themeColor="text1"/>
                <w:kern w:val="0"/>
                <w:sz w:val="28"/>
                <w:szCs w:val="28"/>
                <w:lang w:val="vi-VN"/>
                <w14:ligatures w14:val="none"/>
              </w:rPr>
            </w:pPr>
            <w:r w:rsidRPr="00252CDD">
              <w:rPr>
                <w:rFonts w:ascii="Times New Roman" w:hAnsi="Times New Roman" w:cs="Times New Roman"/>
                <w:sz w:val="28"/>
                <w:szCs w:val="28"/>
                <w:lang w:val="vi-VN"/>
              </w:rPr>
              <w:t>PFC</w:t>
            </w:r>
          </w:p>
        </w:tc>
        <w:tc>
          <w:tcPr>
            <w:tcW w:w="5794" w:type="dxa"/>
          </w:tcPr>
          <w:p w14:paraId="2069D059" w14:textId="6F1F58D9" w:rsidR="00252CDD" w:rsidRPr="00252CDD" w:rsidRDefault="00252CDD">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sz w:val="28"/>
                <w:szCs w:val="28"/>
                <w:lang w:val="vi-VN"/>
              </w:rPr>
              <w:t>P</w:t>
            </w:r>
            <w:r w:rsidRPr="00252CDD">
              <w:rPr>
                <w:rFonts w:ascii="Times New Roman" w:hAnsi="Times New Roman" w:cs="Times New Roman"/>
                <w:sz w:val="28"/>
                <w:szCs w:val="28"/>
                <w:lang w:val="vi-VN"/>
              </w:rPr>
              <w:t>refrontal cortex (vỏ não trước trán)</w:t>
            </w:r>
          </w:p>
        </w:tc>
      </w:tr>
      <w:tr w:rsidR="00EE0C64" w14:paraId="2DC5E16A" w14:textId="77777777">
        <w:tc>
          <w:tcPr>
            <w:tcW w:w="988" w:type="dxa"/>
          </w:tcPr>
          <w:p w14:paraId="5708AFC6"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034C1C4B"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PPAR</w:t>
            </w:r>
            <w:r>
              <w:rPr>
                <w:rFonts w:ascii="Times New Roman" w:hAnsi="Times New Roman" w:cs="Times New Roman"/>
                <w:color w:val="000000" w:themeColor="text1"/>
                <w:kern w:val="0"/>
                <w:sz w:val="28"/>
                <w:szCs w:val="28"/>
                <w:lang w:val="vi-VN"/>
                <w14:ligatures w14:val="none"/>
              </w:rPr>
              <w:sym w:font="Symbol" w:char="F067"/>
            </w:r>
          </w:p>
        </w:tc>
        <w:tc>
          <w:tcPr>
            <w:tcW w:w="5794" w:type="dxa"/>
          </w:tcPr>
          <w:p w14:paraId="19E6292A"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Peroxisome proliferator-activated receptor </w:t>
            </w:r>
            <w:r>
              <w:rPr>
                <w:rFonts w:ascii="Times New Roman" w:hAnsi="Times New Roman" w:cs="Times New Roman"/>
                <w:color w:val="000000" w:themeColor="text1"/>
                <w:kern w:val="0"/>
                <w:sz w:val="28"/>
                <w:szCs w:val="28"/>
                <w:lang w:val="vi-VN"/>
                <w14:ligatures w14:val="none"/>
              </w:rPr>
              <w:sym w:font="Symbol" w:char="F067"/>
            </w:r>
          </w:p>
        </w:tc>
      </w:tr>
      <w:tr w:rsidR="00EE0C64" w14:paraId="3A0DF8FE" w14:textId="77777777">
        <w:tc>
          <w:tcPr>
            <w:tcW w:w="988" w:type="dxa"/>
          </w:tcPr>
          <w:p w14:paraId="1B656FFC"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1D85CD2C"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SCORE</w:t>
            </w:r>
          </w:p>
        </w:tc>
        <w:tc>
          <w:tcPr>
            <w:tcW w:w="5794" w:type="dxa"/>
          </w:tcPr>
          <w:p w14:paraId="311CD46C"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systematic coronary risk evaluation (đánh giá nguy cơ mạch vành có hệ thống)</w:t>
            </w:r>
          </w:p>
        </w:tc>
      </w:tr>
      <w:tr w:rsidR="00EE0C64" w14:paraId="308E2952" w14:textId="77777777">
        <w:tc>
          <w:tcPr>
            <w:tcW w:w="988" w:type="dxa"/>
          </w:tcPr>
          <w:p w14:paraId="4516063C"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78F9FD17"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SD</w:t>
            </w:r>
          </w:p>
        </w:tc>
        <w:tc>
          <w:tcPr>
            <w:tcW w:w="5794" w:type="dxa"/>
          </w:tcPr>
          <w:p w14:paraId="296F5EA2"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Standard diet (chế độ ăn chuẩn)</w:t>
            </w:r>
          </w:p>
        </w:tc>
      </w:tr>
      <w:tr w:rsidR="00EE0C64" w14:paraId="2343738F" w14:textId="77777777">
        <w:tc>
          <w:tcPr>
            <w:tcW w:w="988" w:type="dxa"/>
          </w:tcPr>
          <w:p w14:paraId="58D3F8AB"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56F795B5"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SD</w:t>
            </w:r>
          </w:p>
        </w:tc>
        <w:tc>
          <w:tcPr>
            <w:tcW w:w="5794" w:type="dxa"/>
          </w:tcPr>
          <w:p w14:paraId="73371592"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Standard Deviation (độ lệch chuẩn)</w:t>
            </w:r>
          </w:p>
        </w:tc>
      </w:tr>
      <w:tr w:rsidR="00EE0C64" w14:paraId="3AC5C0F0" w14:textId="77777777">
        <w:tc>
          <w:tcPr>
            <w:tcW w:w="988" w:type="dxa"/>
          </w:tcPr>
          <w:p w14:paraId="6DB4EF9E"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515962DA"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SE</w:t>
            </w:r>
          </w:p>
        </w:tc>
        <w:tc>
          <w:tcPr>
            <w:tcW w:w="5794" w:type="dxa"/>
          </w:tcPr>
          <w:p w14:paraId="6D32391B"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Standard Error (sai số chuẩn)</w:t>
            </w:r>
          </w:p>
        </w:tc>
      </w:tr>
      <w:tr w:rsidR="0032268C" w14:paraId="27D99D83" w14:textId="77777777">
        <w:tc>
          <w:tcPr>
            <w:tcW w:w="988" w:type="dxa"/>
          </w:tcPr>
          <w:p w14:paraId="2D408323" w14:textId="77777777" w:rsidR="0032268C" w:rsidRDefault="0032268C">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1EF39987" w14:textId="49C9438F" w:rsidR="0032268C" w:rsidRDefault="00626350">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SNRI</w:t>
            </w:r>
          </w:p>
        </w:tc>
        <w:tc>
          <w:tcPr>
            <w:tcW w:w="5794" w:type="dxa"/>
          </w:tcPr>
          <w:p w14:paraId="02559249" w14:textId="28F49E98" w:rsidR="0032268C" w:rsidRPr="0032268C" w:rsidRDefault="00AA6C51">
            <w:pPr>
              <w:spacing w:after="0" w:line="360" w:lineRule="auto"/>
              <w:jc w:val="both"/>
              <w:rPr>
                <w:rFonts w:ascii="Times New Roman" w:hAnsi="Times New Roman" w:cs="Times New Roman"/>
                <w:color w:val="000000" w:themeColor="text1"/>
                <w:kern w:val="0"/>
                <w:sz w:val="28"/>
                <w:szCs w:val="28"/>
                <w:lang w:val="vi-VN"/>
                <w14:ligatures w14:val="none"/>
              </w:rPr>
            </w:pPr>
            <w:r w:rsidRPr="00AA6C51">
              <w:rPr>
                <w:rFonts w:ascii="Times New Roman" w:hAnsi="Times New Roman" w:cs="Times New Roman"/>
                <w:color w:val="000000" w:themeColor="text1"/>
                <w:kern w:val="0"/>
                <w:sz w:val="28"/>
                <w:szCs w:val="28"/>
                <w:lang w:val="vi-VN"/>
                <w14:ligatures w14:val="none"/>
              </w:rPr>
              <w:t>Serotonin–norepinephrine reuptake inhibitors</w:t>
            </w:r>
            <w:r>
              <w:rPr>
                <w:rFonts w:ascii="Times New Roman" w:hAnsi="Times New Roman" w:cs="Times New Roman"/>
                <w:color w:val="000000" w:themeColor="text1"/>
                <w:kern w:val="0"/>
                <w:sz w:val="28"/>
                <w:szCs w:val="28"/>
                <w:lang w:val="vi-VN"/>
                <w14:ligatures w14:val="none"/>
              </w:rPr>
              <w:t xml:space="preserve"> (</w:t>
            </w:r>
            <w:r w:rsidRPr="00AA6C51">
              <w:rPr>
                <w:rFonts w:ascii="Times New Roman" w:hAnsi="Times New Roman" w:cs="Times New Roman"/>
                <w:color w:val="000000" w:themeColor="text1"/>
                <w:kern w:val="0"/>
                <w:sz w:val="28"/>
                <w:szCs w:val="28"/>
                <w:lang w:val="vi-VN"/>
                <w14:ligatures w14:val="none"/>
              </w:rPr>
              <w:t>Thuốc ức chế tái hấp thu serotonin-nor</w:t>
            </w:r>
            <w:r>
              <w:rPr>
                <w:rFonts w:ascii="Times New Roman" w:hAnsi="Times New Roman" w:cs="Times New Roman"/>
                <w:color w:val="000000" w:themeColor="text1"/>
                <w:kern w:val="0"/>
                <w:sz w:val="28"/>
                <w:szCs w:val="28"/>
                <w:lang w:val="vi-VN"/>
                <w14:ligatures w14:val="none"/>
              </w:rPr>
              <w:t>adrenalin)</w:t>
            </w:r>
          </w:p>
        </w:tc>
      </w:tr>
      <w:tr w:rsidR="0032268C" w14:paraId="5049D87B" w14:textId="77777777">
        <w:tc>
          <w:tcPr>
            <w:tcW w:w="988" w:type="dxa"/>
          </w:tcPr>
          <w:p w14:paraId="3D52E55E" w14:textId="77777777" w:rsidR="0032268C" w:rsidRDefault="0032268C">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3036160D" w14:textId="1DEC3746" w:rsidR="0032268C" w:rsidRDefault="0032268C">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SSRI</w:t>
            </w:r>
          </w:p>
        </w:tc>
        <w:tc>
          <w:tcPr>
            <w:tcW w:w="5794" w:type="dxa"/>
          </w:tcPr>
          <w:p w14:paraId="25F8AE77" w14:textId="60FEDA41" w:rsidR="0032268C" w:rsidRDefault="0032268C">
            <w:pPr>
              <w:spacing w:after="0" w:line="360" w:lineRule="auto"/>
              <w:jc w:val="both"/>
              <w:rPr>
                <w:rFonts w:ascii="Times New Roman" w:hAnsi="Times New Roman" w:cs="Times New Roman"/>
                <w:color w:val="000000" w:themeColor="text1"/>
                <w:kern w:val="0"/>
                <w:sz w:val="28"/>
                <w:szCs w:val="28"/>
                <w:lang w:val="vi-VN"/>
                <w14:ligatures w14:val="none"/>
              </w:rPr>
            </w:pPr>
            <w:r w:rsidRPr="0032268C">
              <w:rPr>
                <w:rFonts w:ascii="Times New Roman" w:hAnsi="Times New Roman" w:cs="Times New Roman"/>
                <w:color w:val="000000" w:themeColor="text1"/>
                <w:kern w:val="0"/>
                <w:sz w:val="28"/>
                <w:szCs w:val="28"/>
                <w:lang w:val="vi-VN"/>
                <w14:ligatures w14:val="none"/>
              </w:rPr>
              <w:t>Selective serotonin reuptake inhibitors</w:t>
            </w:r>
            <w:r>
              <w:rPr>
                <w:rFonts w:ascii="Times New Roman" w:hAnsi="Times New Roman" w:cs="Times New Roman"/>
                <w:color w:val="000000" w:themeColor="text1"/>
                <w:kern w:val="0"/>
                <w:sz w:val="28"/>
                <w:szCs w:val="28"/>
                <w:lang w:val="vi-VN"/>
                <w14:ligatures w14:val="none"/>
              </w:rPr>
              <w:t xml:space="preserve"> (</w:t>
            </w:r>
            <w:r w:rsidR="00AA6C51">
              <w:rPr>
                <w:rFonts w:ascii="Times New Roman" w:hAnsi="Times New Roman" w:cs="Times New Roman"/>
                <w:color w:val="000000" w:themeColor="text1"/>
                <w:kern w:val="0"/>
                <w:sz w:val="28"/>
                <w:szCs w:val="28"/>
                <w:lang w:val="vi-VN"/>
                <w14:ligatures w14:val="none"/>
              </w:rPr>
              <w:t>T</w:t>
            </w:r>
            <w:r>
              <w:rPr>
                <w:rFonts w:ascii="Times New Roman" w:hAnsi="Times New Roman" w:cs="Times New Roman"/>
                <w:color w:val="000000" w:themeColor="text1"/>
                <w:kern w:val="0"/>
                <w:sz w:val="28"/>
                <w:szCs w:val="28"/>
                <w:lang w:val="vi-VN"/>
                <w14:ligatures w14:val="none"/>
              </w:rPr>
              <w:t>huốc ức chế tái hấp thu serotonin có chọn lọc)</w:t>
            </w:r>
          </w:p>
        </w:tc>
      </w:tr>
      <w:tr w:rsidR="00EE0C64" w14:paraId="1646E030" w14:textId="77777777">
        <w:tc>
          <w:tcPr>
            <w:tcW w:w="988" w:type="dxa"/>
          </w:tcPr>
          <w:p w14:paraId="4F87820A"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1C94A515" w14:textId="11244067" w:rsidR="00834001"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RLLP</w:t>
            </w:r>
          </w:p>
        </w:tc>
        <w:tc>
          <w:tcPr>
            <w:tcW w:w="5794" w:type="dxa"/>
          </w:tcPr>
          <w:p w14:paraId="0D8DDC3E"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Rối loạn lipid</w:t>
            </w:r>
          </w:p>
        </w:tc>
      </w:tr>
      <w:tr w:rsidR="00834001" w14:paraId="62833C97" w14:textId="77777777">
        <w:tc>
          <w:tcPr>
            <w:tcW w:w="988" w:type="dxa"/>
          </w:tcPr>
          <w:p w14:paraId="1653ECCE" w14:textId="77777777" w:rsidR="00834001" w:rsidRDefault="00834001">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2CB04F10" w14:textId="7DF5217A" w:rsidR="00834001" w:rsidRDefault="00834001">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RLLPM</w:t>
            </w:r>
          </w:p>
        </w:tc>
        <w:tc>
          <w:tcPr>
            <w:tcW w:w="5794" w:type="dxa"/>
          </w:tcPr>
          <w:p w14:paraId="02D5E372" w14:textId="296B8A2C" w:rsidR="00834001" w:rsidRDefault="00834001">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Rối loạn lipid máu</w:t>
            </w:r>
          </w:p>
        </w:tc>
      </w:tr>
      <w:tr w:rsidR="00E970ED" w14:paraId="06F66B08" w14:textId="77777777">
        <w:tc>
          <w:tcPr>
            <w:tcW w:w="988" w:type="dxa"/>
          </w:tcPr>
          <w:p w14:paraId="3C267192" w14:textId="77777777" w:rsidR="00E970ED" w:rsidRDefault="00E970ED">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29DFBBE4" w14:textId="2E1BB97A" w:rsidR="00E970ED" w:rsidRDefault="00E970ED">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ROS</w:t>
            </w:r>
          </w:p>
        </w:tc>
        <w:tc>
          <w:tcPr>
            <w:tcW w:w="5794" w:type="dxa"/>
          </w:tcPr>
          <w:p w14:paraId="0737E91B" w14:textId="3704B3C2" w:rsidR="00E970ED" w:rsidRDefault="007B7F0E">
            <w:pPr>
              <w:spacing w:after="0" w:line="360" w:lineRule="auto"/>
              <w:jc w:val="both"/>
              <w:rPr>
                <w:rFonts w:ascii="Times New Roman" w:hAnsi="Times New Roman" w:cs="Times New Roman"/>
                <w:color w:val="000000" w:themeColor="text1"/>
                <w:kern w:val="0"/>
                <w:sz w:val="28"/>
                <w:szCs w:val="28"/>
                <w:lang w:val="vi-VN"/>
                <w14:ligatures w14:val="none"/>
              </w:rPr>
            </w:pPr>
            <w:r w:rsidRPr="007B7F0E">
              <w:rPr>
                <w:rFonts w:ascii="Times New Roman" w:hAnsi="Times New Roman" w:cs="Times New Roman"/>
                <w:color w:val="000000" w:themeColor="text1"/>
                <w:kern w:val="0"/>
                <w:sz w:val="28"/>
                <w:szCs w:val="28"/>
                <w:lang w:val="vi-VN"/>
                <w14:ligatures w14:val="none"/>
              </w:rPr>
              <w:t xml:space="preserve">Reactive </w:t>
            </w:r>
            <w:r>
              <w:rPr>
                <w:rFonts w:ascii="Times New Roman" w:hAnsi="Times New Roman" w:cs="Times New Roman"/>
                <w:color w:val="000000" w:themeColor="text1"/>
                <w:kern w:val="0"/>
                <w:sz w:val="28"/>
                <w:szCs w:val="28"/>
                <w:lang w:val="vi-VN"/>
                <w14:ligatures w14:val="none"/>
              </w:rPr>
              <w:t>o</w:t>
            </w:r>
            <w:r w:rsidRPr="007B7F0E">
              <w:rPr>
                <w:rFonts w:ascii="Times New Roman" w:hAnsi="Times New Roman" w:cs="Times New Roman"/>
                <w:color w:val="000000" w:themeColor="text1"/>
                <w:kern w:val="0"/>
                <w:sz w:val="28"/>
                <w:szCs w:val="28"/>
                <w:lang w:val="vi-VN"/>
                <w14:ligatures w14:val="none"/>
              </w:rPr>
              <w:t xml:space="preserve">xygen </w:t>
            </w:r>
            <w:r>
              <w:rPr>
                <w:rFonts w:ascii="Times New Roman" w:hAnsi="Times New Roman" w:cs="Times New Roman"/>
                <w:color w:val="000000" w:themeColor="text1"/>
                <w:kern w:val="0"/>
                <w:sz w:val="28"/>
                <w:szCs w:val="28"/>
                <w:lang w:val="vi-VN"/>
                <w14:ligatures w14:val="none"/>
              </w:rPr>
              <w:t>s</w:t>
            </w:r>
            <w:r w:rsidRPr="007B7F0E">
              <w:rPr>
                <w:rFonts w:ascii="Times New Roman" w:hAnsi="Times New Roman" w:cs="Times New Roman"/>
                <w:color w:val="000000" w:themeColor="text1"/>
                <w:kern w:val="0"/>
                <w:sz w:val="28"/>
                <w:szCs w:val="28"/>
                <w:lang w:val="vi-VN"/>
                <w14:ligatures w14:val="none"/>
              </w:rPr>
              <w:t>pecies</w:t>
            </w:r>
            <w:r>
              <w:rPr>
                <w:rFonts w:ascii="Times New Roman" w:hAnsi="Times New Roman" w:cs="Times New Roman"/>
                <w:color w:val="000000" w:themeColor="text1"/>
                <w:kern w:val="0"/>
                <w:sz w:val="28"/>
                <w:szCs w:val="28"/>
                <w:lang w:val="vi-VN"/>
                <w14:ligatures w14:val="none"/>
              </w:rPr>
              <w:t xml:space="preserve"> (gốc oxy hoá </w:t>
            </w:r>
            <w:r w:rsidR="00A2128E">
              <w:rPr>
                <w:rFonts w:ascii="Times New Roman" w:hAnsi="Times New Roman" w:cs="Times New Roman"/>
                <w:color w:val="000000" w:themeColor="text1"/>
                <w:kern w:val="0"/>
                <w:sz w:val="28"/>
                <w:szCs w:val="28"/>
                <w:lang w:val="vi-VN"/>
                <w14:ligatures w14:val="none"/>
              </w:rPr>
              <w:t>tự do</w:t>
            </w:r>
            <w:r>
              <w:rPr>
                <w:rFonts w:ascii="Times New Roman" w:hAnsi="Times New Roman" w:cs="Times New Roman"/>
                <w:color w:val="000000" w:themeColor="text1"/>
                <w:kern w:val="0"/>
                <w:sz w:val="28"/>
                <w:szCs w:val="28"/>
                <w:lang w:val="vi-VN"/>
                <w14:ligatures w14:val="none"/>
              </w:rPr>
              <w:t>)</w:t>
            </w:r>
          </w:p>
        </w:tc>
      </w:tr>
      <w:tr w:rsidR="006647C4" w14:paraId="489120C6" w14:textId="77777777">
        <w:tc>
          <w:tcPr>
            <w:tcW w:w="988" w:type="dxa"/>
          </w:tcPr>
          <w:p w14:paraId="7A69B697" w14:textId="77777777" w:rsidR="006647C4" w:rsidRDefault="006647C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448EC042" w14:textId="045D9397" w:rsidR="006647C4" w:rsidRDefault="006647C4">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TCA</w:t>
            </w:r>
          </w:p>
        </w:tc>
        <w:tc>
          <w:tcPr>
            <w:tcW w:w="5794" w:type="dxa"/>
          </w:tcPr>
          <w:p w14:paraId="33727221" w14:textId="64EDC2FB" w:rsidR="006647C4" w:rsidRDefault="006647C4">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w:t>
            </w:r>
            <w:r w:rsidRPr="006647C4">
              <w:rPr>
                <w:rFonts w:ascii="Times New Roman" w:hAnsi="Times New Roman" w:cs="Times New Roman"/>
                <w:color w:val="000000" w:themeColor="text1"/>
                <w:kern w:val="0"/>
                <w:sz w:val="28"/>
                <w:szCs w:val="28"/>
                <w:lang w:val="vi-VN"/>
                <w14:ligatures w14:val="none"/>
              </w:rPr>
              <w:t>ricyclic antidepressants</w:t>
            </w:r>
            <w:r>
              <w:rPr>
                <w:rFonts w:ascii="Times New Roman" w:hAnsi="Times New Roman" w:cs="Times New Roman"/>
                <w:color w:val="000000" w:themeColor="text1"/>
                <w:kern w:val="0"/>
                <w:sz w:val="28"/>
                <w:szCs w:val="28"/>
                <w:lang w:val="vi-VN"/>
                <w14:ligatures w14:val="none"/>
              </w:rPr>
              <w:t xml:space="preserve"> (Thuốc chống trầm cảm ba vòng)</w:t>
            </w:r>
          </w:p>
        </w:tc>
      </w:tr>
      <w:tr w:rsidR="00EE0C64" w14:paraId="3411235C" w14:textId="77777777">
        <w:tc>
          <w:tcPr>
            <w:tcW w:w="988" w:type="dxa"/>
          </w:tcPr>
          <w:p w14:paraId="3813449D"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563C1732"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t-tau</w:t>
            </w:r>
          </w:p>
        </w:tc>
        <w:tc>
          <w:tcPr>
            <w:tcW w:w="5794" w:type="dxa"/>
          </w:tcPr>
          <w:p w14:paraId="5A52C309"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Total tau (protein tau toàn phần)</w:t>
            </w:r>
          </w:p>
        </w:tc>
      </w:tr>
      <w:tr w:rsidR="00EE0C64" w14:paraId="288A56E9" w14:textId="77777777">
        <w:tc>
          <w:tcPr>
            <w:tcW w:w="988" w:type="dxa"/>
          </w:tcPr>
          <w:p w14:paraId="10865A44"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0D418E04"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VGCE</w:t>
            </w:r>
          </w:p>
        </w:tc>
        <w:tc>
          <w:tcPr>
            <w:tcW w:w="5794" w:type="dxa"/>
          </w:tcPr>
          <w:p w14:paraId="26F1E27B"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Vietnamese green coffee bean extract (cao chiết hạt cà phê xanh Việt Nam)</w:t>
            </w:r>
          </w:p>
        </w:tc>
      </w:tr>
      <w:tr w:rsidR="008E5EF8" w14:paraId="01441F2F" w14:textId="77777777">
        <w:tc>
          <w:tcPr>
            <w:tcW w:w="988" w:type="dxa"/>
          </w:tcPr>
          <w:p w14:paraId="19500C13" w14:textId="77777777" w:rsidR="008E5EF8" w:rsidRDefault="008E5EF8">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2EEBEE73" w14:textId="17FDE03C" w:rsidR="008E5EF8" w:rsidRDefault="008E5EF8">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VLDL-C</w:t>
            </w:r>
          </w:p>
        </w:tc>
        <w:tc>
          <w:tcPr>
            <w:tcW w:w="5794" w:type="dxa"/>
          </w:tcPr>
          <w:p w14:paraId="2C277870" w14:textId="6CCBBBFF" w:rsidR="008E5EF8" w:rsidRDefault="008E5EF8">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Very low Density Lipoprotein Cholesterol (cholesterol - lipoprotein tỉ trọng rất thấp)</w:t>
            </w:r>
          </w:p>
        </w:tc>
      </w:tr>
      <w:tr w:rsidR="00EE0C64" w14:paraId="075041E8" w14:textId="77777777">
        <w:tc>
          <w:tcPr>
            <w:tcW w:w="988" w:type="dxa"/>
          </w:tcPr>
          <w:p w14:paraId="5E34F465"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3090B909"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YLDs</w:t>
            </w:r>
          </w:p>
        </w:tc>
        <w:tc>
          <w:tcPr>
            <w:tcW w:w="5794" w:type="dxa"/>
          </w:tcPr>
          <w:p w14:paraId="3B1748CA"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years lived with disability (số năm khoẻ mạnh bị mất do bệnh tật)</w:t>
            </w:r>
          </w:p>
        </w:tc>
      </w:tr>
      <w:tr w:rsidR="00EE0C64" w14:paraId="6A8AA808" w14:textId="77777777">
        <w:tc>
          <w:tcPr>
            <w:tcW w:w="988" w:type="dxa"/>
          </w:tcPr>
          <w:p w14:paraId="2CFD1090"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Pr>
          <w:p w14:paraId="03712F65"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YLLs</w:t>
            </w:r>
          </w:p>
        </w:tc>
        <w:tc>
          <w:tcPr>
            <w:tcW w:w="5794" w:type="dxa"/>
          </w:tcPr>
          <w:p w14:paraId="2833E952"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years of life lost (số năm sống bị mất đi do tử vong sớm)</w:t>
            </w:r>
          </w:p>
        </w:tc>
      </w:tr>
      <w:tr w:rsidR="00EE0C64" w14:paraId="2BACEBA1" w14:textId="77777777">
        <w:tc>
          <w:tcPr>
            <w:tcW w:w="988" w:type="dxa"/>
            <w:tcBorders>
              <w:bottom w:val="nil"/>
            </w:tcBorders>
          </w:tcPr>
          <w:p w14:paraId="645D326A" w14:textId="77777777" w:rsidR="00EE0C64" w:rsidRDefault="00EE0C64">
            <w:pPr>
              <w:pStyle w:val="ListParagraph"/>
              <w:numPr>
                <w:ilvl w:val="0"/>
                <w:numId w:val="3"/>
              </w:numPr>
              <w:spacing w:after="0" w:line="360" w:lineRule="auto"/>
              <w:ind w:left="0"/>
              <w:jc w:val="center"/>
              <w:rPr>
                <w:rFonts w:ascii="Times New Roman" w:hAnsi="Times New Roman" w:cs="Times New Roman"/>
                <w:color w:val="000000" w:themeColor="text1"/>
                <w:kern w:val="0"/>
                <w:sz w:val="28"/>
                <w:szCs w:val="28"/>
                <w:lang w:val="vi-VN"/>
                <w14:ligatures w14:val="none"/>
              </w:rPr>
            </w:pPr>
          </w:p>
        </w:tc>
        <w:tc>
          <w:tcPr>
            <w:tcW w:w="1989" w:type="dxa"/>
            <w:tcBorders>
              <w:bottom w:val="nil"/>
            </w:tcBorders>
          </w:tcPr>
          <w:p w14:paraId="666401D8"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YMT</w:t>
            </w:r>
          </w:p>
        </w:tc>
        <w:tc>
          <w:tcPr>
            <w:tcW w:w="5794" w:type="dxa"/>
            <w:tcBorders>
              <w:bottom w:val="nil"/>
            </w:tcBorders>
          </w:tcPr>
          <w:p w14:paraId="25A7A68B"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Y maze test (thử nghiệm mê lộ chữ Y)</w:t>
            </w:r>
          </w:p>
        </w:tc>
      </w:tr>
    </w:tbl>
    <w:p w14:paraId="23D83DC1" w14:textId="77777777" w:rsidR="00EE0C64" w:rsidRDefault="00EE0C64">
      <w:pPr>
        <w:spacing w:line="360" w:lineRule="auto"/>
        <w:jc w:val="both"/>
        <w:rPr>
          <w:rFonts w:ascii="Times New Roman" w:hAnsi="Times New Roman" w:cs="Times New Roman"/>
          <w:color w:val="000000" w:themeColor="text1"/>
          <w:sz w:val="28"/>
          <w:szCs w:val="28"/>
          <w:lang w:val="vi-VN"/>
        </w:rPr>
      </w:pPr>
    </w:p>
    <w:p w14:paraId="39C5ECC8" w14:textId="77777777" w:rsidR="00EE0C64" w:rsidRDefault="003D6B4E">
      <w:pPr>
        <w:pStyle w:val="Heading1"/>
        <w:spacing w:before="0" w:after="0" w:line="360" w:lineRule="auto"/>
        <w:jc w:val="center"/>
        <w:rPr>
          <w:rFonts w:ascii="Times New Roman" w:hAnsi="Times New Roman" w:cs="Times New Roman"/>
          <w:b/>
          <w:bCs/>
          <w:color w:val="000000" w:themeColor="text1"/>
          <w:sz w:val="28"/>
          <w:szCs w:val="28"/>
          <w:lang w:val="vi-VN"/>
        </w:rPr>
      </w:pPr>
      <w:bookmarkStart w:id="21" w:name="_Toc205936976"/>
      <w:bookmarkStart w:id="22" w:name="_Toc205917797"/>
      <w:bookmarkStart w:id="23" w:name="_Toc205969622"/>
      <w:bookmarkStart w:id="24" w:name="_Toc206344853"/>
      <w:r>
        <w:rPr>
          <w:rFonts w:ascii="Times New Roman" w:hAnsi="Times New Roman" w:cs="Times New Roman"/>
          <w:b/>
          <w:bCs/>
          <w:color w:val="000000" w:themeColor="text1"/>
          <w:sz w:val="28"/>
          <w:szCs w:val="28"/>
          <w:lang w:val="vi-VN"/>
        </w:rPr>
        <w:br w:type="page"/>
      </w:r>
    </w:p>
    <w:p w14:paraId="79197C0F" w14:textId="77777777" w:rsidR="00EE0C64" w:rsidRDefault="003D6B4E">
      <w:pPr>
        <w:pStyle w:val="Heading1"/>
        <w:spacing w:before="0" w:after="0" w:line="360" w:lineRule="auto"/>
        <w:jc w:val="center"/>
        <w:rPr>
          <w:rFonts w:ascii="Times New Roman" w:hAnsi="Times New Roman" w:cs="Times New Roman"/>
          <w:b/>
          <w:bCs/>
          <w:color w:val="000000" w:themeColor="text1"/>
          <w:sz w:val="28"/>
          <w:szCs w:val="28"/>
          <w:lang w:val="vi-VN"/>
        </w:rPr>
      </w:pPr>
      <w:bookmarkStart w:id="25" w:name="_Toc211497362"/>
      <w:r>
        <w:rPr>
          <w:rFonts w:ascii="Times New Roman" w:hAnsi="Times New Roman" w:cs="Times New Roman"/>
          <w:b/>
          <w:bCs/>
          <w:color w:val="000000" w:themeColor="text1"/>
          <w:sz w:val="28"/>
          <w:szCs w:val="28"/>
          <w:lang w:val="vi-VN"/>
        </w:rPr>
        <w:lastRenderedPageBreak/>
        <w:t>DANH MỤC CÁC BẢNG</w:t>
      </w:r>
      <w:bookmarkEnd w:id="21"/>
      <w:bookmarkEnd w:id="22"/>
      <w:bookmarkEnd w:id="23"/>
      <w:bookmarkEnd w:id="24"/>
      <w:bookmarkEnd w:id="25"/>
    </w:p>
    <w:p w14:paraId="61B94F9F" w14:textId="77777777" w:rsidR="00EE0C64" w:rsidRDefault="00EE0C64">
      <w:pPr>
        <w:rPr>
          <w:color w:val="000000" w:themeColor="text1"/>
          <w:lang w:val="vi-VN"/>
        </w:rPr>
      </w:pPr>
    </w:p>
    <w:tbl>
      <w:tblPr>
        <w:tblStyle w:val="TableGrid"/>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EE0C64" w14:paraId="45B7D998" w14:textId="77777777">
        <w:trPr>
          <w:jc w:val="center"/>
        </w:trPr>
        <w:tc>
          <w:tcPr>
            <w:tcW w:w="2923" w:type="dxa"/>
          </w:tcPr>
          <w:p w14:paraId="1D30707D" w14:textId="77777777" w:rsidR="00EE0C64" w:rsidRDefault="003D6B4E" w:rsidP="00A0121B">
            <w:pPr>
              <w:spacing w:before="60" w:after="0" w:line="324" w:lineRule="auto"/>
              <w:rPr>
                <w:rFonts w:ascii="Times New Roman" w:hAnsi="Times New Roman" w:cs="Times New Roman"/>
                <w:b/>
                <w:color w:val="000000" w:themeColor="text1"/>
                <w:kern w:val="0"/>
                <w:sz w:val="28"/>
                <w:szCs w:val="28"/>
                <w14:ligatures w14:val="none"/>
              </w:rPr>
            </w:pPr>
            <w:proofErr w:type="spellStart"/>
            <w:r>
              <w:rPr>
                <w:rFonts w:ascii="Times New Roman" w:hAnsi="Times New Roman" w:cs="Times New Roman"/>
                <w:b/>
                <w:color w:val="000000" w:themeColor="text1"/>
                <w:kern w:val="0"/>
                <w:sz w:val="28"/>
                <w:szCs w:val="28"/>
                <w14:ligatures w14:val="none"/>
              </w:rPr>
              <w:t>Bảng</w:t>
            </w:r>
            <w:proofErr w:type="spellEnd"/>
          </w:p>
        </w:tc>
        <w:tc>
          <w:tcPr>
            <w:tcW w:w="2924" w:type="dxa"/>
          </w:tcPr>
          <w:p w14:paraId="66582A33" w14:textId="77777777" w:rsidR="00EE0C64" w:rsidRDefault="003D6B4E" w:rsidP="00A0121B">
            <w:pPr>
              <w:spacing w:before="60" w:after="0" w:line="324" w:lineRule="auto"/>
              <w:jc w:val="center"/>
              <w:rPr>
                <w:rFonts w:ascii="Times New Roman" w:hAnsi="Times New Roman" w:cs="Times New Roman"/>
                <w:b/>
                <w:color w:val="000000" w:themeColor="text1"/>
                <w:kern w:val="0"/>
                <w:sz w:val="28"/>
                <w:szCs w:val="28"/>
                <w14:ligatures w14:val="none"/>
              </w:rPr>
            </w:pPr>
            <w:proofErr w:type="spellStart"/>
            <w:r>
              <w:rPr>
                <w:rFonts w:ascii="Times New Roman" w:hAnsi="Times New Roman" w:cs="Times New Roman"/>
                <w:b/>
                <w:color w:val="000000" w:themeColor="text1"/>
                <w:kern w:val="0"/>
                <w:sz w:val="28"/>
                <w:szCs w:val="28"/>
                <w14:ligatures w14:val="none"/>
              </w:rPr>
              <w:t>Tên</w:t>
            </w:r>
            <w:proofErr w:type="spellEnd"/>
            <w:r>
              <w:rPr>
                <w:rFonts w:ascii="Times New Roman" w:hAnsi="Times New Roman" w:cs="Times New Roman"/>
                <w:b/>
                <w:color w:val="000000" w:themeColor="text1"/>
                <w:kern w:val="0"/>
                <w:sz w:val="28"/>
                <w:szCs w:val="28"/>
                <w14:ligatures w14:val="none"/>
              </w:rPr>
              <w:t xml:space="preserve"> </w:t>
            </w:r>
            <w:proofErr w:type="spellStart"/>
            <w:r>
              <w:rPr>
                <w:rFonts w:ascii="Times New Roman" w:hAnsi="Times New Roman" w:cs="Times New Roman"/>
                <w:b/>
                <w:color w:val="000000" w:themeColor="text1"/>
                <w:kern w:val="0"/>
                <w:sz w:val="28"/>
                <w:szCs w:val="28"/>
                <w14:ligatures w14:val="none"/>
              </w:rPr>
              <w:t>bảng</w:t>
            </w:r>
            <w:proofErr w:type="spellEnd"/>
          </w:p>
        </w:tc>
        <w:tc>
          <w:tcPr>
            <w:tcW w:w="2924" w:type="dxa"/>
          </w:tcPr>
          <w:p w14:paraId="5F57C89B" w14:textId="77777777" w:rsidR="00EE0C64" w:rsidRDefault="003D6B4E" w:rsidP="00A0121B">
            <w:pPr>
              <w:spacing w:before="60" w:after="0" w:line="324" w:lineRule="auto"/>
              <w:jc w:val="right"/>
              <w:rPr>
                <w:rFonts w:ascii="Times New Roman" w:hAnsi="Times New Roman" w:cs="Times New Roman"/>
                <w:b/>
                <w:color w:val="000000" w:themeColor="text1"/>
                <w:kern w:val="0"/>
                <w:sz w:val="28"/>
                <w:szCs w:val="28"/>
                <w14:ligatures w14:val="none"/>
              </w:rPr>
            </w:pPr>
            <w:r>
              <w:rPr>
                <w:rFonts w:ascii="Times New Roman" w:hAnsi="Times New Roman" w:cs="Times New Roman"/>
                <w:b/>
                <w:color w:val="000000" w:themeColor="text1"/>
                <w:kern w:val="0"/>
                <w:sz w:val="28"/>
                <w:szCs w:val="28"/>
                <w14:ligatures w14:val="none"/>
              </w:rPr>
              <w:t>Trang</w:t>
            </w:r>
          </w:p>
        </w:tc>
      </w:tr>
    </w:tbl>
    <w:p w14:paraId="39237CA7" w14:textId="77777777" w:rsidR="00EE0C64" w:rsidRDefault="00EE0C64">
      <w:pPr>
        <w:pStyle w:val="TOC5"/>
        <w:tabs>
          <w:tab w:val="right" w:leader="dot" w:pos="8771"/>
        </w:tabs>
        <w:spacing w:line="360" w:lineRule="auto"/>
        <w:ind w:left="794" w:hanging="794"/>
        <w:jc w:val="both"/>
        <w:rPr>
          <w:rFonts w:ascii="Times New Roman" w:hAnsi="Times New Roman" w:cs="Times New Roman"/>
          <w:color w:val="000000" w:themeColor="text1"/>
          <w:sz w:val="8"/>
          <w:szCs w:val="28"/>
          <w:lang w:val="vi-VN"/>
        </w:rPr>
      </w:pPr>
    </w:p>
    <w:p w14:paraId="086A054A" w14:textId="77777777" w:rsidR="00A0121B" w:rsidRPr="00A0121B" w:rsidRDefault="00A0121B" w:rsidP="00A0121B">
      <w:pPr>
        <w:pStyle w:val="TOC5"/>
        <w:tabs>
          <w:tab w:val="right" w:leader="dot" w:pos="8771"/>
        </w:tabs>
        <w:spacing w:line="360" w:lineRule="auto"/>
        <w:ind w:left="794" w:hanging="794"/>
        <w:jc w:val="both"/>
        <w:rPr>
          <w:rFonts w:ascii="Times New Roman" w:hAnsi="Times New Roman" w:cs="Times New Roman"/>
          <w:color w:val="000000" w:themeColor="text1"/>
          <w:sz w:val="8"/>
          <w:szCs w:val="28"/>
          <w:lang w:val="vi-VN"/>
        </w:rPr>
      </w:pPr>
    </w:p>
    <w:p w14:paraId="684CEC3A" w14:textId="1B4443FD" w:rsidR="00F75D3A" w:rsidRPr="00A0121B" w:rsidRDefault="003D6B4E" w:rsidP="00A0121B">
      <w:pPr>
        <w:pStyle w:val="TOC5"/>
        <w:tabs>
          <w:tab w:val="right" w:leader="dot" w:pos="8771"/>
        </w:tabs>
        <w:spacing w:line="348" w:lineRule="auto"/>
        <w:ind w:left="794" w:hanging="794"/>
        <w:jc w:val="both"/>
        <w:rPr>
          <w:rFonts w:ascii="Times New Roman" w:eastAsiaTheme="minorEastAsia" w:hAnsi="Times New Roman" w:cs="Times New Roman"/>
          <w:noProof/>
          <w:kern w:val="0"/>
          <w:sz w:val="28"/>
          <w:szCs w:val="28"/>
          <w14:ligatures w14:val="none"/>
        </w:rPr>
      </w:pPr>
      <w:r w:rsidRPr="00671E9F">
        <w:rPr>
          <w:rFonts w:ascii="Times New Roman" w:hAnsi="Times New Roman" w:cs="Times New Roman"/>
          <w:color w:val="000000" w:themeColor="text1"/>
          <w:sz w:val="28"/>
          <w:szCs w:val="28"/>
          <w:lang w:val="vi-VN"/>
        </w:rPr>
        <w:fldChar w:fldCharType="begin"/>
      </w:r>
      <w:r w:rsidRPr="00671E9F">
        <w:rPr>
          <w:rFonts w:ascii="Times New Roman" w:hAnsi="Times New Roman" w:cs="Times New Roman"/>
          <w:color w:val="000000" w:themeColor="text1"/>
          <w:sz w:val="28"/>
          <w:szCs w:val="28"/>
          <w:lang w:val="vi-VN"/>
        </w:rPr>
        <w:instrText xml:space="preserve"> TOC \o "5-5" \u \t "Kiểu2.2.Kiểu4.4" </w:instrText>
      </w:r>
      <w:r w:rsidRPr="00671E9F">
        <w:rPr>
          <w:rFonts w:ascii="Times New Roman" w:hAnsi="Times New Roman" w:cs="Times New Roman"/>
          <w:color w:val="000000" w:themeColor="text1"/>
          <w:sz w:val="28"/>
          <w:szCs w:val="28"/>
          <w:lang w:val="vi-VN"/>
        </w:rPr>
        <w:fldChar w:fldCharType="separate"/>
      </w:r>
      <w:r w:rsidR="00A0121B">
        <w:rPr>
          <w:rFonts w:ascii="Times New Roman" w:hAnsi="Times New Roman" w:cs="Times New Roman"/>
          <w:noProof/>
          <w:color w:val="000000" w:themeColor="text1"/>
          <w:sz w:val="28"/>
          <w:szCs w:val="28"/>
        </w:rPr>
        <w:t>1.</w:t>
      </w:r>
      <w:r w:rsidR="00F75D3A" w:rsidRPr="00A0121B">
        <w:rPr>
          <w:rFonts w:ascii="Times New Roman" w:hAnsi="Times New Roman" w:cs="Times New Roman"/>
          <w:noProof/>
          <w:color w:val="000000" w:themeColor="text1"/>
          <w:sz w:val="28"/>
          <w:szCs w:val="28"/>
        </w:rPr>
        <w:t>1</w:t>
      </w:r>
      <w:r w:rsidR="00F75D3A" w:rsidRPr="00A0121B">
        <w:rPr>
          <w:rFonts w:ascii="Times New Roman" w:hAnsi="Times New Roman" w:cs="Times New Roman"/>
          <w:noProof/>
          <w:color w:val="000000" w:themeColor="text1"/>
          <w:sz w:val="28"/>
          <w:szCs w:val="28"/>
          <w:lang w:val="vi-VN"/>
        </w:rPr>
        <w:t xml:space="preserve">. </w:t>
      </w:r>
      <w:r w:rsidR="00A0121B">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Phân loại rối loạn lipid theo WHO (phân loại của Fredrickson D.S có điều chỉnh)</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_Toc211497420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5</w:t>
      </w:r>
      <w:r w:rsidR="00F75D3A" w:rsidRPr="00A0121B">
        <w:rPr>
          <w:rFonts w:ascii="Times New Roman" w:hAnsi="Times New Roman" w:cs="Times New Roman"/>
          <w:noProof/>
          <w:sz w:val="28"/>
          <w:szCs w:val="28"/>
        </w:rPr>
        <w:fldChar w:fldCharType="end"/>
      </w:r>
    </w:p>
    <w:p w14:paraId="6A0F4AA7" w14:textId="4D3DB038" w:rsidR="00F75D3A" w:rsidRPr="00A0121B" w:rsidRDefault="00A0121B" w:rsidP="00A0121B">
      <w:pPr>
        <w:pStyle w:val="TOC5"/>
        <w:tabs>
          <w:tab w:val="right" w:leader="dot" w:pos="8771"/>
        </w:tabs>
        <w:spacing w:line="348"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1.</w:t>
      </w:r>
      <w:r w:rsidR="00F75D3A" w:rsidRPr="00A0121B">
        <w:rPr>
          <w:rFonts w:ascii="Times New Roman" w:hAnsi="Times New Roman" w:cs="Times New Roman"/>
          <w:noProof/>
          <w:color w:val="000000" w:themeColor="text1"/>
          <w:sz w:val="28"/>
          <w:szCs w:val="28"/>
        </w:rPr>
        <w:t>2</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kern w:val="0"/>
          <w:sz w:val="28"/>
          <w:szCs w:val="28"/>
          <w:lang w:val="vi-VN"/>
          <w14:ligatures w14:val="none"/>
        </w:rPr>
        <w:t>Thành phần hoá học của cà phê xanh</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_Toc211497421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32</w:t>
      </w:r>
      <w:r w:rsidR="00F75D3A" w:rsidRPr="00A0121B">
        <w:rPr>
          <w:rFonts w:ascii="Times New Roman" w:hAnsi="Times New Roman" w:cs="Times New Roman"/>
          <w:noProof/>
          <w:sz w:val="28"/>
          <w:szCs w:val="28"/>
        </w:rPr>
        <w:fldChar w:fldCharType="end"/>
      </w:r>
    </w:p>
    <w:p w14:paraId="67AFE3D9" w14:textId="1A9AC486" w:rsidR="00F75D3A" w:rsidRPr="00A0121B" w:rsidRDefault="00A0121B" w:rsidP="00A0121B">
      <w:pPr>
        <w:pStyle w:val="TOC5"/>
        <w:tabs>
          <w:tab w:val="right" w:leader="dot" w:pos="8771"/>
        </w:tabs>
        <w:spacing w:line="348"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1</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Tình trạng chung và tỉ lệ chuột chết  ở các lô uống VGCE</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_Toc211497422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67</w:t>
      </w:r>
      <w:r w:rsidR="00F75D3A" w:rsidRPr="00A0121B">
        <w:rPr>
          <w:rFonts w:ascii="Times New Roman" w:hAnsi="Times New Roman" w:cs="Times New Roman"/>
          <w:noProof/>
          <w:sz w:val="28"/>
          <w:szCs w:val="28"/>
        </w:rPr>
        <w:fldChar w:fldCharType="end"/>
      </w:r>
    </w:p>
    <w:p w14:paraId="61C4ED59" w14:textId="36E050D3" w:rsidR="00F75D3A" w:rsidRPr="00A0121B" w:rsidRDefault="00A0121B" w:rsidP="00A0121B">
      <w:pPr>
        <w:pStyle w:val="TOC5"/>
        <w:tabs>
          <w:tab w:val="right" w:leader="dot" w:pos="8771"/>
        </w:tabs>
        <w:spacing w:line="348"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2</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Ảnh hưởng của VGCE đến số lượng hồng cầu, nồng độ huyết sắc tố và hematocrit</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_Toc211497423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69</w:t>
      </w:r>
      <w:r w:rsidR="00F75D3A" w:rsidRPr="00A0121B">
        <w:rPr>
          <w:rFonts w:ascii="Times New Roman" w:hAnsi="Times New Roman" w:cs="Times New Roman"/>
          <w:noProof/>
          <w:sz w:val="28"/>
          <w:szCs w:val="28"/>
        </w:rPr>
        <w:fldChar w:fldCharType="end"/>
      </w:r>
    </w:p>
    <w:p w14:paraId="5AD2504A" w14:textId="7299FA39" w:rsidR="00F75D3A" w:rsidRPr="00A0121B" w:rsidRDefault="00A0121B" w:rsidP="00A0121B">
      <w:pPr>
        <w:pStyle w:val="TOC5"/>
        <w:tabs>
          <w:tab w:val="right" w:leader="dot" w:pos="8771"/>
        </w:tabs>
        <w:spacing w:line="348"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Ảnh hưởng của VGCE đến số lượng bạch cầu, công thức bạch cầu và số lượng tiểu cầu</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_Toc211497424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70</w:t>
      </w:r>
      <w:r w:rsidR="00F75D3A" w:rsidRPr="00A0121B">
        <w:rPr>
          <w:rFonts w:ascii="Times New Roman" w:hAnsi="Times New Roman" w:cs="Times New Roman"/>
          <w:noProof/>
          <w:sz w:val="28"/>
          <w:szCs w:val="28"/>
        </w:rPr>
        <w:fldChar w:fldCharType="end"/>
      </w:r>
    </w:p>
    <w:p w14:paraId="515F025F" w14:textId="5066C5E0" w:rsidR="00F75D3A" w:rsidRPr="00A0121B" w:rsidRDefault="00A0121B" w:rsidP="00A0121B">
      <w:pPr>
        <w:pStyle w:val="TOC5"/>
        <w:tabs>
          <w:tab w:val="right" w:leader="dot" w:pos="8771"/>
        </w:tabs>
        <w:spacing w:line="348"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4</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Ảnh hưởng của VGCE lên hoạt độ AST, ALT, nồng độ urê, creatinin trong máu chuột cống trắng</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_Toc211497425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71</w:t>
      </w:r>
      <w:r w:rsidR="00F75D3A" w:rsidRPr="00A0121B">
        <w:rPr>
          <w:rFonts w:ascii="Times New Roman" w:hAnsi="Times New Roman" w:cs="Times New Roman"/>
          <w:noProof/>
          <w:sz w:val="28"/>
          <w:szCs w:val="28"/>
        </w:rPr>
        <w:fldChar w:fldCharType="end"/>
      </w:r>
    </w:p>
    <w:p w14:paraId="44EAC809" w14:textId="5DC40FCF" w:rsidR="00F75D3A" w:rsidRPr="00A0121B" w:rsidRDefault="00A0121B" w:rsidP="00A0121B">
      <w:pPr>
        <w:pStyle w:val="TOC5"/>
        <w:tabs>
          <w:tab w:val="right" w:leader="dot" w:pos="8771"/>
        </w:tabs>
        <w:spacing w:line="348"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5</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Ảnh hưởng của VGCE đến khối lượng tương đối của gan, thận so với khối lượng cơ thể của chuột cống trắng</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_Toc211497426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72</w:t>
      </w:r>
      <w:r w:rsidR="00F75D3A" w:rsidRPr="00A0121B">
        <w:rPr>
          <w:rFonts w:ascii="Times New Roman" w:hAnsi="Times New Roman" w:cs="Times New Roman"/>
          <w:noProof/>
          <w:sz w:val="28"/>
          <w:szCs w:val="28"/>
        </w:rPr>
        <w:fldChar w:fldCharType="end"/>
      </w:r>
    </w:p>
    <w:p w14:paraId="7E08CCB8" w14:textId="0F65556A" w:rsidR="00F75D3A" w:rsidRPr="00A0121B" w:rsidRDefault="00A0121B" w:rsidP="00A0121B">
      <w:pPr>
        <w:pStyle w:val="TOC5"/>
        <w:tabs>
          <w:tab w:val="right" w:leader="dot" w:pos="8771"/>
        </w:tabs>
        <w:spacing w:line="348"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6</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Đặc điểm mô bệnh học gan chuột</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_Toc211497427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74</w:t>
      </w:r>
      <w:r w:rsidR="00F75D3A" w:rsidRPr="00A0121B">
        <w:rPr>
          <w:rFonts w:ascii="Times New Roman" w:hAnsi="Times New Roman" w:cs="Times New Roman"/>
          <w:noProof/>
          <w:sz w:val="28"/>
          <w:szCs w:val="28"/>
        </w:rPr>
        <w:fldChar w:fldCharType="end"/>
      </w:r>
    </w:p>
    <w:p w14:paraId="32A2ABAD" w14:textId="06F77136" w:rsidR="00F75D3A" w:rsidRPr="00A0121B" w:rsidRDefault="00A0121B" w:rsidP="00A0121B">
      <w:pPr>
        <w:pStyle w:val="TOC5"/>
        <w:tabs>
          <w:tab w:val="right" w:leader="dot" w:pos="8771"/>
        </w:tabs>
        <w:spacing w:line="348"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7</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Ảnh hưởng của VGCE đến mô bệnh học thận của chuột</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_Toc211497428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75</w:t>
      </w:r>
      <w:r w:rsidR="00F75D3A" w:rsidRPr="00A0121B">
        <w:rPr>
          <w:rFonts w:ascii="Times New Roman" w:hAnsi="Times New Roman" w:cs="Times New Roman"/>
          <w:noProof/>
          <w:sz w:val="28"/>
          <w:szCs w:val="28"/>
        </w:rPr>
        <w:fldChar w:fldCharType="end"/>
      </w:r>
    </w:p>
    <w:p w14:paraId="25A0D701" w14:textId="7BF0D3D9" w:rsidR="00F75D3A" w:rsidRPr="00A0121B" w:rsidRDefault="00A0121B" w:rsidP="00A0121B">
      <w:pPr>
        <w:pStyle w:val="TOC5"/>
        <w:tabs>
          <w:tab w:val="right" w:leader="dot" w:pos="8771"/>
        </w:tabs>
        <w:spacing w:line="348"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8</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Ảnh hưởng của HCD lên các chỉ số lipid máu của chuột</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_Toc211497429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78</w:t>
      </w:r>
      <w:r w:rsidR="00F75D3A" w:rsidRPr="00A0121B">
        <w:rPr>
          <w:rFonts w:ascii="Times New Roman" w:hAnsi="Times New Roman" w:cs="Times New Roman"/>
          <w:noProof/>
          <w:sz w:val="28"/>
          <w:szCs w:val="28"/>
        </w:rPr>
        <w:fldChar w:fldCharType="end"/>
      </w:r>
    </w:p>
    <w:p w14:paraId="2664FBF6" w14:textId="4243E8D8" w:rsidR="00F75D3A" w:rsidRPr="00A0121B" w:rsidRDefault="00A0121B" w:rsidP="00A0121B">
      <w:pPr>
        <w:pStyle w:val="TOC5"/>
        <w:tabs>
          <w:tab w:val="right" w:leader="dot" w:pos="8771"/>
        </w:tabs>
        <w:spacing w:line="348"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9</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Ảnh hưởng của HCD đến khối lượng tương đối của gan, thận so với khối lượng cơ thể</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_Toc211497430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79</w:t>
      </w:r>
      <w:r w:rsidR="00F75D3A" w:rsidRPr="00A0121B">
        <w:rPr>
          <w:rFonts w:ascii="Times New Roman" w:hAnsi="Times New Roman" w:cs="Times New Roman"/>
          <w:noProof/>
          <w:sz w:val="28"/>
          <w:szCs w:val="28"/>
        </w:rPr>
        <w:fldChar w:fldCharType="end"/>
      </w:r>
    </w:p>
    <w:p w14:paraId="0B22C17F" w14:textId="74AB2EA2" w:rsidR="00F75D3A" w:rsidRPr="00A0121B" w:rsidRDefault="00A0121B" w:rsidP="00A0121B">
      <w:pPr>
        <w:pStyle w:val="TOC5"/>
        <w:tabs>
          <w:tab w:val="right" w:leader="dot" w:pos="8771"/>
        </w:tabs>
        <w:spacing w:line="348"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10</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Ảnh hưởng của HCD lên mô bệnh học gan chuột</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_Toc211497431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80</w:t>
      </w:r>
      <w:r w:rsidR="00F75D3A" w:rsidRPr="00A0121B">
        <w:rPr>
          <w:rFonts w:ascii="Times New Roman" w:hAnsi="Times New Roman" w:cs="Times New Roman"/>
          <w:noProof/>
          <w:sz w:val="28"/>
          <w:szCs w:val="28"/>
        </w:rPr>
        <w:fldChar w:fldCharType="end"/>
      </w:r>
    </w:p>
    <w:p w14:paraId="4F65D04B" w14:textId="4B44CD7E" w:rsidR="00F75D3A" w:rsidRPr="00A0121B" w:rsidRDefault="00A0121B" w:rsidP="00A0121B">
      <w:pPr>
        <w:pStyle w:val="TOC5"/>
        <w:tabs>
          <w:tab w:val="right" w:leader="dot" w:pos="8771"/>
        </w:tabs>
        <w:spacing w:line="348"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11</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Ảnh hưởng của HCD đến mô bệnh học thận chuột</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_Toc211497432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80</w:t>
      </w:r>
      <w:r w:rsidR="00F75D3A" w:rsidRPr="00A0121B">
        <w:rPr>
          <w:rFonts w:ascii="Times New Roman" w:hAnsi="Times New Roman" w:cs="Times New Roman"/>
          <w:noProof/>
          <w:sz w:val="28"/>
          <w:szCs w:val="28"/>
        </w:rPr>
        <w:fldChar w:fldCharType="end"/>
      </w:r>
    </w:p>
    <w:p w14:paraId="0FF4BF11" w14:textId="04E4C487" w:rsidR="00F75D3A" w:rsidRPr="00A0121B" w:rsidRDefault="00A0121B" w:rsidP="00A0121B">
      <w:pPr>
        <w:pStyle w:val="TOC5"/>
        <w:tabs>
          <w:tab w:val="right" w:leader="dot" w:pos="8771"/>
        </w:tabs>
        <w:spacing w:line="348"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12</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Tác dụng của VGCE lên nồng độ cholesterol toàn phần máu của chuột rối loạn lipid máu do chế độ ăn</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_Toc211497433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82</w:t>
      </w:r>
      <w:r w:rsidR="00F75D3A" w:rsidRPr="00A0121B">
        <w:rPr>
          <w:rFonts w:ascii="Times New Roman" w:hAnsi="Times New Roman" w:cs="Times New Roman"/>
          <w:noProof/>
          <w:sz w:val="28"/>
          <w:szCs w:val="28"/>
        </w:rPr>
        <w:fldChar w:fldCharType="end"/>
      </w:r>
    </w:p>
    <w:p w14:paraId="3B529F48" w14:textId="512A8095" w:rsidR="00F75D3A" w:rsidRPr="00A0121B" w:rsidRDefault="00A0121B" w:rsidP="00A0121B">
      <w:pPr>
        <w:pStyle w:val="TOC5"/>
        <w:tabs>
          <w:tab w:val="right" w:leader="dot" w:pos="8771"/>
        </w:tabs>
        <w:spacing w:line="348"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13</w:t>
      </w:r>
      <w:r w:rsidR="00F75D3A" w:rsidRPr="00A0121B">
        <w:rPr>
          <w:rFonts w:ascii="Times New Roman" w:hAnsi="Times New Roman" w:cs="Times New Roman"/>
          <w:noProof/>
          <w:color w:val="000000" w:themeColor="text1"/>
          <w:sz w:val="28"/>
          <w:szCs w:val="28"/>
          <w:lang w:val="vi-VN"/>
        </w:rPr>
        <w:t>.</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 xml:space="preserve"> Tác dụng của VGCE lên nồng độ LDL-C máu của chuột rối loạn lipid do chế độ ăn</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_Toc211497434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84</w:t>
      </w:r>
      <w:r w:rsidR="00F75D3A" w:rsidRPr="00A0121B">
        <w:rPr>
          <w:rFonts w:ascii="Times New Roman" w:hAnsi="Times New Roman" w:cs="Times New Roman"/>
          <w:noProof/>
          <w:sz w:val="28"/>
          <w:szCs w:val="28"/>
        </w:rPr>
        <w:fldChar w:fldCharType="end"/>
      </w:r>
    </w:p>
    <w:p w14:paraId="6BB55828" w14:textId="4D34D5DB" w:rsidR="00F75D3A" w:rsidRPr="00A0121B" w:rsidRDefault="00A0121B" w:rsidP="00A0121B">
      <w:pPr>
        <w:pStyle w:val="TOC5"/>
        <w:tabs>
          <w:tab w:val="right" w:leader="dot" w:pos="8771"/>
        </w:tabs>
        <w:spacing w:line="360"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14</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Tác dụng của VGCE lên khối lượng tương đối của gan, thận so với khối lượng cơ thể của chuột rối loạn lipid do chế độ ăn</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_Toc211497435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88</w:t>
      </w:r>
      <w:r w:rsidR="00F75D3A" w:rsidRPr="00A0121B">
        <w:rPr>
          <w:rFonts w:ascii="Times New Roman" w:hAnsi="Times New Roman" w:cs="Times New Roman"/>
          <w:noProof/>
          <w:sz w:val="28"/>
          <w:szCs w:val="28"/>
        </w:rPr>
        <w:fldChar w:fldCharType="end"/>
      </w:r>
    </w:p>
    <w:tbl>
      <w:tblPr>
        <w:tblStyle w:val="TableGrid"/>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A0121B" w14:paraId="6B4C0212" w14:textId="77777777" w:rsidTr="003C6FF1">
        <w:trPr>
          <w:jc w:val="center"/>
        </w:trPr>
        <w:tc>
          <w:tcPr>
            <w:tcW w:w="2923" w:type="dxa"/>
          </w:tcPr>
          <w:p w14:paraId="200A227D" w14:textId="77777777" w:rsidR="00A0121B" w:rsidRDefault="00A0121B" w:rsidP="003C6FF1">
            <w:pPr>
              <w:spacing w:before="60" w:after="0" w:line="324" w:lineRule="auto"/>
              <w:rPr>
                <w:rFonts w:ascii="Times New Roman" w:hAnsi="Times New Roman" w:cs="Times New Roman"/>
                <w:b/>
                <w:noProof/>
                <w:color w:val="000000" w:themeColor="text1"/>
                <w:kern w:val="0"/>
                <w:sz w:val="28"/>
                <w:szCs w:val="28"/>
                <w14:ligatures w14:val="none"/>
              </w:rPr>
            </w:pPr>
            <w:r>
              <w:rPr>
                <w:rFonts w:ascii="Times New Roman" w:hAnsi="Times New Roman" w:cs="Times New Roman"/>
                <w:b/>
                <w:noProof/>
                <w:color w:val="000000" w:themeColor="text1"/>
                <w:kern w:val="0"/>
                <w:sz w:val="28"/>
                <w:szCs w:val="28"/>
                <w14:ligatures w14:val="none"/>
              </w:rPr>
              <w:lastRenderedPageBreak/>
              <w:t>Bảng</w:t>
            </w:r>
          </w:p>
        </w:tc>
        <w:tc>
          <w:tcPr>
            <w:tcW w:w="2924" w:type="dxa"/>
          </w:tcPr>
          <w:p w14:paraId="3FD9E86E" w14:textId="77777777" w:rsidR="00A0121B" w:rsidRDefault="00A0121B" w:rsidP="003C6FF1">
            <w:pPr>
              <w:spacing w:before="60" w:after="0" w:line="324" w:lineRule="auto"/>
              <w:jc w:val="center"/>
              <w:rPr>
                <w:rFonts w:ascii="Times New Roman" w:hAnsi="Times New Roman" w:cs="Times New Roman"/>
                <w:b/>
                <w:noProof/>
                <w:color w:val="000000" w:themeColor="text1"/>
                <w:kern w:val="0"/>
                <w:sz w:val="28"/>
                <w:szCs w:val="28"/>
                <w14:ligatures w14:val="none"/>
              </w:rPr>
            </w:pPr>
            <w:r>
              <w:rPr>
                <w:rFonts w:ascii="Times New Roman" w:hAnsi="Times New Roman" w:cs="Times New Roman"/>
                <w:b/>
                <w:noProof/>
                <w:color w:val="000000" w:themeColor="text1"/>
                <w:kern w:val="0"/>
                <w:sz w:val="28"/>
                <w:szCs w:val="28"/>
                <w14:ligatures w14:val="none"/>
              </w:rPr>
              <w:t>Tên bảng</w:t>
            </w:r>
          </w:p>
        </w:tc>
        <w:tc>
          <w:tcPr>
            <w:tcW w:w="2924" w:type="dxa"/>
          </w:tcPr>
          <w:p w14:paraId="25B6A7B1" w14:textId="77777777" w:rsidR="00A0121B" w:rsidRDefault="00A0121B" w:rsidP="003C6FF1">
            <w:pPr>
              <w:spacing w:before="60" w:after="0" w:line="324" w:lineRule="auto"/>
              <w:jc w:val="right"/>
              <w:rPr>
                <w:rFonts w:ascii="Times New Roman" w:hAnsi="Times New Roman" w:cs="Times New Roman"/>
                <w:b/>
                <w:noProof/>
                <w:color w:val="000000" w:themeColor="text1"/>
                <w:kern w:val="0"/>
                <w:sz w:val="28"/>
                <w:szCs w:val="28"/>
                <w14:ligatures w14:val="none"/>
              </w:rPr>
            </w:pPr>
            <w:r>
              <w:rPr>
                <w:rFonts w:ascii="Times New Roman" w:hAnsi="Times New Roman" w:cs="Times New Roman"/>
                <w:b/>
                <w:noProof/>
                <w:color w:val="000000" w:themeColor="text1"/>
                <w:kern w:val="0"/>
                <w:sz w:val="28"/>
                <w:szCs w:val="28"/>
                <w14:ligatures w14:val="none"/>
              </w:rPr>
              <w:t>Trang</w:t>
            </w:r>
          </w:p>
        </w:tc>
      </w:tr>
    </w:tbl>
    <w:p w14:paraId="28FB88DA" w14:textId="77777777" w:rsidR="00A0121B" w:rsidRPr="00A0121B" w:rsidRDefault="00A0121B" w:rsidP="00A0121B">
      <w:pPr>
        <w:pStyle w:val="TOC5"/>
        <w:tabs>
          <w:tab w:val="right" w:leader="dot" w:pos="8771"/>
        </w:tabs>
        <w:spacing w:line="360" w:lineRule="auto"/>
        <w:ind w:left="794" w:hanging="794"/>
        <w:jc w:val="both"/>
        <w:rPr>
          <w:rFonts w:ascii="Times New Roman" w:hAnsi="Times New Roman" w:cs="Times New Roman"/>
          <w:noProof/>
          <w:color w:val="000000" w:themeColor="text1"/>
          <w:sz w:val="8"/>
          <w:szCs w:val="28"/>
        </w:rPr>
      </w:pPr>
    </w:p>
    <w:p w14:paraId="2703EFEB" w14:textId="4EA041E8" w:rsidR="00F75D3A" w:rsidRPr="00A0121B" w:rsidRDefault="00A0121B" w:rsidP="00A0121B">
      <w:pPr>
        <w:pStyle w:val="TOC5"/>
        <w:tabs>
          <w:tab w:val="right" w:leader="dot" w:pos="8771"/>
        </w:tabs>
        <w:spacing w:line="360"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15</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Ảnh hưởng của VGCE lên mô bệnh học gan của chuột rối loạn lipid do chế độ ăn</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_Toc211497436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92</w:t>
      </w:r>
      <w:r w:rsidR="00F75D3A" w:rsidRPr="00A0121B">
        <w:rPr>
          <w:rFonts w:ascii="Times New Roman" w:hAnsi="Times New Roman" w:cs="Times New Roman"/>
          <w:noProof/>
          <w:sz w:val="28"/>
          <w:szCs w:val="28"/>
        </w:rPr>
        <w:fldChar w:fldCharType="end"/>
      </w:r>
    </w:p>
    <w:p w14:paraId="5D17C7BC" w14:textId="15E17A1C" w:rsidR="00F75D3A" w:rsidRPr="00A0121B" w:rsidRDefault="00A0121B" w:rsidP="00A0121B">
      <w:pPr>
        <w:pStyle w:val="TOC5"/>
        <w:tabs>
          <w:tab w:val="right" w:leader="dot" w:pos="8771"/>
        </w:tabs>
        <w:spacing w:line="360"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16</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Tác dụng cải thiện trí nhớ của VGCE trên chuột nhắt trắng suy giảm trí nhớ do scopolamin thông qua PAT</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_Toc211497437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95</w:t>
      </w:r>
      <w:r w:rsidR="00F75D3A" w:rsidRPr="00A0121B">
        <w:rPr>
          <w:rFonts w:ascii="Times New Roman" w:hAnsi="Times New Roman" w:cs="Times New Roman"/>
          <w:noProof/>
          <w:sz w:val="28"/>
          <w:szCs w:val="28"/>
        </w:rPr>
        <w:fldChar w:fldCharType="end"/>
      </w:r>
    </w:p>
    <w:p w14:paraId="74566E6E" w14:textId="21B17B51" w:rsidR="00F75D3A" w:rsidRPr="00A0121B" w:rsidRDefault="00A0121B" w:rsidP="00A0121B">
      <w:pPr>
        <w:pStyle w:val="TOC5"/>
        <w:tabs>
          <w:tab w:val="right" w:leader="dot" w:pos="8771"/>
        </w:tabs>
        <w:spacing w:line="360" w:lineRule="auto"/>
        <w:ind w:left="794" w:hanging="794"/>
        <w:jc w:val="both"/>
        <w:rPr>
          <w:rFonts w:ascii="Times New Roman" w:eastAsiaTheme="minorEastAsia" w:hAnsi="Times New Roman" w:cs="Times New Roman"/>
          <w:noProof/>
          <w:kern w:val="0"/>
          <w:sz w:val="28"/>
          <w:szCs w:val="28"/>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17</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Tác dụng giảm lo âu của VGCE lên chuột nhắt trắng rối loạn lo âu do CMUS trên EPMT</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_Toc211497438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102</w:t>
      </w:r>
      <w:r w:rsidR="00F75D3A" w:rsidRPr="00A0121B">
        <w:rPr>
          <w:rFonts w:ascii="Times New Roman" w:hAnsi="Times New Roman" w:cs="Times New Roman"/>
          <w:noProof/>
          <w:sz w:val="28"/>
          <w:szCs w:val="28"/>
        </w:rPr>
        <w:fldChar w:fldCharType="end"/>
      </w:r>
    </w:p>
    <w:p w14:paraId="32D76AD2" w14:textId="68604FB4" w:rsidR="00F75D3A" w:rsidRDefault="00A0121B" w:rsidP="00A0121B">
      <w:pPr>
        <w:pStyle w:val="TOC5"/>
        <w:tabs>
          <w:tab w:val="right" w:leader="dot" w:pos="8771"/>
        </w:tabs>
        <w:spacing w:line="360" w:lineRule="auto"/>
        <w:ind w:left="794" w:hanging="794"/>
        <w:jc w:val="both"/>
        <w:rPr>
          <w:rFonts w:eastAsiaTheme="minorEastAsia"/>
          <w:noProof/>
          <w:kern w:val="0"/>
          <w:sz w:val="22"/>
          <w:szCs w:val="22"/>
          <w14:ligatures w14:val="none"/>
        </w:rPr>
      </w:pPr>
      <w:r>
        <w:rPr>
          <w:rFonts w:ascii="Times New Roman" w:hAnsi="Times New Roman" w:cs="Times New Roman"/>
          <w:noProof/>
          <w:color w:val="000000" w:themeColor="text1"/>
          <w:sz w:val="28"/>
          <w:szCs w:val="28"/>
        </w:rPr>
        <w:t>3.</w:t>
      </w:r>
      <w:r w:rsidR="00F75D3A" w:rsidRPr="00A0121B">
        <w:rPr>
          <w:rFonts w:ascii="Times New Roman" w:hAnsi="Times New Roman" w:cs="Times New Roman"/>
          <w:noProof/>
          <w:color w:val="000000" w:themeColor="text1"/>
          <w:sz w:val="28"/>
          <w:szCs w:val="28"/>
        </w:rPr>
        <w:t>18</w:t>
      </w:r>
      <w:r w:rsidR="00F75D3A" w:rsidRPr="00A0121B">
        <w:rPr>
          <w:rFonts w:ascii="Times New Roman" w:hAnsi="Times New Roman" w:cs="Times New Roman"/>
          <w:noProof/>
          <w:color w:val="000000" w:themeColor="text1"/>
          <w:sz w:val="28"/>
          <w:szCs w:val="28"/>
          <w:lang w:val="vi-VN"/>
        </w:rPr>
        <w:t xml:space="preserve">. </w:t>
      </w:r>
      <w:r>
        <w:rPr>
          <w:rFonts w:ascii="Times New Roman" w:hAnsi="Times New Roman" w:cs="Times New Roman"/>
          <w:noProof/>
          <w:color w:val="000000" w:themeColor="text1"/>
          <w:sz w:val="28"/>
          <w:szCs w:val="28"/>
        </w:rPr>
        <w:t xml:space="preserve">  </w:t>
      </w:r>
      <w:r w:rsidR="00F75D3A" w:rsidRPr="00A0121B">
        <w:rPr>
          <w:rFonts w:ascii="Times New Roman" w:hAnsi="Times New Roman" w:cs="Times New Roman"/>
          <w:noProof/>
          <w:color w:val="000000" w:themeColor="text1"/>
          <w:sz w:val="28"/>
          <w:szCs w:val="28"/>
          <w:lang w:val="vi-VN"/>
        </w:rPr>
        <w:t>Tác dụng chống rối loạn lo âu của VGCE lên chuột nhắt trắng rối loạn lo âu do CMUS trên OFT</w:t>
      </w:r>
      <w:r w:rsidR="00F75D3A" w:rsidRPr="00A0121B">
        <w:rPr>
          <w:rFonts w:ascii="Times New Roman" w:hAnsi="Times New Roman" w:cs="Times New Roman"/>
          <w:noProof/>
          <w:sz w:val="28"/>
          <w:szCs w:val="28"/>
        </w:rPr>
        <w:tab/>
      </w:r>
      <w:r w:rsidR="00F75D3A" w:rsidRPr="00A0121B">
        <w:rPr>
          <w:rFonts w:ascii="Times New Roman" w:hAnsi="Times New Roman" w:cs="Times New Roman"/>
          <w:noProof/>
          <w:sz w:val="28"/>
          <w:szCs w:val="28"/>
        </w:rPr>
        <w:fldChar w:fldCharType="begin"/>
      </w:r>
      <w:r w:rsidR="00F75D3A" w:rsidRPr="00A0121B">
        <w:rPr>
          <w:rFonts w:ascii="Times New Roman" w:hAnsi="Times New Roman" w:cs="Times New Roman"/>
          <w:noProof/>
          <w:sz w:val="28"/>
          <w:szCs w:val="28"/>
        </w:rPr>
        <w:instrText xml:space="preserve"> PAGEREF _Toc211497439 \h </w:instrText>
      </w:r>
      <w:r w:rsidR="00F75D3A" w:rsidRPr="00A0121B">
        <w:rPr>
          <w:rFonts w:ascii="Times New Roman" w:hAnsi="Times New Roman" w:cs="Times New Roman"/>
          <w:noProof/>
          <w:sz w:val="28"/>
          <w:szCs w:val="28"/>
        </w:rPr>
      </w:r>
      <w:r w:rsidR="00F75D3A" w:rsidRPr="00A0121B">
        <w:rPr>
          <w:rFonts w:ascii="Times New Roman" w:hAnsi="Times New Roman" w:cs="Times New Roman"/>
          <w:noProof/>
          <w:sz w:val="28"/>
          <w:szCs w:val="28"/>
        </w:rPr>
        <w:fldChar w:fldCharType="separate"/>
      </w:r>
      <w:r w:rsidR="0056230A">
        <w:rPr>
          <w:rFonts w:ascii="Times New Roman" w:hAnsi="Times New Roman" w:cs="Times New Roman"/>
          <w:noProof/>
          <w:sz w:val="28"/>
          <w:szCs w:val="28"/>
        </w:rPr>
        <w:t>103</w:t>
      </w:r>
      <w:r w:rsidR="00F75D3A" w:rsidRPr="00A0121B">
        <w:rPr>
          <w:rFonts w:ascii="Times New Roman" w:hAnsi="Times New Roman" w:cs="Times New Roman"/>
          <w:noProof/>
          <w:sz w:val="28"/>
          <w:szCs w:val="28"/>
        </w:rPr>
        <w:fldChar w:fldCharType="end"/>
      </w:r>
    </w:p>
    <w:p w14:paraId="75001B98" w14:textId="5740B42C" w:rsidR="00EE0C64" w:rsidRPr="00671E9F" w:rsidRDefault="003D6B4E" w:rsidP="00671E9F">
      <w:pPr>
        <w:spacing w:after="0" w:line="360" w:lineRule="auto"/>
        <w:ind w:left="794" w:hanging="794"/>
        <w:jc w:val="both"/>
        <w:rPr>
          <w:rFonts w:ascii="Times New Roman" w:hAnsi="Times New Roman" w:cs="Times New Roman"/>
          <w:color w:val="000000" w:themeColor="text1"/>
          <w:sz w:val="28"/>
          <w:szCs w:val="28"/>
          <w:lang w:val="vi-VN"/>
        </w:rPr>
      </w:pPr>
      <w:r w:rsidRPr="00671E9F">
        <w:rPr>
          <w:rFonts w:ascii="Times New Roman" w:hAnsi="Times New Roman" w:cs="Times New Roman"/>
          <w:color w:val="000000" w:themeColor="text1"/>
          <w:sz w:val="28"/>
          <w:szCs w:val="28"/>
          <w:lang w:val="vi-VN"/>
        </w:rPr>
        <w:fldChar w:fldCharType="end"/>
      </w:r>
    </w:p>
    <w:p w14:paraId="202F9BD1" w14:textId="77777777" w:rsidR="00EE0C64" w:rsidRPr="00671E9F" w:rsidRDefault="00EE0C64" w:rsidP="00671E9F">
      <w:pPr>
        <w:spacing w:line="360" w:lineRule="auto"/>
        <w:jc w:val="both"/>
        <w:rPr>
          <w:rFonts w:ascii="Times New Roman" w:hAnsi="Times New Roman" w:cs="Times New Roman"/>
          <w:color w:val="000000" w:themeColor="text1"/>
          <w:sz w:val="28"/>
          <w:szCs w:val="28"/>
          <w:lang w:val="vi-VN"/>
        </w:rPr>
      </w:pPr>
    </w:p>
    <w:p w14:paraId="5D7975AB" w14:textId="77777777" w:rsidR="00EE0C64" w:rsidRPr="00671E9F" w:rsidRDefault="00EE0C64" w:rsidP="00671E9F">
      <w:pPr>
        <w:spacing w:line="360" w:lineRule="auto"/>
        <w:jc w:val="both"/>
        <w:rPr>
          <w:rFonts w:ascii="Times New Roman" w:hAnsi="Times New Roman" w:cs="Times New Roman"/>
          <w:color w:val="000000" w:themeColor="text1"/>
          <w:sz w:val="28"/>
          <w:szCs w:val="28"/>
          <w:lang w:val="vi-VN"/>
        </w:rPr>
      </w:pPr>
    </w:p>
    <w:p w14:paraId="17A40BAC" w14:textId="77777777" w:rsidR="00EE0C64" w:rsidRPr="00671E9F" w:rsidRDefault="003D6B4E" w:rsidP="00671E9F">
      <w:pPr>
        <w:jc w:val="both"/>
        <w:rPr>
          <w:rFonts w:ascii="Times New Roman" w:eastAsiaTheme="majorEastAsia" w:hAnsi="Times New Roman" w:cs="Times New Roman"/>
          <w:b/>
          <w:bCs/>
          <w:color w:val="000000" w:themeColor="text1"/>
          <w:sz w:val="28"/>
          <w:szCs w:val="28"/>
          <w:lang w:val="vi-VN"/>
        </w:rPr>
      </w:pPr>
      <w:bookmarkStart w:id="26" w:name="_Toc205917798"/>
      <w:bookmarkStart w:id="27" w:name="_Toc205936977"/>
      <w:bookmarkStart w:id="28" w:name="_Toc205969623"/>
      <w:r w:rsidRPr="00671E9F">
        <w:rPr>
          <w:rFonts w:ascii="Times New Roman" w:hAnsi="Times New Roman" w:cs="Times New Roman"/>
          <w:b/>
          <w:bCs/>
          <w:color w:val="000000" w:themeColor="text1"/>
          <w:sz w:val="28"/>
          <w:szCs w:val="28"/>
          <w:lang w:val="vi-VN"/>
        </w:rPr>
        <w:br w:type="page"/>
      </w:r>
    </w:p>
    <w:p w14:paraId="0B608434" w14:textId="77777777" w:rsidR="00EE0C64" w:rsidRDefault="003D6B4E">
      <w:pPr>
        <w:pStyle w:val="Heading1"/>
        <w:spacing w:before="0" w:after="0" w:line="360" w:lineRule="auto"/>
        <w:jc w:val="center"/>
        <w:rPr>
          <w:rFonts w:ascii="Times New Roman" w:hAnsi="Times New Roman" w:cs="Times New Roman"/>
          <w:b/>
          <w:bCs/>
          <w:color w:val="000000" w:themeColor="text1"/>
          <w:sz w:val="28"/>
          <w:szCs w:val="28"/>
          <w:lang w:val="vi-VN"/>
        </w:rPr>
      </w:pPr>
      <w:bookmarkStart w:id="29" w:name="_Toc206344854"/>
      <w:bookmarkStart w:id="30" w:name="_Toc211497363"/>
      <w:r>
        <w:rPr>
          <w:rFonts w:ascii="Times New Roman" w:hAnsi="Times New Roman" w:cs="Times New Roman"/>
          <w:b/>
          <w:bCs/>
          <w:color w:val="000000" w:themeColor="text1"/>
          <w:sz w:val="28"/>
          <w:szCs w:val="28"/>
          <w:lang w:val="vi-VN"/>
        </w:rPr>
        <w:lastRenderedPageBreak/>
        <w:t>DANH MỤC CÁC HÌNH</w:t>
      </w:r>
      <w:bookmarkEnd w:id="26"/>
      <w:bookmarkEnd w:id="27"/>
      <w:bookmarkEnd w:id="28"/>
      <w:bookmarkEnd w:id="29"/>
      <w:bookmarkEnd w:id="30"/>
    </w:p>
    <w:p w14:paraId="10BC73A5" w14:textId="77777777" w:rsidR="00EE0C64" w:rsidRDefault="00EE0C64">
      <w:pPr>
        <w:rPr>
          <w:color w:val="000000" w:themeColor="text1"/>
          <w:lang w:val="vi-VN"/>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EE0C64" w14:paraId="579FCCB6" w14:textId="77777777">
        <w:tc>
          <w:tcPr>
            <w:tcW w:w="2923" w:type="dxa"/>
          </w:tcPr>
          <w:p w14:paraId="28AD2FA0" w14:textId="77777777" w:rsidR="00EE0C64" w:rsidRDefault="003D6B4E">
            <w:pPr>
              <w:spacing w:before="80" w:after="0" w:line="324" w:lineRule="auto"/>
              <w:rPr>
                <w:rFonts w:ascii="Times New Roman" w:hAnsi="Times New Roman" w:cs="Times New Roman"/>
                <w:b/>
                <w:color w:val="000000" w:themeColor="text1"/>
                <w:kern w:val="0"/>
                <w:sz w:val="28"/>
                <w:szCs w:val="28"/>
                <w14:ligatures w14:val="none"/>
              </w:rPr>
            </w:pPr>
            <w:proofErr w:type="spellStart"/>
            <w:r>
              <w:rPr>
                <w:rFonts w:ascii="Times New Roman" w:hAnsi="Times New Roman" w:cs="Times New Roman"/>
                <w:b/>
                <w:color w:val="000000" w:themeColor="text1"/>
                <w:kern w:val="0"/>
                <w:sz w:val="28"/>
                <w:szCs w:val="28"/>
                <w14:ligatures w14:val="none"/>
              </w:rPr>
              <w:t>Hình</w:t>
            </w:r>
            <w:proofErr w:type="spellEnd"/>
          </w:p>
        </w:tc>
        <w:tc>
          <w:tcPr>
            <w:tcW w:w="2924" w:type="dxa"/>
          </w:tcPr>
          <w:p w14:paraId="1708C6D3" w14:textId="77777777" w:rsidR="00EE0C64" w:rsidRDefault="003D6B4E">
            <w:pPr>
              <w:spacing w:before="80" w:after="0" w:line="324" w:lineRule="auto"/>
              <w:jc w:val="center"/>
              <w:rPr>
                <w:rFonts w:ascii="Times New Roman" w:hAnsi="Times New Roman" w:cs="Times New Roman"/>
                <w:b/>
                <w:color w:val="000000" w:themeColor="text1"/>
                <w:kern w:val="0"/>
                <w:sz w:val="28"/>
                <w:szCs w:val="28"/>
                <w14:ligatures w14:val="none"/>
              </w:rPr>
            </w:pPr>
            <w:proofErr w:type="spellStart"/>
            <w:r>
              <w:rPr>
                <w:rFonts w:ascii="Times New Roman" w:hAnsi="Times New Roman" w:cs="Times New Roman"/>
                <w:b/>
                <w:color w:val="000000" w:themeColor="text1"/>
                <w:kern w:val="0"/>
                <w:sz w:val="28"/>
                <w:szCs w:val="28"/>
                <w14:ligatures w14:val="none"/>
              </w:rPr>
              <w:t>Tên</w:t>
            </w:r>
            <w:proofErr w:type="spellEnd"/>
            <w:r>
              <w:rPr>
                <w:rFonts w:ascii="Times New Roman" w:hAnsi="Times New Roman" w:cs="Times New Roman"/>
                <w:b/>
                <w:color w:val="000000" w:themeColor="text1"/>
                <w:kern w:val="0"/>
                <w:sz w:val="28"/>
                <w:szCs w:val="28"/>
                <w14:ligatures w14:val="none"/>
              </w:rPr>
              <w:t xml:space="preserve"> </w:t>
            </w:r>
            <w:proofErr w:type="spellStart"/>
            <w:r>
              <w:rPr>
                <w:rFonts w:ascii="Times New Roman" w:hAnsi="Times New Roman" w:cs="Times New Roman"/>
                <w:b/>
                <w:color w:val="000000" w:themeColor="text1"/>
                <w:kern w:val="0"/>
                <w:sz w:val="28"/>
                <w:szCs w:val="28"/>
                <w14:ligatures w14:val="none"/>
              </w:rPr>
              <w:t>hình</w:t>
            </w:r>
            <w:proofErr w:type="spellEnd"/>
          </w:p>
        </w:tc>
        <w:tc>
          <w:tcPr>
            <w:tcW w:w="2924" w:type="dxa"/>
          </w:tcPr>
          <w:p w14:paraId="46C03AE2" w14:textId="77777777" w:rsidR="00EE0C64" w:rsidRDefault="003D6B4E">
            <w:pPr>
              <w:spacing w:before="80" w:after="0" w:line="324" w:lineRule="auto"/>
              <w:jc w:val="right"/>
              <w:rPr>
                <w:rFonts w:ascii="Times New Roman" w:hAnsi="Times New Roman" w:cs="Times New Roman"/>
                <w:b/>
                <w:color w:val="000000" w:themeColor="text1"/>
                <w:kern w:val="0"/>
                <w:sz w:val="28"/>
                <w:szCs w:val="28"/>
                <w14:ligatures w14:val="none"/>
              </w:rPr>
            </w:pPr>
            <w:r>
              <w:rPr>
                <w:rFonts w:ascii="Times New Roman" w:hAnsi="Times New Roman" w:cs="Times New Roman"/>
                <w:b/>
                <w:color w:val="000000" w:themeColor="text1"/>
                <w:kern w:val="0"/>
                <w:sz w:val="28"/>
                <w:szCs w:val="28"/>
                <w14:ligatures w14:val="none"/>
              </w:rPr>
              <w:t>Trang</w:t>
            </w:r>
          </w:p>
        </w:tc>
      </w:tr>
    </w:tbl>
    <w:p w14:paraId="287D4F70" w14:textId="77777777" w:rsidR="00EE0C64" w:rsidRDefault="00EE0C64">
      <w:pPr>
        <w:pStyle w:val="TOC6"/>
        <w:rPr>
          <w:sz w:val="6"/>
          <w:lang w:val="vi-VN"/>
        </w:rPr>
      </w:pPr>
    </w:p>
    <w:p w14:paraId="7839C331" w14:textId="6303BDC1" w:rsidR="00F75D3A" w:rsidRDefault="003D6B4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lang w:val="vi-VN"/>
        </w:rPr>
        <w:fldChar w:fldCharType="begin"/>
      </w:r>
      <w:r>
        <w:rPr>
          <w:lang w:val="vi-VN"/>
        </w:rPr>
        <w:instrText xml:space="preserve"> TOC \o "6-6" \u \t "Kiểu2.2.Kiểu4.4" </w:instrText>
      </w:r>
      <w:r>
        <w:rPr>
          <w:lang w:val="vi-VN"/>
        </w:rPr>
        <w:fldChar w:fldCharType="separate"/>
      </w:r>
      <w:r w:rsidR="00B21DBE">
        <w:rPr>
          <w:iCs w:val="0"/>
          <w:noProof/>
        </w:rPr>
        <w:t>1.</w:t>
      </w:r>
      <w:r w:rsidR="00F75D3A" w:rsidRPr="009B6F90">
        <w:rPr>
          <w:iCs w:val="0"/>
          <w:noProof/>
        </w:rPr>
        <w:t>1</w:t>
      </w:r>
      <w:r w:rsidR="00F75D3A" w:rsidRPr="009B6F90">
        <w:rPr>
          <w:iCs w:val="0"/>
          <w:noProof/>
          <w:lang w:val="vi-VN"/>
        </w:rPr>
        <w:t xml:space="preserve">. </w:t>
      </w:r>
      <w:r w:rsidR="001239E5">
        <w:rPr>
          <w:iCs w:val="0"/>
          <w:noProof/>
        </w:rPr>
        <w:t xml:space="preserve">    </w:t>
      </w:r>
      <w:r w:rsidR="00F75D3A" w:rsidRPr="009B6F90">
        <w:rPr>
          <w:iCs w:val="0"/>
          <w:noProof/>
          <w:lang w:val="vi-VN"/>
        </w:rPr>
        <w:t>Con đường nội sinh của chuyển hoá lipid</w:t>
      </w:r>
      <w:r w:rsidR="00F75D3A">
        <w:rPr>
          <w:noProof/>
        </w:rPr>
        <w:tab/>
      </w:r>
      <w:r w:rsidR="00F75D3A">
        <w:rPr>
          <w:noProof/>
        </w:rPr>
        <w:fldChar w:fldCharType="begin"/>
      </w:r>
      <w:r w:rsidR="00F75D3A">
        <w:rPr>
          <w:noProof/>
        </w:rPr>
        <w:instrText xml:space="preserve"> PAGEREF _Toc211497440 \h </w:instrText>
      </w:r>
      <w:r w:rsidR="00F75D3A">
        <w:rPr>
          <w:noProof/>
        </w:rPr>
      </w:r>
      <w:r w:rsidR="00F75D3A">
        <w:rPr>
          <w:noProof/>
        </w:rPr>
        <w:fldChar w:fldCharType="separate"/>
      </w:r>
      <w:r w:rsidR="0056230A">
        <w:rPr>
          <w:noProof/>
        </w:rPr>
        <w:t>8</w:t>
      </w:r>
      <w:r w:rsidR="00F75D3A">
        <w:rPr>
          <w:noProof/>
        </w:rPr>
        <w:fldChar w:fldCharType="end"/>
      </w:r>
    </w:p>
    <w:p w14:paraId="5B021D52" w14:textId="35725A7F"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1.</w:t>
      </w:r>
      <w:r w:rsidR="00F75D3A" w:rsidRPr="009B6F90">
        <w:rPr>
          <w:iCs w:val="0"/>
          <w:noProof/>
        </w:rPr>
        <w:t>2</w:t>
      </w:r>
      <w:r w:rsidR="00F75D3A" w:rsidRPr="009B6F90">
        <w:rPr>
          <w:iCs w:val="0"/>
          <w:noProof/>
          <w:lang w:val="vi-VN"/>
        </w:rPr>
        <w:t>.</w:t>
      </w:r>
      <w:r w:rsidR="001239E5">
        <w:rPr>
          <w:iCs w:val="0"/>
          <w:noProof/>
        </w:rPr>
        <w:t xml:space="preserve">    </w:t>
      </w:r>
      <w:r w:rsidR="00F75D3A" w:rsidRPr="009B6F90">
        <w:rPr>
          <w:iCs w:val="0"/>
          <w:noProof/>
          <w:lang w:val="vi-VN"/>
        </w:rPr>
        <w:t xml:space="preserve"> Quá trình hình thành trí nhớ</w:t>
      </w:r>
      <w:r w:rsidR="00F75D3A">
        <w:rPr>
          <w:noProof/>
        </w:rPr>
        <w:tab/>
      </w:r>
      <w:r w:rsidR="00F75D3A">
        <w:rPr>
          <w:noProof/>
        </w:rPr>
        <w:fldChar w:fldCharType="begin"/>
      </w:r>
      <w:r w:rsidR="00F75D3A">
        <w:rPr>
          <w:noProof/>
        </w:rPr>
        <w:instrText xml:space="preserve"> PAGEREF _Toc211497441 \h </w:instrText>
      </w:r>
      <w:r w:rsidR="00F75D3A">
        <w:rPr>
          <w:noProof/>
        </w:rPr>
      </w:r>
      <w:r w:rsidR="00F75D3A">
        <w:rPr>
          <w:noProof/>
        </w:rPr>
        <w:fldChar w:fldCharType="separate"/>
      </w:r>
      <w:r w:rsidR="0056230A">
        <w:rPr>
          <w:noProof/>
        </w:rPr>
        <w:t>15</w:t>
      </w:r>
      <w:r w:rsidR="00F75D3A">
        <w:rPr>
          <w:noProof/>
        </w:rPr>
        <w:fldChar w:fldCharType="end"/>
      </w:r>
    </w:p>
    <w:p w14:paraId="7B2BA9A1" w14:textId="3856C74A"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1.</w:t>
      </w:r>
      <w:r w:rsidR="00F75D3A" w:rsidRPr="009B6F90">
        <w:rPr>
          <w:iCs w:val="0"/>
          <w:noProof/>
        </w:rPr>
        <w:t>3</w:t>
      </w:r>
      <w:r w:rsidR="00F75D3A" w:rsidRPr="009B6F90">
        <w:rPr>
          <w:iCs w:val="0"/>
          <w:noProof/>
          <w:lang w:val="vi-VN"/>
        </w:rPr>
        <w:t xml:space="preserve">. </w:t>
      </w:r>
      <w:r w:rsidR="001239E5">
        <w:rPr>
          <w:iCs w:val="0"/>
          <w:noProof/>
        </w:rPr>
        <w:t xml:space="preserve">    </w:t>
      </w:r>
      <w:r w:rsidR="00F75D3A" w:rsidRPr="009B6F90">
        <w:rPr>
          <w:iCs w:val="0"/>
          <w:noProof/>
          <w:lang w:val="vi-VN"/>
        </w:rPr>
        <w:t>Các vùng não liên quan đến rối loạn chức năng trí nhớ</w:t>
      </w:r>
      <w:r w:rsidR="00F75D3A">
        <w:rPr>
          <w:noProof/>
        </w:rPr>
        <w:tab/>
      </w:r>
      <w:r w:rsidR="00F75D3A">
        <w:rPr>
          <w:noProof/>
        </w:rPr>
        <w:fldChar w:fldCharType="begin"/>
      </w:r>
      <w:r w:rsidR="00F75D3A">
        <w:rPr>
          <w:noProof/>
        </w:rPr>
        <w:instrText xml:space="preserve"> PAGEREF _Toc211497442 \h </w:instrText>
      </w:r>
      <w:r w:rsidR="00F75D3A">
        <w:rPr>
          <w:noProof/>
        </w:rPr>
      </w:r>
      <w:r w:rsidR="00F75D3A">
        <w:rPr>
          <w:noProof/>
        </w:rPr>
        <w:fldChar w:fldCharType="separate"/>
      </w:r>
      <w:r w:rsidR="0056230A">
        <w:rPr>
          <w:noProof/>
        </w:rPr>
        <w:t>17</w:t>
      </w:r>
      <w:r w:rsidR="00F75D3A">
        <w:rPr>
          <w:noProof/>
        </w:rPr>
        <w:fldChar w:fldCharType="end"/>
      </w:r>
    </w:p>
    <w:p w14:paraId="55177355" w14:textId="452389EA"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1.</w:t>
      </w:r>
      <w:r w:rsidR="00F75D3A" w:rsidRPr="009B6F90">
        <w:rPr>
          <w:iCs w:val="0"/>
          <w:noProof/>
        </w:rPr>
        <w:t>4</w:t>
      </w:r>
      <w:r w:rsidR="00F75D3A" w:rsidRPr="009B6F90">
        <w:rPr>
          <w:iCs w:val="0"/>
          <w:noProof/>
          <w:lang w:val="vi-VN"/>
        </w:rPr>
        <w:t xml:space="preserve">. </w:t>
      </w:r>
      <w:r w:rsidR="001239E5">
        <w:rPr>
          <w:iCs w:val="0"/>
          <w:noProof/>
        </w:rPr>
        <w:t xml:space="preserve">    </w:t>
      </w:r>
      <w:r w:rsidR="00F75D3A" w:rsidRPr="009B6F90">
        <w:rPr>
          <w:iCs w:val="0"/>
          <w:noProof/>
          <w:lang w:val="vi-VN"/>
        </w:rPr>
        <w:t>Sự phân cắt APP để tạo A</w:t>
      </w:r>
      <w:r w:rsidR="00F75D3A">
        <w:rPr>
          <w:i/>
          <w:iCs w:val="0"/>
          <w:noProof/>
          <w:lang w:val="vi-VN"/>
        </w:rPr>
        <w:sym w:font="Symbol" w:char="F062"/>
      </w:r>
      <w:r w:rsidR="00F75D3A">
        <w:rPr>
          <w:noProof/>
        </w:rPr>
        <w:tab/>
      </w:r>
      <w:r w:rsidR="00F75D3A">
        <w:rPr>
          <w:noProof/>
        </w:rPr>
        <w:fldChar w:fldCharType="begin"/>
      </w:r>
      <w:r w:rsidR="00F75D3A">
        <w:rPr>
          <w:noProof/>
        </w:rPr>
        <w:instrText xml:space="preserve"> PAGEREF _Toc211497443 \h </w:instrText>
      </w:r>
      <w:r w:rsidR="00F75D3A">
        <w:rPr>
          <w:noProof/>
        </w:rPr>
      </w:r>
      <w:r w:rsidR="00F75D3A">
        <w:rPr>
          <w:noProof/>
        </w:rPr>
        <w:fldChar w:fldCharType="separate"/>
      </w:r>
      <w:r w:rsidR="0056230A">
        <w:rPr>
          <w:noProof/>
        </w:rPr>
        <w:t>19</w:t>
      </w:r>
      <w:r w:rsidR="00F75D3A">
        <w:rPr>
          <w:noProof/>
        </w:rPr>
        <w:fldChar w:fldCharType="end"/>
      </w:r>
    </w:p>
    <w:p w14:paraId="7FB068CE" w14:textId="5628D4D0"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1.</w:t>
      </w:r>
      <w:r w:rsidR="00F75D3A" w:rsidRPr="009B6F90">
        <w:rPr>
          <w:iCs w:val="0"/>
          <w:noProof/>
        </w:rPr>
        <w:t>5</w:t>
      </w:r>
      <w:r w:rsidR="00F75D3A" w:rsidRPr="009B6F90">
        <w:rPr>
          <w:iCs w:val="0"/>
          <w:noProof/>
          <w:lang w:val="vi-VN"/>
        </w:rPr>
        <w:t xml:space="preserve">. </w:t>
      </w:r>
      <w:r w:rsidR="001239E5">
        <w:rPr>
          <w:iCs w:val="0"/>
          <w:noProof/>
        </w:rPr>
        <w:t xml:space="preserve">    </w:t>
      </w:r>
      <w:r w:rsidR="00F75D3A" w:rsidRPr="009B6F90">
        <w:rPr>
          <w:iCs w:val="0"/>
          <w:noProof/>
          <w:lang w:val="vi-VN"/>
        </w:rPr>
        <w:t>Cấu trúc của protein tau bình thường</w:t>
      </w:r>
      <w:r w:rsidR="00F75D3A">
        <w:rPr>
          <w:noProof/>
        </w:rPr>
        <w:tab/>
      </w:r>
      <w:r w:rsidR="00F75D3A">
        <w:rPr>
          <w:noProof/>
        </w:rPr>
        <w:fldChar w:fldCharType="begin"/>
      </w:r>
      <w:r w:rsidR="00F75D3A">
        <w:rPr>
          <w:noProof/>
        </w:rPr>
        <w:instrText xml:space="preserve"> PAGEREF _Toc211497444 \h </w:instrText>
      </w:r>
      <w:r w:rsidR="00F75D3A">
        <w:rPr>
          <w:noProof/>
        </w:rPr>
      </w:r>
      <w:r w:rsidR="00F75D3A">
        <w:rPr>
          <w:noProof/>
        </w:rPr>
        <w:fldChar w:fldCharType="separate"/>
      </w:r>
      <w:r w:rsidR="0056230A">
        <w:rPr>
          <w:noProof/>
        </w:rPr>
        <w:t>21</w:t>
      </w:r>
      <w:r w:rsidR="00F75D3A">
        <w:rPr>
          <w:noProof/>
        </w:rPr>
        <w:fldChar w:fldCharType="end"/>
      </w:r>
    </w:p>
    <w:p w14:paraId="2DB19A60" w14:textId="784B1305"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1.</w:t>
      </w:r>
      <w:r w:rsidR="00F75D3A" w:rsidRPr="009B6F90">
        <w:rPr>
          <w:iCs w:val="0"/>
          <w:noProof/>
        </w:rPr>
        <w:t>6</w:t>
      </w:r>
      <w:r w:rsidR="00F75D3A" w:rsidRPr="009B6F90">
        <w:rPr>
          <w:iCs w:val="0"/>
          <w:noProof/>
          <w:lang w:val="vi-VN"/>
        </w:rPr>
        <w:t xml:space="preserve">. </w:t>
      </w:r>
      <w:r w:rsidR="001239E5">
        <w:rPr>
          <w:iCs w:val="0"/>
          <w:noProof/>
        </w:rPr>
        <w:t xml:space="preserve">    </w:t>
      </w:r>
      <w:r w:rsidR="00F75D3A" w:rsidRPr="009B6F90">
        <w:rPr>
          <w:iCs w:val="0"/>
          <w:noProof/>
          <w:lang w:val="vi-VN"/>
        </w:rPr>
        <w:t>Vai trò của A</w:t>
      </w:r>
      <w:r w:rsidR="00F75D3A">
        <w:rPr>
          <w:i/>
          <w:iCs w:val="0"/>
          <w:noProof/>
          <w:lang w:val="vi-VN"/>
        </w:rPr>
        <w:sym w:font="Symbol" w:char="F062"/>
      </w:r>
      <w:r w:rsidR="00F75D3A" w:rsidRPr="009B6F90">
        <w:rPr>
          <w:iCs w:val="0"/>
          <w:noProof/>
          <w:lang w:val="vi-VN"/>
        </w:rPr>
        <w:t xml:space="preserve"> và protein tau trong tiến triển AD</w:t>
      </w:r>
      <w:r w:rsidR="00F75D3A">
        <w:rPr>
          <w:noProof/>
        </w:rPr>
        <w:tab/>
      </w:r>
      <w:r w:rsidR="00F75D3A">
        <w:rPr>
          <w:noProof/>
        </w:rPr>
        <w:fldChar w:fldCharType="begin"/>
      </w:r>
      <w:r w:rsidR="00F75D3A">
        <w:rPr>
          <w:noProof/>
        </w:rPr>
        <w:instrText xml:space="preserve"> PAGEREF _Toc211497445 \h </w:instrText>
      </w:r>
      <w:r w:rsidR="00F75D3A">
        <w:rPr>
          <w:noProof/>
        </w:rPr>
      </w:r>
      <w:r w:rsidR="00F75D3A">
        <w:rPr>
          <w:noProof/>
        </w:rPr>
        <w:fldChar w:fldCharType="separate"/>
      </w:r>
      <w:r w:rsidR="0056230A">
        <w:rPr>
          <w:noProof/>
        </w:rPr>
        <w:t>21</w:t>
      </w:r>
      <w:r w:rsidR="00F75D3A">
        <w:rPr>
          <w:noProof/>
        </w:rPr>
        <w:fldChar w:fldCharType="end"/>
      </w:r>
    </w:p>
    <w:p w14:paraId="117C3250" w14:textId="04FE4E28"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noProof/>
        </w:rPr>
        <w:t>1.</w:t>
      </w:r>
      <w:r w:rsidR="00F75D3A" w:rsidRPr="009B6F90">
        <w:rPr>
          <w:noProof/>
        </w:rPr>
        <w:t>7</w:t>
      </w:r>
      <w:r w:rsidR="00F75D3A" w:rsidRPr="009B6F90">
        <w:rPr>
          <w:noProof/>
          <w:lang w:val="vi-VN"/>
        </w:rPr>
        <w:t xml:space="preserve">. </w:t>
      </w:r>
      <w:r w:rsidR="001239E5">
        <w:rPr>
          <w:iCs w:val="0"/>
          <w:noProof/>
        </w:rPr>
        <w:t xml:space="preserve">    </w:t>
      </w:r>
      <w:r w:rsidR="00F75D3A" w:rsidRPr="009B6F90">
        <w:rPr>
          <w:noProof/>
          <w:lang w:val="vi-VN"/>
        </w:rPr>
        <w:t>Cơ chế của bệnh lý thoái hoá thần kinh do viêm</w:t>
      </w:r>
      <w:r w:rsidR="00F75D3A">
        <w:rPr>
          <w:noProof/>
        </w:rPr>
        <w:tab/>
      </w:r>
      <w:r w:rsidR="00F75D3A">
        <w:rPr>
          <w:noProof/>
        </w:rPr>
        <w:fldChar w:fldCharType="begin"/>
      </w:r>
      <w:r w:rsidR="00F75D3A">
        <w:rPr>
          <w:noProof/>
        </w:rPr>
        <w:instrText xml:space="preserve"> PAGEREF _Toc211497446 \h </w:instrText>
      </w:r>
      <w:r w:rsidR="00F75D3A">
        <w:rPr>
          <w:noProof/>
        </w:rPr>
      </w:r>
      <w:r w:rsidR="00F75D3A">
        <w:rPr>
          <w:noProof/>
        </w:rPr>
        <w:fldChar w:fldCharType="separate"/>
      </w:r>
      <w:r w:rsidR="0056230A">
        <w:rPr>
          <w:noProof/>
        </w:rPr>
        <w:t>22</w:t>
      </w:r>
      <w:r w:rsidR="00F75D3A">
        <w:rPr>
          <w:noProof/>
        </w:rPr>
        <w:fldChar w:fldCharType="end"/>
      </w:r>
    </w:p>
    <w:p w14:paraId="64A2EDF1" w14:textId="134314E3"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1.</w:t>
      </w:r>
      <w:r w:rsidR="00F75D3A" w:rsidRPr="009B6F90">
        <w:rPr>
          <w:iCs w:val="0"/>
          <w:noProof/>
        </w:rPr>
        <w:t>8</w:t>
      </w:r>
      <w:r w:rsidR="00F75D3A" w:rsidRPr="009B6F90">
        <w:rPr>
          <w:iCs w:val="0"/>
          <w:noProof/>
          <w:lang w:val="vi-VN"/>
        </w:rPr>
        <w:t xml:space="preserve">. </w:t>
      </w:r>
      <w:r w:rsidR="001239E5">
        <w:rPr>
          <w:iCs w:val="0"/>
          <w:noProof/>
        </w:rPr>
        <w:t xml:space="preserve">    </w:t>
      </w:r>
      <w:r w:rsidR="00F75D3A" w:rsidRPr="009B6F90">
        <w:rPr>
          <w:iCs w:val="0"/>
          <w:noProof/>
          <w:lang w:val="vi-VN"/>
        </w:rPr>
        <w:t>Tác dụng bảo vệ thần kinh của nhóm thuốc ức chế AChE</w:t>
      </w:r>
      <w:r w:rsidR="00F75D3A">
        <w:rPr>
          <w:noProof/>
        </w:rPr>
        <w:tab/>
      </w:r>
      <w:r w:rsidR="00F75D3A">
        <w:rPr>
          <w:noProof/>
        </w:rPr>
        <w:fldChar w:fldCharType="begin"/>
      </w:r>
      <w:r w:rsidR="00F75D3A">
        <w:rPr>
          <w:noProof/>
        </w:rPr>
        <w:instrText xml:space="preserve"> PAGEREF _Toc211497447 \h </w:instrText>
      </w:r>
      <w:r w:rsidR="00F75D3A">
        <w:rPr>
          <w:noProof/>
        </w:rPr>
      </w:r>
      <w:r w:rsidR="00F75D3A">
        <w:rPr>
          <w:noProof/>
        </w:rPr>
        <w:fldChar w:fldCharType="separate"/>
      </w:r>
      <w:r w:rsidR="0056230A">
        <w:rPr>
          <w:noProof/>
        </w:rPr>
        <w:t>24</w:t>
      </w:r>
      <w:r w:rsidR="00F75D3A">
        <w:rPr>
          <w:noProof/>
        </w:rPr>
        <w:fldChar w:fldCharType="end"/>
      </w:r>
    </w:p>
    <w:p w14:paraId="598F304F" w14:textId="7BDEDCED"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1.</w:t>
      </w:r>
      <w:r w:rsidR="00F75D3A" w:rsidRPr="009B6F90">
        <w:rPr>
          <w:iCs w:val="0"/>
          <w:noProof/>
        </w:rPr>
        <w:t>9</w:t>
      </w:r>
      <w:r w:rsidR="00F75D3A" w:rsidRPr="009B6F90">
        <w:rPr>
          <w:iCs w:val="0"/>
          <w:noProof/>
          <w:lang w:val="vi-VN"/>
        </w:rPr>
        <w:t xml:space="preserve">. </w:t>
      </w:r>
      <w:r w:rsidR="001239E5">
        <w:rPr>
          <w:iCs w:val="0"/>
          <w:noProof/>
        </w:rPr>
        <w:t xml:space="preserve">    </w:t>
      </w:r>
      <w:r w:rsidR="00F75D3A" w:rsidRPr="009B6F90">
        <w:rPr>
          <w:iCs w:val="0"/>
          <w:noProof/>
          <w:lang w:val="vi-VN"/>
        </w:rPr>
        <w:t>Các nhóm thuốc điều trị rối loạn lo âu</w:t>
      </w:r>
      <w:r w:rsidR="00F75D3A">
        <w:rPr>
          <w:noProof/>
        </w:rPr>
        <w:tab/>
      </w:r>
      <w:r w:rsidR="00F75D3A">
        <w:rPr>
          <w:noProof/>
        </w:rPr>
        <w:fldChar w:fldCharType="begin"/>
      </w:r>
      <w:r w:rsidR="00F75D3A">
        <w:rPr>
          <w:noProof/>
        </w:rPr>
        <w:instrText xml:space="preserve"> PAGEREF _Toc211497448 \h </w:instrText>
      </w:r>
      <w:r w:rsidR="00F75D3A">
        <w:rPr>
          <w:noProof/>
        </w:rPr>
      </w:r>
      <w:r w:rsidR="00F75D3A">
        <w:rPr>
          <w:noProof/>
        </w:rPr>
        <w:fldChar w:fldCharType="separate"/>
      </w:r>
      <w:r w:rsidR="0056230A">
        <w:rPr>
          <w:noProof/>
        </w:rPr>
        <w:t>28</w:t>
      </w:r>
      <w:r w:rsidR="00F75D3A">
        <w:rPr>
          <w:noProof/>
        </w:rPr>
        <w:fldChar w:fldCharType="end"/>
      </w:r>
    </w:p>
    <w:p w14:paraId="653D26E8" w14:textId="1D38916A"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2.</w:t>
      </w:r>
      <w:r w:rsidR="00F75D3A" w:rsidRPr="009B6F90">
        <w:rPr>
          <w:iCs w:val="0"/>
          <w:noProof/>
        </w:rPr>
        <w:t>1</w:t>
      </w:r>
      <w:r w:rsidR="00F75D3A" w:rsidRPr="009B6F90">
        <w:rPr>
          <w:iCs w:val="0"/>
          <w:noProof/>
          <w:lang w:val="vi-VN"/>
        </w:rPr>
        <w:t xml:space="preserve">. </w:t>
      </w:r>
      <w:r w:rsidR="001239E5">
        <w:rPr>
          <w:iCs w:val="0"/>
          <w:noProof/>
        </w:rPr>
        <w:t xml:space="preserve">    </w:t>
      </w:r>
      <w:r w:rsidR="00F75D3A" w:rsidRPr="009B6F90">
        <w:rPr>
          <w:iCs w:val="0"/>
          <w:noProof/>
          <w:lang w:val="vi-VN"/>
        </w:rPr>
        <w:t>Sơ đồ thiết kế nghiên cứu</w:t>
      </w:r>
      <w:r w:rsidR="00F75D3A">
        <w:rPr>
          <w:noProof/>
        </w:rPr>
        <w:tab/>
      </w:r>
      <w:r w:rsidR="00F75D3A">
        <w:rPr>
          <w:noProof/>
        </w:rPr>
        <w:fldChar w:fldCharType="begin"/>
      </w:r>
      <w:r w:rsidR="00F75D3A">
        <w:rPr>
          <w:noProof/>
        </w:rPr>
        <w:instrText xml:space="preserve"> PAGEREF _Toc211497449 \h </w:instrText>
      </w:r>
      <w:r w:rsidR="00F75D3A">
        <w:rPr>
          <w:noProof/>
        </w:rPr>
      </w:r>
      <w:r w:rsidR="00F75D3A">
        <w:rPr>
          <w:noProof/>
        </w:rPr>
        <w:fldChar w:fldCharType="separate"/>
      </w:r>
      <w:r w:rsidR="0056230A">
        <w:rPr>
          <w:noProof/>
        </w:rPr>
        <w:t>42</w:t>
      </w:r>
      <w:r w:rsidR="00F75D3A">
        <w:rPr>
          <w:noProof/>
        </w:rPr>
        <w:fldChar w:fldCharType="end"/>
      </w:r>
    </w:p>
    <w:p w14:paraId="760A74CF" w14:textId="15913613"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noProof/>
          <w:kern w:val="0"/>
          <w14:ligatures w14:val="none"/>
        </w:rPr>
        <w:t>2.</w:t>
      </w:r>
      <w:r w:rsidR="00F75D3A" w:rsidRPr="009B6F90">
        <w:rPr>
          <w:noProof/>
          <w:kern w:val="0"/>
          <w14:ligatures w14:val="none"/>
        </w:rPr>
        <w:t>2</w:t>
      </w:r>
      <w:r w:rsidR="00F75D3A" w:rsidRPr="009B6F90">
        <w:rPr>
          <w:noProof/>
          <w:kern w:val="0"/>
          <w:lang w:val="vi-VN"/>
          <w14:ligatures w14:val="none"/>
        </w:rPr>
        <w:t xml:space="preserve">. </w:t>
      </w:r>
      <w:r w:rsidR="001239E5">
        <w:rPr>
          <w:iCs w:val="0"/>
          <w:noProof/>
        </w:rPr>
        <w:t xml:space="preserve">    </w:t>
      </w:r>
      <w:r w:rsidR="00F75D3A" w:rsidRPr="009B6F90">
        <w:rPr>
          <w:noProof/>
          <w:kern w:val="0"/>
          <w14:ligatures w14:val="none"/>
        </w:rPr>
        <w:t>Sơ đồ</w:t>
      </w:r>
      <w:r w:rsidR="00F75D3A" w:rsidRPr="009B6F90">
        <w:rPr>
          <w:rFonts w:eastAsia="Times New Roman"/>
          <w:noProof/>
          <w:kern w:val="0"/>
          <w:lang w:val="vi-VN"/>
          <w14:ligatures w14:val="none"/>
        </w:rPr>
        <w:t xml:space="preserve"> nghiên cứu  độc tính cấp theo mô hình liều cố định với liều khởi đầu 300 mg/kg</w:t>
      </w:r>
      <w:r w:rsidR="00F75D3A">
        <w:rPr>
          <w:noProof/>
        </w:rPr>
        <w:tab/>
      </w:r>
      <w:r w:rsidR="00F75D3A">
        <w:rPr>
          <w:noProof/>
        </w:rPr>
        <w:fldChar w:fldCharType="begin"/>
      </w:r>
      <w:r w:rsidR="00F75D3A">
        <w:rPr>
          <w:noProof/>
        </w:rPr>
        <w:instrText xml:space="preserve"> PAGEREF _Toc211497450 \h </w:instrText>
      </w:r>
      <w:r w:rsidR="00F75D3A">
        <w:rPr>
          <w:noProof/>
        </w:rPr>
      </w:r>
      <w:r w:rsidR="00F75D3A">
        <w:rPr>
          <w:noProof/>
        </w:rPr>
        <w:fldChar w:fldCharType="separate"/>
      </w:r>
      <w:r w:rsidR="0056230A">
        <w:rPr>
          <w:noProof/>
        </w:rPr>
        <w:t>43</w:t>
      </w:r>
      <w:r w:rsidR="00F75D3A">
        <w:rPr>
          <w:noProof/>
        </w:rPr>
        <w:fldChar w:fldCharType="end"/>
      </w:r>
    </w:p>
    <w:p w14:paraId="73DF4FAD" w14:textId="3055CFC7"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noProof/>
        </w:rPr>
        <w:t>2.</w:t>
      </w:r>
      <w:r w:rsidR="00F75D3A" w:rsidRPr="009B6F90">
        <w:rPr>
          <w:noProof/>
        </w:rPr>
        <w:t>3</w:t>
      </w:r>
      <w:r w:rsidR="00F75D3A" w:rsidRPr="009B6F90">
        <w:rPr>
          <w:noProof/>
          <w:lang w:val="vi-VN"/>
        </w:rPr>
        <w:t xml:space="preserve">. </w:t>
      </w:r>
      <w:r w:rsidR="001239E5">
        <w:rPr>
          <w:iCs w:val="0"/>
          <w:noProof/>
        </w:rPr>
        <w:t xml:space="preserve">    </w:t>
      </w:r>
      <w:r w:rsidR="00F75D3A" w:rsidRPr="009B6F90">
        <w:rPr>
          <w:noProof/>
          <w:lang w:val="vi-VN" w:eastAsia="ja-JP"/>
        </w:rPr>
        <w:t>Sơ đồ nghiên cứu độc tính bán trường diễn của VGCE</w:t>
      </w:r>
      <w:r w:rsidR="00F75D3A">
        <w:rPr>
          <w:noProof/>
        </w:rPr>
        <w:tab/>
      </w:r>
      <w:r w:rsidR="00F75D3A">
        <w:rPr>
          <w:noProof/>
        </w:rPr>
        <w:fldChar w:fldCharType="begin"/>
      </w:r>
      <w:r w:rsidR="00F75D3A">
        <w:rPr>
          <w:noProof/>
        </w:rPr>
        <w:instrText xml:space="preserve"> PAGEREF _Toc211497452 \h </w:instrText>
      </w:r>
      <w:r w:rsidR="00F75D3A">
        <w:rPr>
          <w:noProof/>
        </w:rPr>
      </w:r>
      <w:r w:rsidR="00F75D3A">
        <w:rPr>
          <w:noProof/>
        </w:rPr>
        <w:fldChar w:fldCharType="separate"/>
      </w:r>
      <w:r w:rsidR="0056230A">
        <w:rPr>
          <w:noProof/>
        </w:rPr>
        <w:t>46</w:t>
      </w:r>
      <w:r w:rsidR="00F75D3A">
        <w:rPr>
          <w:noProof/>
        </w:rPr>
        <w:fldChar w:fldCharType="end"/>
      </w:r>
    </w:p>
    <w:p w14:paraId="5900A777" w14:textId="0A6D0E22"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noProof/>
        </w:rPr>
        <w:t>2.</w:t>
      </w:r>
      <w:r w:rsidR="00F75D3A" w:rsidRPr="009B6F90">
        <w:rPr>
          <w:noProof/>
        </w:rPr>
        <w:t>4</w:t>
      </w:r>
      <w:r w:rsidR="00F75D3A" w:rsidRPr="009B6F90">
        <w:rPr>
          <w:noProof/>
          <w:lang w:val="vi-VN"/>
        </w:rPr>
        <w:t xml:space="preserve">. </w:t>
      </w:r>
      <w:r w:rsidR="001239E5">
        <w:rPr>
          <w:iCs w:val="0"/>
          <w:noProof/>
        </w:rPr>
        <w:t xml:space="preserve">   </w:t>
      </w:r>
      <w:r w:rsidR="00F75D3A" w:rsidRPr="009B6F90">
        <w:rPr>
          <w:noProof/>
          <w:lang w:val="vi-VN"/>
        </w:rPr>
        <w:t>Sơ đồ gây mô hình rối loạn lipid bằng chế độ ăn giàu cholesterol trên chuột cống trắng</w:t>
      </w:r>
      <w:r w:rsidR="00F75D3A">
        <w:rPr>
          <w:noProof/>
        </w:rPr>
        <w:tab/>
      </w:r>
      <w:r w:rsidR="00F75D3A">
        <w:rPr>
          <w:noProof/>
        </w:rPr>
        <w:fldChar w:fldCharType="begin"/>
      </w:r>
      <w:r w:rsidR="00F75D3A">
        <w:rPr>
          <w:noProof/>
        </w:rPr>
        <w:instrText xml:space="preserve"> PAGEREF _Toc211497453 \h </w:instrText>
      </w:r>
      <w:r w:rsidR="00F75D3A">
        <w:rPr>
          <w:noProof/>
        </w:rPr>
      </w:r>
      <w:r w:rsidR="00F75D3A">
        <w:rPr>
          <w:noProof/>
        </w:rPr>
        <w:fldChar w:fldCharType="separate"/>
      </w:r>
      <w:r w:rsidR="0056230A">
        <w:rPr>
          <w:noProof/>
        </w:rPr>
        <w:t>48</w:t>
      </w:r>
      <w:r w:rsidR="00F75D3A">
        <w:rPr>
          <w:noProof/>
        </w:rPr>
        <w:fldChar w:fldCharType="end"/>
      </w:r>
    </w:p>
    <w:p w14:paraId="092577BF" w14:textId="3C89F35B"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noProof/>
        </w:rPr>
        <w:t>2.</w:t>
      </w:r>
      <w:r w:rsidR="00F75D3A" w:rsidRPr="009B6F90">
        <w:rPr>
          <w:noProof/>
        </w:rPr>
        <w:t>5</w:t>
      </w:r>
      <w:r w:rsidR="00F75D3A" w:rsidRPr="009B6F90">
        <w:rPr>
          <w:noProof/>
          <w:lang w:val="vi-VN"/>
        </w:rPr>
        <w:t xml:space="preserve">. </w:t>
      </w:r>
      <w:r w:rsidR="001239E5">
        <w:rPr>
          <w:iCs w:val="0"/>
          <w:noProof/>
        </w:rPr>
        <w:t xml:space="preserve">   </w:t>
      </w:r>
      <w:r w:rsidR="00F75D3A" w:rsidRPr="009B6F90">
        <w:rPr>
          <w:noProof/>
          <w:lang w:val="vi-VN"/>
        </w:rPr>
        <w:t>Sơ đồ nghiên cứu tác dụng chống rối loạn lipid của VGCE trên thực nghiệm</w:t>
      </w:r>
      <w:r w:rsidR="00F75D3A">
        <w:rPr>
          <w:noProof/>
        </w:rPr>
        <w:tab/>
      </w:r>
      <w:r w:rsidR="00F75D3A">
        <w:rPr>
          <w:noProof/>
        </w:rPr>
        <w:fldChar w:fldCharType="begin"/>
      </w:r>
      <w:r w:rsidR="00F75D3A">
        <w:rPr>
          <w:noProof/>
        </w:rPr>
        <w:instrText xml:space="preserve"> PAGEREF _Toc211497454 \h </w:instrText>
      </w:r>
      <w:r w:rsidR="00F75D3A">
        <w:rPr>
          <w:noProof/>
        </w:rPr>
      </w:r>
      <w:r w:rsidR="00F75D3A">
        <w:rPr>
          <w:noProof/>
        </w:rPr>
        <w:fldChar w:fldCharType="separate"/>
      </w:r>
      <w:r w:rsidR="0056230A">
        <w:rPr>
          <w:noProof/>
        </w:rPr>
        <w:t>49</w:t>
      </w:r>
      <w:r w:rsidR="00F75D3A">
        <w:rPr>
          <w:noProof/>
        </w:rPr>
        <w:fldChar w:fldCharType="end"/>
      </w:r>
    </w:p>
    <w:p w14:paraId="3A015BB6" w14:textId="10B09770"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2.</w:t>
      </w:r>
      <w:r w:rsidR="00F75D3A" w:rsidRPr="009B6F90">
        <w:rPr>
          <w:iCs w:val="0"/>
          <w:noProof/>
        </w:rPr>
        <w:t>6</w:t>
      </w:r>
      <w:r w:rsidR="00F75D3A" w:rsidRPr="009B6F90">
        <w:rPr>
          <w:iCs w:val="0"/>
          <w:noProof/>
          <w:lang w:val="vi-VN"/>
        </w:rPr>
        <w:t xml:space="preserve">. </w:t>
      </w:r>
      <w:r w:rsidR="001239E5">
        <w:rPr>
          <w:iCs w:val="0"/>
          <w:noProof/>
        </w:rPr>
        <w:t xml:space="preserve">    </w:t>
      </w:r>
      <w:r w:rsidR="00F75D3A" w:rsidRPr="001239E5">
        <w:rPr>
          <w:iCs w:val="0"/>
          <w:noProof/>
          <w:spacing w:val="-6"/>
          <w:lang w:val="vi-VN"/>
        </w:rPr>
        <w:t>Sơ đồ nghiên cứu tác dụng cải thiện trí nhớ của VGCE</w:t>
      </w:r>
      <w:r w:rsidRPr="001239E5">
        <w:rPr>
          <w:iCs w:val="0"/>
          <w:noProof/>
          <w:spacing w:val="-6"/>
        </w:rPr>
        <w:t xml:space="preserve"> </w:t>
      </w:r>
      <w:r w:rsidR="00F75D3A" w:rsidRPr="001239E5">
        <w:rPr>
          <w:iCs w:val="0"/>
          <w:noProof/>
          <w:spacing w:val="-6"/>
          <w:lang w:val="vi-VN"/>
        </w:rPr>
        <w:t>trên thực nghiệm</w:t>
      </w:r>
      <w:r w:rsidR="00F75D3A" w:rsidRPr="001239E5">
        <w:rPr>
          <w:noProof/>
          <w:spacing w:val="-6"/>
        </w:rPr>
        <w:tab/>
      </w:r>
      <w:r w:rsidR="00F75D3A" w:rsidRPr="001239E5">
        <w:rPr>
          <w:noProof/>
          <w:spacing w:val="-6"/>
        </w:rPr>
        <w:fldChar w:fldCharType="begin"/>
      </w:r>
      <w:r w:rsidR="00F75D3A" w:rsidRPr="001239E5">
        <w:rPr>
          <w:noProof/>
          <w:spacing w:val="-6"/>
        </w:rPr>
        <w:instrText xml:space="preserve"> PAGEREF _Toc211497456 \h </w:instrText>
      </w:r>
      <w:r w:rsidR="00F75D3A" w:rsidRPr="001239E5">
        <w:rPr>
          <w:noProof/>
          <w:spacing w:val="-6"/>
        </w:rPr>
      </w:r>
      <w:r w:rsidR="00F75D3A" w:rsidRPr="001239E5">
        <w:rPr>
          <w:noProof/>
          <w:spacing w:val="-6"/>
        </w:rPr>
        <w:fldChar w:fldCharType="separate"/>
      </w:r>
      <w:r w:rsidR="0056230A">
        <w:rPr>
          <w:noProof/>
          <w:spacing w:val="-6"/>
        </w:rPr>
        <w:t>51</w:t>
      </w:r>
      <w:r w:rsidR="00F75D3A" w:rsidRPr="001239E5">
        <w:rPr>
          <w:noProof/>
          <w:spacing w:val="-6"/>
        </w:rPr>
        <w:fldChar w:fldCharType="end"/>
      </w:r>
    </w:p>
    <w:p w14:paraId="61281E52" w14:textId="76810CE1"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2.</w:t>
      </w:r>
      <w:r w:rsidR="00F75D3A" w:rsidRPr="009B6F90">
        <w:rPr>
          <w:iCs w:val="0"/>
          <w:noProof/>
        </w:rPr>
        <w:t>7</w:t>
      </w:r>
      <w:r w:rsidR="00F75D3A" w:rsidRPr="009B6F90">
        <w:rPr>
          <w:iCs w:val="0"/>
          <w:noProof/>
          <w:lang w:val="vi-VN"/>
        </w:rPr>
        <w:t xml:space="preserve">. </w:t>
      </w:r>
      <w:r w:rsidR="001239E5">
        <w:rPr>
          <w:iCs w:val="0"/>
          <w:noProof/>
        </w:rPr>
        <w:t xml:space="preserve">    </w:t>
      </w:r>
      <w:r w:rsidR="00F75D3A" w:rsidRPr="009B6F90">
        <w:rPr>
          <w:iCs w:val="0"/>
          <w:noProof/>
          <w:lang w:val="vi-VN"/>
        </w:rPr>
        <w:t>Thử nghiệm  né tránh thụ động</w:t>
      </w:r>
      <w:r w:rsidR="00F75D3A">
        <w:rPr>
          <w:noProof/>
        </w:rPr>
        <w:tab/>
      </w:r>
      <w:r w:rsidR="00F75D3A">
        <w:rPr>
          <w:noProof/>
        </w:rPr>
        <w:fldChar w:fldCharType="begin"/>
      </w:r>
      <w:r w:rsidR="00F75D3A">
        <w:rPr>
          <w:noProof/>
        </w:rPr>
        <w:instrText xml:space="preserve"> PAGEREF _Toc211497457 \h </w:instrText>
      </w:r>
      <w:r w:rsidR="00F75D3A">
        <w:rPr>
          <w:noProof/>
        </w:rPr>
      </w:r>
      <w:r w:rsidR="00F75D3A">
        <w:rPr>
          <w:noProof/>
        </w:rPr>
        <w:fldChar w:fldCharType="separate"/>
      </w:r>
      <w:r w:rsidR="0056230A">
        <w:rPr>
          <w:noProof/>
        </w:rPr>
        <w:t>52</w:t>
      </w:r>
      <w:r w:rsidR="00F75D3A">
        <w:rPr>
          <w:noProof/>
        </w:rPr>
        <w:fldChar w:fldCharType="end"/>
      </w:r>
    </w:p>
    <w:p w14:paraId="5B201B62" w14:textId="2C00FEA6"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2.</w:t>
      </w:r>
      <w:r w:rsidR="00F75D3A" w:rsidRPr="009B6F90">
        <w:rPr>
          <w:iCs w:val="0"/>
          <w:noProof/>
        </w:rPr>
        <w:t>8</w:t>
      </w:r>
      <w:r w:rsidR="00F75D3A" w:rsidRPr="009B6F90">
        <w:rPr>
          <w:iCs w:val="0"/>
          <w:noProof/>
          <w:lang w:val="vi-VN"/>
        </w:rPr>
        <w:t xml:space="preserve">. </w:t>
      </w:r>
      <w:r w:rsidR="001239E5">
        <w:rPr>
          <w:iCs w:val="0"/>
          <w:noProof/>
        </w:rPr>
        <w:t xml:space="preserve">    </w:t>
      </w:r>
      <w:r w:rsidR="00F75D3A" w:rsidRPr="009B6F90">
        <w:rPr>
          <w:iCs w:val="0"/>
          <w:noProof/>
          <w:lang w:val="vi-VN"/>
        </w:rPr>
        <w:t>Mê</w:t>
      </w:r>
      <w:r w:rsidR="00F75D3A" w:rsidRPr="009B6F90">
        <w:rPr>
          <w:iCs w:val="0"/>
          <w:noProof/>
        </w:rPr>
        <w:t xml:space="preserve"> lộ chữ Y</w:t>
      </w:r>
      <w:r w:rsidR="00F75D3A">
        <w:rPr>
          <w:noProof/>
        </w:rPr>
        <w:tab/>
      </w:r>
      <w:r w:rsidR="00F75D3A">
        <w:rPr>
          <w:noProof/>
        </w:rPr>
        <w:fldChar w:fldCharType="begin"/>
      </w:r>
      <w:r w:rsidR="00F75D3A">
        <w:rPr>
          <w:noProof/>
        </w:rPr>
        <w:instrText xml:space="preserve"> PAGEREF _Toc211497458 \h </w:instrText>
      </w:r>
      <w:r w:rsidR="00F75D3A">
        <w:rPr>
          <w:noProof/>
        </w:rPr>
      </w:r>
      <w:r w:rsidR="00F75D3A">
        <w:rPr>
          <w:noProof/>
        </w:rPr>
        <w:fldChar w:fldCharType="separate"/>
      </w:r>
      <w:r w:rsidR="0056230A">
        <w:rPr>
          <w:noProof/>
        </w:rPr>
        <w:t>54</w:t>
      </w:r>
      <w:r w:rsidR="00F75D3A">
        <w:rPr>
          <w:noProof/>
        </w:rPr>
        <w:fldChar w:fldCharType="end"/>
      </w:r>
    </w:p>
    <w:p w14:paraId="79C77882" w14:textId="59E191EF" w:rsidR="00F75D3A" w:rsidRDefault="00F75D3A"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sidRPr="009B6F90">
        <w:rPr>
          <w:iCs w:val="0"/>
          <w:noProof/>
        </w:rPr>
        <w:t>2</w:t>
      </w:r>
      <w:r w:rsidR="00B21DBE">
        <w:rPr>
          <w:iCs w:val="0"/>
          <w:noProof/>
        </w:rPr>
        <w:t>.</w:t>
      </w:r>
      <w:r w:rsidRPr="009B6F90">
        <w:rPr>
          <w:iCs w:val="0"/>
          <w:noProof/>
        </w:rPr>
        <w:t>9</w:t>
      </w:r>
      <w:r w:rsidRPr="009B6F90">
        <w:rPr>
          <w:iCs w:val="0"/>
          <w:noProof/>
          <w:lang w:val="vi-VN"/>
        </w:rPr>
        <w:t xml:space="preserve">. </w:t>
      </w:r>
      <w:r w:rsidR="001239E5">
        <w:rPr>
          <w:iCs w:val="0"/>
          <w:noProof/>
        </w:rPr>
        <w:t xml:space="preserve">    </w:t>
      </w:r>
      <w:r w:rsidRPr="009B6F90">
        <w:rPr>
          <w:iCs w:val="0"/>
          <w:noProof/>
          <w:lang w:val="vi-VN"/>
        </w:rPr>
        <w:t>Thử nghiệm mê lộ nước Morris</w:t>
      </w:r>
      <w:r>
        <w:rPr>
          <w:noProof/>
        </w:rPr>
        <w:tab/>
      </w:r>
      <w:r>
        <w:rPr>
          <w:noProof/>
        </w:rPr>
        <w:fldChar w:fldCharType="begin"/>
      </w:r>
      <w:r>
        <w:rPr>
          <w:noProof/>
        </w:rPr>
        <w:instrText xml:space="preserve"> PAGEREF _Toc211497459 \h </w:instrText>
      </w:r>
      <w:r>
        <w:rPr>
          <w:noProof/>
        </w:rPr>
      </w:r>
      <w:r>
        <w:rPr>
          <w:noProof/>
        </w:rPr>
        <w:fldChar w:fldCharType="separate"/>
      </w:r>
      <w:r w:rsidR="0056230A">
        <w:rPr>
          <w:noProof/>
        </w:rPr>
        <w:t>55</w:t>
      </w:r>
      <w:r>
        <w:rPr>
          <w:noProof/>
        </w:rPr>
        <w:fldChar w:fldCharType="end"/>
      </w:r>
    </w:p>
    <w:p w14:paraId="7467015E" w14:textId="7FD8B3AD"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2.</w:t>
      </w:r>
      <w:r w:rsidR="00F75D3A" w:rsidRPr="009B6F90">
        <w:rPr>
          <w:iCs w:val="0"/>
          <w:noProof/>
        </w:rPr>
        <w:t>10</w:t>
      </w:r>
      <w:r w:rsidR="00F75D3A" w:rsidRPr="009B6F90">
        <w:rPr>
          <w:iCs w:val="0"/>
          <w:noProof/>
          <w:lang w:val="vi-VN"/>
        </w:rPr>
        <w:t xml:space="preserve">. </w:t>
      </w:r>
      <w:r w:rsidR="001239E5">
        <w:rPr>
          <w:iCs w:val="0"/>
          <w:noProof/>
        </w:rPr>
        <w:t xml:space="preserve">  </w:t>
      </w:r>
      <w:r w:rsidR="00F75D3A" w:rsidRPr="009B6F90">
        <w:rPr>
          <w:iCs w:val="0"/>
          <w:noProof/>
          <w:lang w:val="vi-VN"/>
        </w:rPr>
        <w:t>Sơ đồ nghiên cứu tác dụng giảm lo âu của VGCE trên mô hình chuột nhắt trắng gây rối loạn lo âu bằng CMUS</w:t>
      </w:r>
      <w:r w:rsidR="00F75D3A">
        <w:rPr>
          <w:noProof/>
        </w:rPr>
        <w:tab/>
      </w:r>
      <w:r w:rsidR="00F75D3A">
        <w:rPr>
          <w:noProof/>
        </w:rPr>
        <w:fldChar w:fldCharType="begin"/>
      </w:r>
      <w:r w:rsidR="00F75D3A">
        <w:rPr>
          <w:noProof/>
        </w:rPr>
        <w:instrText xml:space="preserve"> PAGEREF _Toc211497460 \h </w:instrText>
      </w:r>
      <w:r w:rsidR="00F75D3A">
        <w:rPr>
          <w:noProof/>
        </w:rPr>
      </w:r>
      <w:r w:rsidR="00F75D3A">
        <w:rPr>
          <w:noProof/>
        </w:rPr>
        <w:fldChar w:fldCharType="separate"/>
      </w:r>
      <w:r w:rsidR="0056230A">
        <w:rPr>
          <w:noProof/>
        </w:rPr>
        <w:t>58</w:t>
      </w:r>
      <w:r w:rsidR="00F75D3A">
        <w:rPr>
          <w:noProof/>
        </w:rPr>
        <w:fldChar w:fldCharType="end"/>
      </w:r>
    </w:p>
    <w:p w14:paraId="2EAC73F4" w14:textId="264B2F79" w:rsidR="00F75D3A" w:rsidRDefault="00B21DBE" w:rsidP="00B21DBE">
      <w:pPr>
        <w:pStyle w:val="TOC6"/>
        <w:rPr>
          <w:rFonts w:asciiTheme="minorHAnsi" w:eastAsiaTheme="minorEastAsia" w:hAnsiTheme="minorHAnsi" w:cstheme="minorBidi"/>
          <w:iCs w:val="0"/>
          <w:noProof/>
          <w:color w:val="auto"/>
          <w:kern w:val="0"/>
          <w:sz w:val="22"/>
          <w:szCs w:val="22"/>
          <w14:ligatures w14:val="none"/>
        </w:rPr>
      </w:pPr>
      <w:r>
        <w:rPr>
          <w:iCs w:val="0"/>
          <w:noProof/>
        </w:rPr>
        <w:t>2.</w:t>
      </w:r>
      <w:r w:rsidR="00F75D3A" w:rsidRPr="009B6F90">
        <w:rPr>
          <w:iCs w:val="0"/>
          <w:noProof/>
        </w:rPr>
        <w:t>11</w:t>
      </w:r>
      <w:r w:rsidR="00F75D3A" w:rsidRPr="009B6F90">
        <w:rPr>
          <w:iCs w:val="0"/>
          <w:noProof/>
          <w:lang w:val="vi-VN"/>
        </w:rPr>
        <w:t>.</w:t>
      </w:r>
      <w:r w:rsidR="00F75D3A" w:rsidRPr="009B6F90">
        <w:rPr>
          <w:iCs w:val="0"/>
          <w:noProof/>
          <w:lang w:val="vi-VN" w:eastAsia="ja-JP"/>
        </w:rPr>
        <w:t xml:space="preserve"> </w:t>
      </w:r>
      <w:r w:rsidR="001239E5">
        <w:rPr>
          <w:iCs w:val="0"/>
          <w:noProof/>
          <w:lang w:eastAsia="ja-JP"/>
        </w:rPr>
        <w:t xml:space="preserve">  </w:t>
      </w:r>
      <w:r w:rsidR="00F75D3A" w:rsidRPr="009B6F90">
        <w:rPr>
          <w:iCs w:val="0"/>
          <w:noProof/>
          <w:lang w:val="vi-VN" w:eastAsia="ja-JP"/>
        </w:rPr>
        <w:t>Thử nghiệm mê lộ chữ thập trên cao</w:t>
      </w:r>
      <w:r w:rsidR="00F75D3A">
        <w:rPr>
          <w:noProof/>
        </w:rPr>
        <w:tab/>
      </w:r>
      <w:r w:rsidR="00F75D3A">
        <w:rPr>
          <w:noProof/>
        </w:rPr>
        <w:fldChar w:fldCharType="begin"/>
      </w:r>
      <w:r w:rsidR="00F75D3A">
        <w:rPr>
          <w:noProof/>
        </w:rPr>
        <w:instrText xml:space="preserve"> PAGEREF _Toc211497461 \h </w:instrText>
      </w:r>
      <w:r w:rsidR="00F75D3A">
        <w:rPr>
          <w:noProof/>
        </w:rPr>
      </w:r>
      <w:r w:rsidR="00F75D3A">
        <w:rPr>
          <w:noProof/>
        </w:rPr>
        <w:fldChar w:fldCharType="separate"/>
      </w:r>
      <w:r w:rsidR="0056230A">
        <w:rPr>
          <w:noProof/>
        </w:rPr>
        <w:t>59</w:t>
      </w:r>
      <w:r w:rsidR="00F75D3A">
        <w:rPr>
          <w:noProof/>
        </w:rPr>
        <w:fldChar w:fldCharType="end"/>
      </w:r>
    </w:p>
    <w:p w14:paraId="28E91469" w14:textId="309AAE9B" w:rsidR="00F75D3A" w:rsidRDefault="00B21DBE" w:rsidP="00B21DBE">
      <w:pPr>
        <w:pStyle w:val="TOC6"/>
        <w:rPr>
          <w:rFonts w:asciiTheme="minorHAnsi" w:eastAsiaTheme="minorEastAsia" w:hAnsiTheme="minorHAnsi" w:cstheme="minorBidi"/>
          <w:iCs w:val="0"/>
          <w:noProof/>
          <w:color w:val="auto"/>
          <w:kern w:val="0"/>
          <w:sz w:val="22"/>
          <w:szCs w:val="22"/>
          <w14:ligatures w14:val="none"/>
        </w:rPr>
      </w:pPr>
      <w:r>
        <w:rPr>
          <w:iCs w:val="0"/>
          <w:noProof/>
        </w:rPr>
        <w:lastRenderedPageBreak/>
        <w:t>2.</w:t>
      </w:r>
      <w:r w:rsidR="00F75D3A" w:rsidRPr="009B6F90">
        <w:rPr>
          <w:iCs w:val="0"/>
          <w:noProof/>
        </w:rPr>
        <w:t>12</w:t>
      </w:r>
      <w:r w:rsidR="00F75D3A" w:rsidRPr="009B6F90">
        <w:rPr>
          <w:iCs w:val="0"/>
          <w:noProof/>
          <w:lang w:val="vi-VN"/>
        </w:rPr>
        <w:t>.</w:t>
      </w:r>
      <w:r w:rsidR="00F75D3A" w:rsidRPr="009B6F90">
        <w:rPr>
          <w:iCs w:val="0"/>
          <w:noProof/>
        </w:rPr>
        <w:t xml:space="preserve"> </w:t>
      </w:r>
      <w:r w:rsidR="001239E5">
        <w:rPr>
          <w:iCs w:val="0"/>
          <w:noProof/>
        </w:rPr>
        <w:t xml:space="preserve">  </w:t>
      </w:r>
      <w:r w:rsidR="00F75D3A" w:rsidRPr="009B6F90">
        <w:rPr>
          <w:iCs w:val="0"/>
          <w:noProof/>
        </w:rPr>
        <w:t>Thử</w:t>
      </w:r>
      <w:r w:rsidR="00F75D3A" w:rsidRPr="009B6F90">
        <w:rPr>
          <w:iCs w:val="0"/>
          <w:noProof/>
          <w:lang w:val="vi-VN"/>
        </w:rPr>
        <w:t xml:space="preserve"> nghiệm m</w:t>
      </w:r>
      <w:r w:rsidR="00F75D3A" w:rsidRPr="009B6F90">
        <w:rPr>
          <w:iCs w:val="0"/>
          <w:noProof/>
        </w:rPr>
        <w:t>ôi trường mở</w:t>
      </w:r>
      <w:r w:rsidR="00F75D3A">
        <w:rPr>
          <w:noProof/>
        </w:rPr>
        <w:tab/>
      </w:r>
      <w:r w:rsidR="00F75D3A">
        <w:rPr>
          <w:noProof/>
        </w:rPr>
        <w:fldChar w:fldCharType="begin"/>
      </w:r>
      <w:r w:rsidR="00F75D3A">
        <w:rPr>
          <w:noProof/>
        </w:rPr>
        <w:instrText xml:space="preserve"> PAGEREF _Toc211497462 \h </w:instrText>
      </w:r>
      <w:r w:rsidR="00F75D3A">
        <w:rPr>
          <w:noProof/>
        </w:rPr>
      </w:r>
      <w:r w:rsidR="00F75D3A">
        <w:rPr>
          <w:noProof/>
        </w:rPr>
        <w:fldChar w:fldCharType="separate"/>
      </w:r>
      <w:r w:rsidR="0056230A">
        <w:rPr>
          <w:noProof/>
        </w:rPr>
        <w:t>60</w:t>
      </w:r>
      <w:r w:rsidR="00F75D3A">
        <w:rPr>
          <w:noProof/>
        </w:rPr>
        <w:fldChar w:fldCharType="end"/>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1239E5" w14:paraId="5618DF5D" w14:textId="77777777" w:rsidTr="003C6FF1">
        <w:tc>
          <w:tcPr>
            <w:tcW w:w="2923" w:type="dxa"/>
          </w:tcPr>
          <w:p w14:paraId="7C9B5433" w14:textId="77777777" w:rsidR="001239E5" w:rsidRDefault="001239E5" w:rsidP="003C6FF1">
            <w:pPr>
              <w:spacing w:before="80" w:after="0" w:line="324" w:lineRule="auto"/>
              <w:rPr>
                <w:rFonts w:ascii="Times New Roman" w:hAnsi="Times New Roman" w:cs="Times New Roman"/>
                <w:b/>
                <w:noProof/>
                <w:color w:val="000000" w:themeColor="text1"/>
                <w:kern w:val="0"/>
                <w:sz w:val="28"/>
                <w:szCs w:val="28"/>
                <w14:ligatures w14:val="none"/>
              </w:rPr>
            </w:pPr>
            <w:r>
              <w:rPr>
                <w:rFonts w:ascii="Times New Roman" w:hAnsi="Times New Roman" w:cs="Times New Roman"/>
                <w:b/>
                <w:noProof/>
                <w:color w:val="000000" w:themeColor="text1"/>
                <w:kern w:val="0"/>
                <w:sz w:val="28"/>
                <w:szCs w:val="28"/>
                <w14:ligatures w14:val="none"/>
              </w:rPr>
              <w:t>Hình</w:t>
            </w:r>
          </w:p>
        </w:tc>
        <w:tc>
          <w:tcPr>
            <w:tcW w:w="2924" w:type="dxa"/>
          </w:tcPr>
          <w:p w14:paraId="6DFA2AFA" w14:textId="77777777" w:rsidR="001239E5" w:rsidRDefault="001239E5" w:rsidP="003C6FF1">
            <w:pPr>
              <w:spacing w:before="80" w:after="0" w:line="324" w:lineRule="auto"/>
              <w:jc w:val="center"/>
              <w:rPr>
                <w:rFonts w:ascii="Times New Roman" w:hAnsi="Times New Roman" w:cs="Times New Roman"/>
                <w:b/>
                <w:noProof/>
                <w:color w:val="000000" w:themeColor="text1"/>
                <w:kern w:val="0"/>
                <w:sz w:val="28"/>
                <w:szCs w:val="28"/>
                <w14:ligatures w14:val="none"/>
              </w:rPr>
            </w:pPr>
            <w:r>
              <w:rPr>
                <w:rFonts w:ascii="Times New Roman" w:hAnsi="Times New Roman" w:cs="Times New Roman"/>
                <w:b/>
                <w:noProof/>
                <w:color w:val="000000" w:themeColor="text1"/>
                <w:kern w:val="0"/>
                <w:sz w:val="28"/>
                <w:szCs w:val="28"/>
                <w14:ligatures w14:val="none"/>
              </w:rPr>
              <w:t>Tên hình</w:t>
            </w:r>
          </w:p>
        </w:tc>
        <w:tc>
          <w:tcPr>
            <w:tcW w:w="2924" w:type="dxa"/>
          </w:tcPr>
          <w:p w14:paraId="314F9BCD" w14:textId="77777777" w:rsidR="001239E5" w:rsidRDefault="001239E5" w:rsidP="003C6FF1">
            <w:pPr>
              <w:spacing w:before="80" w:after="0" w:line="324" w:lineRule="auto"/>
              <w:jc w:val="right"/>
              <w:rPr>
                <w:rFonts w:ascii="Times New Roman" w:hAnsi="Times New Roman" w:cs="Times New Roman"/>
                <w:b/>
                <w:noProof/>
                <w:color w:val="000000" w:themeColor="text1"/>
                <w:kern w:val="0"/>
                <w:sz w:val="28"/>
                <w:szCs w:val="28"/>
                <w14:ligatures w14:val="none"/>
              </w:rPr>
            </w:pPr>
            <w:r>
              <w:rPr>
                <w:rFonts w:ascii="Times New Roman" w:hAnsi="Times New Roman" w:cs="Times New Roman"/>
                <w:b/>
                <w:noProof/>
                <w:color w:val="000000" w:themeColor="text1"/>
                <w:kern w:val="0"/>
                <w:sz w:val="28"/>
                <w:szCs w:val="28"/>
                <w14:ligatures w14:val="none"/>
              </w:rPr>
              <w:t>Trang</w:t>
            </w:r>
          </w:p>
        </w:tc>
      </w:tr>
    </w:tbl>
    <w:p w14:paraId="4939B5A3" w14:textId="77777777" w:rsidR="001239E5" w:rsidRPr="001239E5" w:rsidRDefault="001239E5" w:rsidP="00B21DBE">
      <w:pPr>
        <w:pStyle w:val="TOC6"/>
        <w:rPr>
          <w:iCs w:val="0"/>
          <w:noProof/>
          <w:sz w:val="10"/>
        </w:rPr>
      </w:pPr>
    </w:p>
    <w:p w14:paraId="10C0BF89" w14:textId="7BEF74F0"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2.</w:t>
      </w:r>
      <w:r w:rsidR="00F75D3A" w:rsidRPr="009B6F90">
        <w:rPr>
          <w:iCs w:val="0"/>
          <w:noProof/>
        </w:rPr>
        <w:t>13</w:t>
      </w:r>
      <w:r w:rsidR="00F75D3A" w:rsidRPr="009B6F90">
        <w:rPr>
          <w:iCs w:val="0"/>
          <w:noProof/>
          <w:lang w:val="vi-VN"/>
        </w:rPr>
        <w:t xml:space="preserve">. </w:t>
      </w:r>
      <w:r w:rsidR="001239E5">
        <w:rPr>
          <w:iCs w:val="0"/>
          <w:noProof/>
        </w:rPr>
        <w:t xml:space="preserve">  </w:t>
      </w:r>
      <w:r w:rsidR="00F75D3A" w:rsidRPr="001239E5">
        <w:rPr>
          <w:iCs w:val="0"/>
          <w:noProof/>
          <w:spacing w:val="-2"/>
          <w:lang w:val="vi-VN"/>
        </w:rPr>
        <w:t>Sơ đồ nghiên cứu tác dụng chống oxy hoá của VGCE trên mô hình chuột n</w:t>
      </w:r>
      <w:r w:rsidR="00F75D3A" w:rsidRPr="009B6F90">
        <w:rPr>
          <w:iCs w:val="0"/>
          <w:noProof/>
          <w:lang w:val="vi-VN"/>
        </w:rPr>
        <w:t>hắt trắng gây lão suy bằng D-galactose</w:t>
      </w:r>
      <w:r w:rsidR="00F75D3A">
        <w:rPr>
          <w:noProof/>
        </w:rPr>
        <w:tab/>
      </w:r>
      <w:r w:rsidR="00F75D3A">
        <w:rPr>
          <w:noProof/>
        </w:rPr>
        <w:fldChar w:fldCharType="begin"/>
      </w:r>
      <w:r w:rsidR="00F75D3A">
        <w:rPr>
          <w:noProof/>
        </w:rPr>
        <w:instrText xml:space="preserve"> PAGEREF _Toc211497463 \h </w:instrText>
      </w:r>
      <w:r w:rsidR="00F75D3A">
        <w:rPr>
          <w:noProof/>
        </w:rPr>
      </w:r>
      <w:r w:rsidR="00F75D3A">
        <w:rPr>
          <w:noProof/>
        </w:rPr>
        <w:fldChar w:fldCharType="separate"/>
      </w:r>
      <w:r w:rsidR="0056230A">
        <w:rPr>
          <w:noProof/>
        </w:rPr>
        <w:t>64</w:t>
      </w:r>
      <w:r w:rsidR="00F75D3A">
        <w:rPr>
          <w:noProof/>
        </w:rPr>
        <w:fldChar w:fldCharType="end"/>
      </w:r>
    </w:p>
    <w:p w14:paraId="4D80B7DF" w14:textId="60D46413"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1</w:t>
      </w:r>
      <w:r w:rsidR="00F75D3A" w:rsidRPr="009B6F90">
        <w:rPr>
          <w:iCs w:val="0"/>
          <w:noProof/>
          <w:lang w:val="vi-VN"/>
        </w:rPr>
        <w:t xml:space="preserve">. </w:t>
      </w:r>
      <w:r w:rsidR="001239E5">
        <w:rPr>
          <w:iCs w:val="0"/>
          <w:noProof/>
        </w:rPr>
        <w:t xml:space="preserve">    </w:t>
      </w:r>
      <w:r w:rsidR="00F75D3A" w:rsidRPr="009B6F90">
        <w:rPr>
          <w:iCs w:val="0"/>
          <w:noProof/>
          <w:lang w:val="vi-VN"/>
        </w:rPr>
        <w:t>Ảnh hưởng của VGCE lên cân nặng của chuột cống trắng</w:t>
      </w:r>
      <w:r w:rsidR="00F75D3A">
        <w:rPr>
          <w:noProof/>
        </w:rPr>
        <w:tab/>
      </w:r>
      <w:r w:rsidR="00F75D3A">
        <w:rPr>
          <w:noProof/>
        </w:rPr>
        <w:fldChar w:fldCharType="begin"/>
      </w:r>
      <w:r w:rsidR="00F75D3A">
        <w:rPr>
          <w:noProof/>
        </w:rPr>
        <w:instrText xml:space="preserve"> PAGEREF _Toc211497464 \h </w:instrText>
      </w:r>
      <w:r w:rsidR="00F75D3A">
        <w:rPr>
          <w:noProof/>
        </w:rPr>
      </w:r>
      <w:r w:rsidR="00F75D3A">
        <w:rPr>
          <w:noProof/>
        </w:rPr>
        <w:fldChar w:fldCharType="separate"/>
      </w:r>
      <w:r w:rsidR="0056230A">
        <w:rPr>
          <w:noProof/>
        </w:rPr>
        <w:t>68</w:t>
      </w:r>
      <w:r w:rsidR="00F75D3A">
        <w:rPr>
          <w:noProof/>
        </w:rPr>
        <w:fldChar w:fldCharType="end"/>
      </w:r>
    </w:p>
    <w:p w14:paraId="5E1ABC54" w14:textId="38D06B4D"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2</w:t>
      </w:r>
      <w:r w:rsidR="00F75D3A" w:rsidRPr="009B6F90">
        <w:rPr>
          <w:iCs w:val="0"/>
          <w:noProof/>
          <w:lang w:val="vi-VN"/>
        </w:rPr>
        <w:t xml:space="preserve">. </w:t>
      </w:r>
      <w:r w:rsidR="001239E5">
        <w:rPr>
          <w:iCs w:val="0"/>
          <w:noProof/>
        </w:rPr>
        <w:t xml:space="preserve">    </w:t>
      </w:r>
      <w:r w:rsidR="00F75D3A" w:rsidRPr="009B6F90">
        <w:rPr>
          <w:iCs w:val="0"/>
          <w:noProof/>
          <w:lang w:val="vi-VN"/>
        </w:rPr>
        <w:t>Hình ảnh đại thể gan, thận, lách của các lô nghiên cứu</w:t>
      </w:r>
      <w:r w:rsidR="00F75D3A">
        <w:rPr>
          <w:noProof/>
        </w:rPr>
        <w:tab/>
      </w:r>
      <w:r w:rsidR="00F75D3A">
        <w:rPr>
          <w:noProof/>
        </w:rPr>
        <w:fldChar w:fldCharType="begin"/>
      </w:r>
      <w:r w:rsidR="00F75D3A">
        <w:rPr>
          <w:noProof/>
        </w:rPr>
        <w:instrText xml:space="preserve"> PAGEREF _Toc211497465 \h </w:instrText>
      </w:r>
      <w:r w:rsidR="00F75D3A">
        <w:rPr>
          <w:noProof/>
        </w:rPr>
      </w:r>
      <w:r w:rsidR="00F75D3A">
        <w:rPr>
          <w:noProof/>
        </w:rPr>
        <w:fldChar w:fldCharType="separate"/>
      </w:r>
      <w:r w:rsidR="0056230A">
        <w:rPr>
          <w:noProof/>
        </w:rPr>
        <w:t>73</w:t>
      </w:r>
      <w:r w:rsidR="00F75D3A">
        <w:rPr>
          <w:noProof/>
        </w:rPr>
        <w:fldChar w:fldCharType="end"/>
      </w:r>
    </w:p>
    <w:p w14:paraId="42B7C5F2" w14:textId="62FDC47B"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3</w:t>
      </w:r>
      <w:r w:rsidR="00F75D3A" w:rsidRPr="009B6F90">
        <w:rPr>
          <w:iCs w:val="0"/>
          <w:noProof/>
          <w:lang w:val="vi-VN"/>
        </w:rPr>
        <w:t>.</w:t>
      </w:r>
      <w:r w:rsidR="001239E5">
        <w:rPr>
          <w:iCs w:val="0"/>
          <w:noProof/>
        </w:rPr>
        <w:t xml:space="preserve">    </w:t>
      </w:r>
      <w:r w:rsidR="00F75D3A" w:rsidRPr="009B6F90">
        <w:rPr>
          <w:iCs w:val="0"/>
          <w:noProof/>
          <w:lang w:val="vi-VN"/>
        </w:rPr>
        <w:t xml:space="preserve"> Hình ảnh cấu trúc vi thể gan chuột (nhuộm HE, 200X)</w:t>
      </w:r>
      <w:r w:rsidR="00F75D3A">
        <w:rPr>
          <w:noProof/>
        </w:rPr>
        <w:tab/>
      </w:r>
      <w:r w:rsidR="00F75D3A">
        <w:rPr>
          <w:noProof/>
        </w:rPr>
        <w:fldChar w:fldCharType="begin"/>
      </w:r>
      <w:r w:rsidR="00F75D3A">
        <w:rPr>
          <w:noProof/>
        </w:rPr>
        <w:instrText xml:space="preserve"> PAGEREF _Toc211497466 \h </w:instrText>
      </w:r>
      <w:r w:rsidR="00F75D3A">
        <w:rPr>
          <w:noProof/>
        </w:rPr>
      </w:r>
      <w:r w:rsidR="00F75D3A">
        <w:rPr>
          <w:noProof/>
        </w:rPr>
        <w:fldChar w:fldCharType="separate"/>
      </w:r>
      <w:r w:rsidR="0056230A">
        <w:rPr>
          <w:noProof/>
        </w:rPr>
        <w:t>75</w:t>
      </w:r>
      <w:r w:rsidR="00F75D3A">
        <w:rPr>
          <w:noProof/>
        </w:rPr>
        <w:fldChar w:fldCharType="end"/>
      </w:r>
    </w:p>
    <w:p w14:paraId="1F31B02E" w14:textId="6B7F7710"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4</w:t>
      </w:r>
      <w:r w:rsidR="00F75D3A" w:rsidRPr="009B6F90">
        <w:rPr>
          <w:iCs w:val="0"/>
          <w:noProof/>
          <w:lang w:val="vi-VN"/>
        </w:rPr>
        <w:t xml:space="preserve">. </w:t>
      </w:r>
      <w:r w:rsidR="001239E5">
        <w:rPr>
          <w:iCs w:val="0"/>
          <w:noProof/>
        </w:rPr>
        <w:t xml:space="preserve">    </w:t>
      </w:r>
      <w:r w:rsidR="00F75D3A" w:rsidRPr="009B6F90">
        <w:rPr>
          <w:iCs w:val="0"/>
          <w:noProof/>
          <w:lang w:val="vi-VN"/>
        </w:rPr>
        <w:t>Hình ảnh cấu trúc vi thể thận của chuột (nhuộm HE, 200X)</w:t>
      </w:r>
      <w:r w:rsidR="00F75D3A">
        <w:rPr>
          <w:noProof/>
        </w:rPr>
        <w:tab/>
      </w:r>
      <w:r w:rsidR="00F75D3A">
        <w:rPr>
          <w:noProof/>
        </w:rPr>
        <w:fldChar w:fldCharType="begin"/>
      </w:r>
      <w:r w:rsidR="00F75D3A">
        <w:rPr>
          <w:noProof/>
        </w:rPr>
        <w:instrText xml:space="preserve"> PAGEREF _Toc211497467 \h </w:instrText>
      </w:r>
      <w:r w:rsidR="00F75D3A">
        <w:rPr>
          <w:noProof/>
        </w:rPr>
      </w:r>
      <w:r w:rsidR="00F75D3A">
        <w:rPr>
          <w:noProof/>
        </w:rPr>
        <w:fldChar w:fldCharType="separate"/>
      </w:r>
      <w:r w:rsidR="0056230A">
        <w:rPr>
          <w:noProof/>
        </w:rPr>
        <w:t>76</w:t>
      </w:r>
      <w:r w:rsidR="00F75D3A">
        <w:rPr>
          <w:noProof/>
        </w:rPr>
        <w:fldChar w:fldCharType="end"/>
      </w:r>
    </w:p>
    <w:p w14:paraId="50409154" w14:textId="7FD374FF"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5</w:t>
      </w:r>
      <w:r w:rsidR="00F75D3A" w:rsidRPr="009B6F90">
        <w:rPr>
          <w:iCs w:val="0"/>
          <w:noProof/>
          <w:lang w:val="vi-VN"/>
        </w:rPr>
        <w:t xml:space="preserve">. </w:t>
      </w:r>
      <w:r w:rsidR="001239E5">
        <w:rPr>
          <w:iCs w:val="0"/>
          <w:noProof/>
        </w:rPr>
        <w:t xml:space="preserve">    </w:t>
      </w:r>
      <w:r w:rsidR="00F75D3A" w:rsidRPr="009B6F90">
        <w:rPr>
          <w:iCs w:val="0"/>
          <w:noProof/>
          <w:lang w:val="vi-VN"/>
        </w:rPr>
        <w:t>Ảnh hưởng của HCD lên cân nặng của chuột cống trắng</w:t>
      </w:r>
      <w:r w:rsidR="00F75D3A">
        <w:rPr>
          <w:noProof/>
        </w:rPr>
        <w:tab/>
      </w:r>
      <w:r w:rsidR="00F75D3A">
        <w:rPr>
          <w:noProof/>
        </w:rPr>
        <w:fldChar w:fldCharType="begin"/>
      </w:r>
      <w:r w:rsidR="00F75D3A">
        <w:rPr>
          <w:noProof/>
        </w:rPr>
        <w:instrText xml:space="preserve"> PAGEREF _Toc211497468 \h </w:instrText>
      </w:r>
      <w:r w:rsidR="00F75D3A">
        <w:rPr>
          <w:noProof/>
        </w:rPr>
      </w:r>
      <w:r w:rsidR="00F75D3A">
        <w:rPr>
          <w:noProof/>
        </w:rPr>
        <w:fldChar w:fldCharType="separate"/>
      </w:r>
      <w:r w:rsidR="0056230A">
        <w:rPr>
          <w:noProof/>
        </w:rPr>
        <w:t>77</w:t>
      </w:r>
      <w:r w:rsidR="00F75D3A">
        <w:rPr>
          <w:noProof/>
        </w:rPr>
        <w:fldChar w:fldCharType="end"/>
      </w:r>
    </w:p>
    <w:p w14:paraId="58141B55" w14:textId="1DF9CA78"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6</w:t>
      </w:r>
      <w:r w:rsidR="00F75D3A" w:rsidRPr="009B6F90">
        <w:rPr>
          <w:iCs w:val="0"/>
          <w:noProof/>
          <w:lang w:val="vi-VN"/>
        </w:rPr>
        <w:t xml:space="preserve">. </w:t>
      </w:r>
      <w:r w:rsidR="001239E5">
        <w:rPr>
          <w:iCs w:val="0"/>
          <w:noProof/>
        </w:rPr>
        <w:t xml:space="preserve">    </w:t>
      </w:r>
      <w:r w:rsidR="00F75D3A" w:rsidRPr="009B6F90">
        <w:rPr>
          <w:iCs w:val="0"/>
          <w:noProof/>
          <w:lang w:val="vi-VN"/>
        </w:rPr>
        <w:t>Ảnh hưởng của VGCE lên cân nặng của chuột rối loạn lipid</w:t>
      </w:r>
      <w:r w:rsidR="00F75D3A">
        <w:rPr>
          <w:noProof/>
        </w:rPr>
        <w:tab/>
      </w:r>
      <w:r w:rsidR="00F75D3A">
        <w:rPr>
          <w:noProof/>
        </w:rPr>
        <w:fldChar w:fldCharType="begin"/>
      </w:r>
      <w:r w:rsidR="00F75D3A">
        <w:rPr>
          <w:noProof/>
        </w:rPr>
        <w:instrText xml:space="preserve"> PAGEREF _Toc211497469 \h </w:instrText>
      </w:r>
      <w:r w:rsidR="00F75D3A">
        <w:rPr>
          <w:noProof/>
        </w:rPr>
      </w:r>
      <w:r w:rsidR="00F75D3A">
        <w:rPr>
          <w:noProof/>
        </w:rPr>
        <w:fldChar w:fldCharType="separate"/>
      </w:r>
      <w:r w:rsidR="0056230A">
        <w:rPr>
          <w:noProof/>
        </w:rPr>
        <w:t>81</w:t>
      </w:r>
      <w:r w:rsidR="00F75D3A">
        <w:rPr>
          <w:noProof/>
        </w:rPr>
        <w:fldChar w:fldCharType="end"/>
      </w:r>
    </w:p>
    <w:p w14:paraId="1669613A" w14:textId="3155F8D3"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7</w:t>
      </w:r>
      <w:r w:rsidR="00F75D3A" w:rsidRPr="009B6F90">
        <w:rPr>
          <w:iCs w:val="0"/>
          <w:noProof/>
          <w:lang w:val="vi-VN"/>
        </w:rPr>
        <w:t xml:space="preserve">. </w:t>
      </w:r>
      <w:r w:rsidR="001239E5">
        <w:rPr>
          <w:iCs w:val="0"/>
          <w:noProof/>
        </w:rPr>
        <w:t xml:space="preserve">    </w:t>
      </w:r>
      <w:r w:rsidR="00F75D3A" w:rsidRPr="009B6F90">
        <w:rPr>
          <w:iCs w:val="0"/>
          <w:noProof/>
          <w:lang w:val="vi-VN"/>
        </w:rPr>
        <w:t>Tác dụng của VGCE lên nồng độ triglycerid máu của chuột rối loạn lipid máu do chế độ ăn</w:t>
      </w:r>
      <w:r w:rsidR="00F75D3A">
        <w:rPr>
          <w:noProof/>
        </w:rPr>
        <w:tab/>
      </w:r>
      <w:r w:rsidR="00F75D3A">
        <w:rPr>
          <w:noProof/>
        </w:rPr>
        <w:fldChar w:fldCharType="begin"/>
      </w:r>
      <w:r w:rsidR="00F75D3A">
        <w:rPr>
          <w:noProof/>
        </w:rPr>
        <w:instrText xml:space="preserve"> PAGEREF _Toc211497470 \h </w:instrText>
      </w:r>
      <w:r w:rsidR="00F75D3A">
        <w:rPr>
          <w:noProof/>
        </w:rPr>
      </w:r>
      <w:r w:rsidR="00F75D3A">
        <w:rPr>
          <w:noProof/>
        </w:rPr>
        <w:fldChar w:fldCharType="separate"/>
      </w:r>
      <w:r w:rsidR="0056230A">
        <w:rPr>
          <w:noProof/>
        </w:rPr>
        <w:t>83</w:t>
      </w:r>
      <w:r w:rsidR="00F75D3A">
        <w:rPr>
          <w:noProof/>
        </w:rPr>
        <w:fldChar w:fldCharType="end"/>
      </w:r>
    </w:p>
    <w:p w14:paraId="63C39D46" w14:textId="518F395B"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8</w:t>
      </w:r>
      <w:r w:rsidR="00F75D3A" w:rsidRPr="009B6F90">
        <w:rPr>
          <w:iCs w:val="0"/>
          <w:noProof/>
          <w:lang w:val="vi-VN"/>
        </w:rPr>
        <w:t xml:space="preserve">. </w:t>
      </w:r>
      <w:r w:rsidR="001239E5">
        <w:rPr>
          <w:iCs w:val="0"/>
          <w:noProof/>
        </w:rPr>
        <w:t xml:space="preserve">    </w:t>
      </w:r>
      <w:r w:rsidR="00F75D3A" w:rsidRPr="009B6F90">
        <w:rPr>
          <w:iCs w:val="0"/>
          <w:noProof/>
          <w:lang w:val="vi-VN"/>
        </w:rPr>
        <w:t>Tác dụng của VGCE lên nồng độ HDL-C máu của chuột rối loạn lipid do chế độ ăn</w:t>
      </w:r>
      <w:r w:rsidR="00F75D3A">
        <w:rPr>
          <w:noProof/>
        </w:rPr>
        <w:tab/>
      </w:r>
      <w:r w:rsidR="00F75D3A">
        <w:rPr>
          <w:noProof/>
        </w:rPr>
        <w:fldChar w:fldCharType="begin"/>
      </w:r>
      <w:r w:rsidR="00F75D3A">
        <w:rPr>
          <w:noProof/>
        </w:rPr>
        <w:instrText xml:space="preserve"> PAGEREF _Toc211497471 \h </w:instrText>
      </w:r>
      <w:r w:rsidR="00F75D3A">
        <w:rPr>
          <w:noProof/>
        </w:rPr>
      </w:r>
      <w:r w:rsidR="00F75D3A">
        <w:rPr>
          <w:noProof/>
        </w:rPr>
        <w:fldChar w:fldCharType="separate"/>
      </w:r>
      <w:r w:rsidR="0056230A">
        <w:rPr>
          <w:noProof/>
        </w:rPr>
        <w:t>85</w:t>
      </w:r>
      <w:r w:rsidR="00F75D3A">
        <w:rPr>
          <w:noProof/>
        </w:rPr>
        <w:fldChar w:fldCharType="end"/>
      </w:r>
    </w:p>
    <w:p w14:paraId="627570E7" w14:textId="333FEDE1"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9</w:t>
      </w:r>
      <w:r w:rsidR="00F75D3A" w:rsidRPr="009B6F90">
        <w:rPr>
          <w:iCs w:val="0"/>
          <w:noProof/>
          <w:lang w:val="vi-VN"/>
        </w:rPr>
        <w:t xml:space="preserve">. </w:t>
      </w:r>
      <w:r w:rsidR="001239E5">
        <w:rPr>
          <w:iCs w:val="0"/>
          <w:noProof/>
        </w:rPr>
        <w:t xml:space="preserve">    </w:t>
      </w:r>
      <w:r w:rsidR="00F75D3A" w:rsidRPr="009B6F90">
        <w:rPr>
          <w:iCs w:val="0"/>
          <w:noProof/>
          <w:lang w:val="vi-VN"/>
        </w:rPr>
        <w:t>Tác dụng của VGCE lên tỉ số Cholesterol TP/HDL C máu của chuột rối loạn lipid do chế độ ăn</w:t>
      </w:r>
      <w:r w:rsidR="00F75D3A">
        <w:rPr>
          <w:noProof/>
        </w:rPr>
        <w:tab/>
      </w:r>
      <w:r w:rsidR="00F75D3A">
        <w:rPr>
          <w:noProof/>
        </w:rPr>
        <w:fldChar w:fldCharType="begin"/>
      </w:r>
      <w:r w:rsidR="00F75D3A">
        <w:rPr>
          <w:noProof/>
        </w:rPr>
        <w:instrText xml:space="preserve"> PAGEREF _Toc211497472 \h </w:instrText>
      </w:r>
      <w:r w:rsidR="00F75D3A">
        <w:rPr>
          <w:noProof/>
        </w:rPr>
      </w:r>
      <w:r w:rsidR="00F75D3A">
        <w:rPr>
          <w:noProof/>
        </w:rPr>
        <w:fldChar w:fldCharType="separate"/>
      </w:r>
      <w:r w:rsidR="0056230A">
        <w:rPr>
          <w:noProof/>
        </w:rPr>
        <w:t>86</w:t>
      </w:r>
      <w:r w:rsidR="00F75D3A">
        <w:rPr>
          <w:noProof/>
        </w:rPr>
        <w:fldChar w:fldCharType="end"/>
      </w:r>
    </w:p>
    <w:p w14:paraId="4E792C07" w14:textId="23BB6419"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10</w:t>
      </w:r>
      <w:r w:rsidR="00F75D3A" w:rsidRPr="009B6F90">
        <w:rPr>
          <w:iCs w:val="0"/>
          <w:noProof/>
          <w:lang w:val="vi-VN"/>
        </w:rPr>
        <w:t xml:space="preserve">. </w:t>
      </w:r>
      <w:r w:rsidR="001239E5">
        <w:rPr>
          <w:iCs w:val="0"/>
          <w:noProof/>
        </w:rPr>
        <w:t xml:space="preserve">  </w:t>
      </w:r>
      <w:r w:rsidR="00F75D3A" w:rsidRPr="009B6F90">
        <w:rPr>
          <w:iCs w:val="0"/>
          <w:noProof/>
          <w:lang w:val="vi-VN"/>
        </w:rPr>
        <w:t>Tác dụng của VGCE lên khối lượng tương đối của lách so với khối lượng cơ thể chuột rối loạn lipid do chế độ ăn</w:t>
      </w:r>
      <w:r w:rsidR="00F75D3A">
        <w:rPr>
          <w:noProof/>
        </w:rPr>
        <w:tab/>
      </w:r>
      <w:r w:rsidR="00F75D3A">
        <w:rPr>
          <w:noProof/>
        </w:rPr>
        <w:fldChar w:fldCharType="begin"/>
      </w:r>
      <w:r w:rsidR="00F75D3A">
        <w:rPr>
          <w:noProof/>
        </w:rPr>
        <w:instrText xml:space="preserve"> PAGEREF _Toc211497473 \h </w:instrText>
      </w:r>
      <w:r w:rsidR="00F75D3A">
        <w:rPr>
          <w:noProof/>
        </w:rPr>
      </w:r>
      <w:r w:rsidR="00F75D3A">
        <w:rPr>
          <w:noProof/>
        </w:rPr>
        <w:fldChar w:fldCharType="separate"/>
      </w:r>
      <w:r w:rsidR="0056230A">
        <w:rPr>
          <w:noProof/>
        </w:rPr>
        <w:t>89</w:t>
      </w:r>
      <w:r w:rsidR="00F75D3A">
        <w:rPr>
          <w:noProof/>
        </w:rPr>
        <w:fldChar w:fldCharType="end"/>
      </w:r>
    </w:p>
    <w:p w14:paraId="199AE7C8" w14:textId="68753A26"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11</w:t>
      </w:r>
      <w:r w:rsidR="00F75D3A" w:rsidRPr="009B6F90">
        <w:rPr>
          <w:iCs w:val="0"/>
          <w:noProof/>
          <w:lang w:val="vi-VN"/>
        </w:rPr>
        <w:t>.</w:t>
      </w:r>
      <w:r w:rsidR="001239E5">
        <w:rPr>
          <w:iCs w:val="0"/>
          <w:noProof/>
        </w:rPr>
        <w:t xml:space="preserve">  </w:t>
      </w:r>
      <w:r w:rsidR="00F75D3A" w:rsidRPr="009B6F90">
        <w:rPr>
          <w:iCs w:val="0"/>
          <w:noProof/>
          <w:lang w:val="vi-VN"/>
        </w:rPr>
        <w:t xml:space="preserve"> Tác dụng của VGCE lên đại thể gan, thận, lách của chuột rối loạn lipid do chế độ ăn</w:t>
      </w:r>
      <w:r w:rsidR="00F75D3A">
        <w:rPr>
          <w:noProof/>
        </w:rPr>
        <w:tab/>
      </w:r>
      <w:r w:rsidR="00F75D3A">
        <w:rPr>
          <w:noProof/>
        </w:rPr>
        <w:fldChar w:fldCharType="begin"/>
      </w:r>
      <w:r w:rsidR="00F75D3A">
        <w:rPr>
          <w:noProof/>
        </w:rPr>
        <w:instrText xml:space="preserve"> PAGEREF _Toc211497474 \h </w:instrText>
      </w:r>
      <w:r w:rsidR="00F75D3A">
        <w:rPr>
          <w:noProof/>
        </w:rPr>
      </w:r>
      <w:r w:rsidR="00F75D3A">
        <w:rPr>
          <w:noProof/>
        </w:rPr>
        <w:fldChar w:fldCharType="separate"/>
      </w:r>
      <w:r w:rsidR="0056230A">
        <w:rPr>
          <w:noProof/>
        </w:rPr>
        <w:t>90</w:t>
      </w:r>
      <w:r w:rsidR="00F75D3A">
        <w:rPr>
          <w:noProof/>
        </w:rPr>
        <w:fldChar w:fldCharType="end"/>
      </w:r>
    </w:p>
    <w:p w14:paraId="66BA91F6" w14:textId="08B98519"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12</w:t>
      </w:r>
      <w:r w:rsidR="00F75D3A" w:rsidRPr="009B6F90">
        <w:rPr>
          <w:iCs w:val="0"/>
          <w:noProof/>
          <w:lang w:val="vi-VN"/>
        </w:rPr>
        <w:t xml:space="preserve">. </w:t>
      </w:r>
      <w:r w:rsidR="001239E5">
        <w:rPr>
          <w:iCs w:val="0"/>
          <w:noProof/>
        </w:rPr>
        <w:t xml:space="preserve">  </w:t>
      </w:r>
      <w:r w:rsidR="00F75D3A" w:rsidRPr="009B6F90">
        <w:rPr>
          <w:iCs w:val="0"/>
          <w:noProof/>
          <w:lang w:val="vi-VN"/>
        </w:rPr>
        <w:t>Ảnh hưởng của VGCE lên mô bệnh học gan của chuột rối loạn lipid do chế độ ăn (nhuộm HE, 200X)</w:t>
      </w:r>
      <w:r w:rsidR="00F75D3A">
        <w:rPr>
          <w:noProof/>
        </w:rPr>
        <w:tab/>
      </w:r>
      <w:r w:rsidR="00F75D3A">
        <w:rPr>
          <w:noProof/>
        </w:rPr>
        <w:fldChar w:fldCharType="begin"/>
      </w:r>
      <w:r w:rsidR="00F75D3A">
        <w:rPr>
          <w:noProof/>
        </w:rPr>
        <w:instrText xml:space="preserve"> PAGEREF _Toc211497475 \h </w:instrText>
      </w:r>
      <w:r w:rsidR="00F75D3A">
        <w:rPr>
          <w:noProof/>
        </w:rPr>
      </w:r>
      <w:r w:rsidR="00F75D3A">
        <w:rPr>
          <w:noProof/>
        </w:rPr>
        <w:fldChar w:fldCharType="separate"/>
      </w:r>
      <w:r w:rsidR="0056230A">
        <w:rPr>
          <w:noProof/>
        </w:rPr>
        <w:t>91</w:t>
      </w:r>
      <w:r w:rsidR="00F75D3A">
        <w:rPr>
          <w:noProof/>
        </w:rPr>
        <w:fldChar w:fldCharType="end"/>
      </w:r>
    </w:p>
    <w:p w14:paraId="1E7E6DF3" w14:textId="6D778FE5"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13</w:t>
      </w:r>
      <w:r w:rsidR="00F75D3A" w:rsidRPr="009B6F90">
        <w:rPr>
          <w:iCs w:val="0"/>
          <w:noProof/>
          <w:lang w:val="vi-VN"/>
        </w:rPr>
        <w:t xml:space="preserve">. </w:t>
      </w:r>
      <w:r w:rsidR="001239E5">
        <w:rPr>
          <w:iCs w:val="0"/>
          <w:noProof/>
        </w:rPr>
        <w:t xml:space="preserve">  </w:t>
      </w:r>
      <w:r w:rsidR="00F75D3A" w:rsidRPr="009B6F90">
        <w:rPr>
          <w:iCs w:val="0"/>
          <w:noProof/>
          <w:lang w:val="vi-VN"/>
        </w:rPr>
        <w:t>Tác dụng của VGCE lên mô bệnh học thận của chuột rối loạn lipid do chế độ ăn (nhuộm HE, 200X)</w:t>
      </w:r>
      <w:r w:rsidR="00F75D3A">
        <w:rPr>
          <w:noProof/>
        </w:rPr>
        <w:tab/>
      </w:r>
      <w:r w:rsidR="00F75D3A">
        <w:rPr>
          <w:noProof/>
        </w:rPr>
        <w:fldChar w:fldCharType="begin"/>
      </w:r>
      <w:r w:rsidR="00F75D3A">
        <w:rPr>
          <w:noProof/>
        </w:rPr>
        <w:instrText xml:space="preserve"> PAGEREF _Toc211497476 \h </w:instrText>
      </w:r>
      <w:r w:rsidR="00F75D3A">
        <w:rPr>
          <w:noProof/>
        </w:rPr>
      </w:r>
      <w:r w:rsidR="00F75D3A">
        <w:rPr>
          <w:noProof/>
        </w:rPr>
        <w:fldChar w:fldCharType="separate"/>
      </w:r>
      <w:r w:rsidR="0056230A">
        <w:rPr>
          <w:noProof/>
        </w:rPr>
        <w:t>93</w:t>
      </w:r>
      <w:r w:rsidR="00F75D3A">
        <w:rPr>
          <w:noProof/>
        </w:rPr>
        <w:fldChar w:fldCharType="end"/>
      </w:r>
    </w:p>
    <w:p w14:paraId="734CC61C" w14:textId="66551003"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14</w:t>
      </w:r>
      <w:r w:rsidR="00F75D3A" w:rsidRPr="009B6F90">
        <w:rPr>
          <w:iCs w:val="0"/>
          <w:noProof/>
          <w:lang w:val="vi-VN"/>
        </w:rPr>
        <w:t xml:space="preserve">. </w:t>
      </w:r>
      <w:r w:rsidR="001239E5">
        <w:rPr>
          <w:iCs w:val="0"/>
          <w:noProof/>
        </w:rPr>
        <w:t xml:space="preserve">  </w:t>
      </w:r>
      <w:r w:rsidR="00F75D3A" w:rsidRPr="009B6F90">
        <w:rPr>
          <w:iCs w:val="0"/>
          <w:noProof/>
          <w:lang w:val="vi-VN"/>
        </w:rPr>
        <w:t>Ảnh hưởng của VGCE lên cân nặng của chuột nhắt trắng</w:t>
      </w:r>
      <w:r w:rsidR="00F75D3A">
        <w:rPr>
          <w:noProof/>
        </w:rPr>
        <w:tab/>
      </w:r>
      <w:r w:rsidR="00F75D3A">
        <w:rPr>
          <w:noProof/>
        </w:rPr>
        <w:fldChar w:fldCharType="begin"/>
      </w:r>
      <w:r w:rsidR="00F75D3A">
        <w:rPr>
          <w:noProof/>
        </w:rPr>
        <w:instrText xml:space="preserve"> PAGEREF _Toc211497477 \h </w:instrText>
      </w:r>
      <w:r w:rsidR="00F75D3A">
        <w:rPr>
          <w:noProof/>
        </w:rPr>
      </w:r>
      <w:r w:rsidR="00F75D3A">
        <w:rPr>
          <w:noProof/>
        </w:rPr>
        <w:fldChar w:fldCharType="separate"/>
      </w:r>
      <w:r w:rsidR="0056230A">
        <w:rPr>
          <w:noProof/>
        </w:rPr>
        <w:t>94</w:t>
      </w:r>
      <w:r w:rsidR="00F75D3A">
        <w:rPr>
          <w:noProof/>
        </w:rPr>
        <w:fldChar w:fldCharType="end"/>
      </w:r>
    </w:p>
    <w:p w14:paraId="63592146" w14:textId="7E23056A" w:rsidR="00F75D3A" w:rsidRDefault="00B21DBE" w:rsidP="001239E5">
      <w:pPr>
        <w:pStyle w:val="TOC6"/>
        <w:spacing w:line="355" w:lineRule="auto"/>
        <w:rPr>
          <w:rFonts w:asciiTheme="minorHAnsi" w:eastAsiaTheme="minorEastAsia" w:hAnsiTheme="minorHAnsi" w:cstheme="minorBidi"/>
          <w:iCs w:val="0"/>
          <w:noProof/>
          <w:color w:val="auto"/>
          <w:kern w:val="0"/>
          <w:sz w:val="22"/>
          <w:szCs w:val="22"/>
          <w14:ligatures w14:val="none"/>
        </w:rPr>
      </w:pPr>
      <w:r>
        <w:rPr>
          <w:noProof/>
        </w:rPr>
        <w:t>3.</w:t>
      </w:r>
      <w:r w:rsidR="00F75D3A" w:rsidRPr="009B6F90">
        <w:rPr>
          <w:noProof/>
        </w:rPr>
        <w:t>15</w:t>
      </w:r>
      <w:r w:rsidR="00F75D3A" w:rsidRPr="009B6F90">
        <w:rPr>
          <w:noProof/>
          <w:lang w:val="vi-VN"/>
        </w:rPr>
        <w:t xml:space="preserve">. </w:t>
      </w:r>
      <w:r w:rsidR="001239E5">
        <w:rPr>
          <w:noProof/>
        </w:rPr>
        <w:t xml:space="preserve">  </w:t>
      </w:r>
      <w:r w:rsidR="00F75D3A" w:rsidRPr="009B6F90">
        <w:rPr>
          <w:noProof/>
          <w:lang w:val="vi-VN"/>
        </w:rPr>
        <w:t>Tác dụng cải thiện trí nhớ của VGCE thể hiện qua tỉ lệ luân phiên vào các cánh tay trên YMT</w:t>
      </w:r>
      <w:r w:rsidR="00F75D3A">
        <w:rPr>
          <w:noProof/>
        </w:rPr>
        <w:tab/>
      </w:r>
      <w:r w:rsidR="00F75D3A">
        <w:rPr>
          <w:noProof/>
        </w:rPr>
        <w:fldChar w:fldCharType="begin"/>
      </w:r>
      <w:r w:rsidR="00F75D3A">
        <w:rPr>
          <w:noProof/>
        </w:rPr>
        <w:instrText xml:space="preserve"> PAGEREF _Toc211497478 \h </w:instrText>
      </w:r>
      <w:r w:rsidR="00F75D3A">
        <w:rPr>
          <w:noProof/>
        </w:rPr>
      </w:r>
      <w:r w:rsidR="00F75D3A">
        <w:rPr>
          <w:noProof/>
        </w:rPr>
        <w:fldChar w:fldCharType="separate"/>
      </w:r>
      <w:r w:rsidR="0056230A">
        <w:rPr>
          <w:noProof/>
        </w:rPr>
        <w:t>96</w:t>
      </w:r>
      <w:r w:rsidR="00F75D3A">
        <w:rPr>
          <w:noProof/>
        </w:rPr>
        <w:fldChar w:fldCharType="end"/>
      </w:r>
    </w:p>
    <w:p w14:paraId="6D5E5311" w14:textId="5BD850A8" w:rsidR="00F75D3A" w:rsidRDefault="00B21DBE" w:rsidP="00B21DBE">
      <w:pPr>
        <w:pStyle w:val="TOC6"/>
        <w:rPr>
          <w:rFonts w:asciiTheme="minorHAnsi" w:eastAsiaTheme="minorEastAsia" w:hAnsiTheme="minorHAnsi" w:cstheme="minorBidi"/>
          <w:iCs w:val="0"/>
          <w:noProof/>
          <w:color w:val="auto"/>
          <w:kern w:val="0"/>
          <w:sz w:val="22"/>
          <w:szCs w:val="22"/>
          <w14:ligatures w14:val="none"/>
        </w:rPr>
      </w:pPr>
      <w:r>
        <w:rPr>
          <w:iCs w:val="0"/>
          <w:noProof/>
        </w:rPr>
        <w:lastRenderedPageBreak/>
        <w:t>3.</w:t>
      </w:r>
      <w:r w:rsidR="00F75D3A" w:rsidRPr="009B6F90">
        <w:rPr>
          <w:iCs w:val="0"/>
          <w:noProof/>
        </w:rPr>
        <w:t>16</w:t>
      </w:r>
      <w:r w:rsidR="00F75D3A" w:rsidRPr="009B6F90">
        <w:rPr>
          <w:iCs w:val="0"/>
          <w:noProof/>
          <w:lang w:val="vi-VN"/>
        </w:rPr>
        <w:t xml:space="preserve">. </w:t>
      </w:r>
      <w:r w:rsidR="001239E5">
        <w:rPr>
          <w:iCs w:val="0"/>
          <w:noProof/>
        </w:rPr>
        <w:t xml:space="preserve"> </w:t>
      </w:r>
      <w:r w:rsidR="00F75D3A" w:rsidRPr="009B6F90">
        <w:rPr>
          <w:iCs w:val="0"/>
          <w:noProof/>
          <w:lang w:val="vi-VN"/>
        </w:rPr>
        <w:t>Tác dụng của VGCE lên thời gian chuột bơi đến chân đế ở giai đoạn luyện tập trên MWMT</w:t>
      </w:r>
      <w:r w:rsidR="00F75D3A">
        <w:rPr>
          <w:noProof/>
        </w:rPr>
        <w:tab/>
      </w:r>
      <w:r w:rsidR="00F75D3A">
        <w:rPr>
          <w:noProof/>
        </w:rPr>
        <w:fldChar w:fldCharType="begin"/>
      </w:r>
      <w:r w:rsidR="00F75D3A">
        <w:rPr>
          <w:noProof/>
        </w:rPr>
        <w:instrText xml:space="preserve"> PAGEREF _Toc211497479 \h </w:instrText>
      </w:r>
      <w:r w:rsidR="00F75D3A">
        <w:rPr>
          <w:noProof/>
        </w:rPr>
      </w:r>
      <w:r w:rsidR="00F75D3A">
        <w:rPr>
          <w:noProof/>
        </w:rPr>
        <w:fldChar w:fldCharType="separate"/>
      </w:r>
      <w:r w:rsidR="0056230A">
        <w:rPr>
          <w:noProof/>
        </w:rPr>
        <w:t>97</w:t>
      </w:r>
      <w:r w:rsidR="00F75D3A">
        <w:rPr>
          <w:noProof/>
        </w:rPr>
        <w:fldChar w:fldCharType="end"/>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1239E5" w14:paraId="28A6B32C" w14:textId="77777777" w:rsidTr="003C6FF1">
        <w:tc>
          <w:tcPr>
            <w:tcW w:w="2923" w:type="dxa"/>
          </w:tcPr>
          <w:p w14:paraId="640261A6" w14:textId="77777777" w:rsidR="001239E5" w:rsidRDefault="001239E5" w:rsidP="003C6FF1">
            <w:pPr>
              <w:spacing w:before="80" w:after="0" w:line="324" w:lineRule="auto"/>
              <w:rPr>
                <w:rFonts w:ascii="Times New Roman" w:hAnsi="Times New Roman" w:cs="Times New Roman"/>
                <w:b/>
                <w:noProof/>
                <w:color w:val="000000" w:themeColor="text1"/>
                <w:kern w:val="0"/>
                <w:sz w:val="28"/>
                <w:szCs w:val="28"/>
                <w14:ligatures w14:val="none"/>
              </w:rPr>
            </w:pPr>
            <w:r>
              <w:rPr>
                <w:rFonts w:ascii="Times New Roman" w:hAnsi="Times New Roman" w:cs="Times New Roman"/>
                <w:b/>
                <w:noProof/>
                <w:color w:val="000000" w:themeColor="text1"/>
                <w:kern w:val="0"/>
                <w:sz w:val="28"/>
                <w:szCs w:val="28"/>
                <w14:ligatures w14:val="none"/>
              </w:rPr>
              <w:t>Hình</w:t>
            </w:r>
          </w:p>
        </w:tc>
        <w:tc>
          <w:tcPr>
            <w:tcW w:w="2924" w:type="dxa"/>
          </w:tcPr>
          <w:p w14:paraId="4A690AD9" w14:textId="77777777" w:rsidR="001239E5" w:rsidRDefault="001239E5" w:rsidP="003C6FF1">
            <w:pPr>
              <w:spacing w:before="80" w:after="0" w:line="324" w:lineRule="auto"/>
              <w:jc w:val="center"/>
              <w:rPr>
                <w:rFonts w:ascii="Times New Roman" w:hAnsi="Times New Roman" w:cs="Times New Roman"/>
                <w:b/>
                <w:noProof/>
                <w:color w:val="000000" w:themeColor="text1"/>
                <w:kern w:val="0"/>
                <w:sz w:val="28"/>
                <w:szCs w:val="28"/>
                <w14:ligatures w14:val="none"/>
              </w:rPr>
            </w:pPr>
            <w:r>
              <w:rPr>
                <w:rFonts w:ascii="Times New Roman" w:hAnsi="Times New Roman" w:cs="Times New Roman"/>
                <w:b/>
                <w:noProof/>
                <w:color w:val="000000" w:themeColor="text1"/>
                <w:kern w:val="0"/>
                <w:sz w:val="28"/>
                <w:szCs w:val="28"/>
                <w14:ligatures w14:val="none"/>
              </w:rPr>
              <w:t>Tên hình</w:t>
            </w:r>
          </w:p>
        </w:tc>
        <w:tc>
          <w:tcPr>
            <w:tcW w:w="2924" w:type="dxa"/>
          </w:tcPr>
          <w:p w14:paraId="3AD2161A" w14:textId="77777777" w:rsidR="001239E5" w:rsidRDefault="001239E5" w:rsidP="003C6FF1">
            <w:pPr>
              <w:spacing w:before="80" w:after="0" w:line="324" w:lineRule="auto"/>
              <w:jc w:val="right"/>
              <w:rPr>
                <w:rFonts w:ascii="Times New Roman" w:hAnsi="Times New Roman" w:cs="Times New Roman"/>
                <w:b/>
                <w:noProof/>
                <w:color w:val="000000" w:themeColor="text1"/>
                <w:kern w:val="0"/>
                <w:sz w:val="28"/>
                <w:szCs w:val="28"/>
                <w14:ligatures w14:val="none"/>
              </w:rPr>
            </w:pPr>
            <w:r>
              <w:rPr>
                <w:rFonts w:ascii="Times New Roman" w:hAnsi="Times New Roman" w:cs="Times New Roman"/>
                <w:b/>
                <w:noProof/>
                <w:color w:val="000000" w:themeColor="text1"/>
                <w:kern w:val="0"/>
                <w:sz w:val="28"/>
                <w:szCs w:val="28"/>
                <w14:ligatures w14:val="none"/>
              </w:rPr>
              <w:t>Trang</w:t>
            </w:r>
          </w:p>
        </w:tc>
      </w:tr>
    </w:tbl>
    <w:p w14:paraId="48607659" w14:textId="77777777" w:rsidR="001239E5" w:rsidRPr="001239E5" w:rsidRDefault="001239E5" w:rsidP="00B21DBE">
      <w:pPr>
        <w:pStyle w:val="TOC6"/>
        <w:rPr>
          <w:iCs w:val="0"/>
          <w:noProof/>
          <w:sz w:val="10"/>
        </w:rPr>
      </w:pPr>
    </w:p>
    <w:p w14:paraId="56A5AECE" w14:textId="1D2DD629" w:rsidR="00F75D3A" w:rsidRDefault="00B21DBE" w:rsidP="00B21DBE">
      <w:pPr>
        <w:pStyle w:val="TOC6"/>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17</w:t>
      </w:r>
      <w:r w:rsidR="00F75D3A" w:rsidRPr="009B6F90">
        <w:rPr>
          <w:iCs w:val="0"/>
          <w:noProof/>
          <w:lang w:val="vi-VN"/>
        </w:rPr>
        <w:t xml:space="preserve">. </w:t>
      </w:r>
      <w:r w:rsidR="001239E5">
        <w:rPr>
          <w:iCs w:val="0"/>
          <w:noProof/>
        </w:rPr>
        <w:t xml:space="preserve">  </w:t>
      </w:r>
      <w:r w:rsidR="00F75D3A" w:rsidRPr="009B6F90">
        <w:rPr>
          <w:iCs w:val="0"/>
          <w:noProof/>
          <w:lang w:val="vi-VN"/>
        </w:rPr>
        <w:t>Tác dụng của VGCE lên quãng đường chuột bơi đến chân đế ở giai đoạn luyện tập trên MWMT</w:t>
      </w:r>
      <w:r w:rsidR="00F75D3A">
        <w:rPr>
          <w:noProof/>
        </w:rPr>
        <w:tab/>
      </w:r>
      <w:r w:rsidR="00F75D3A">
        <w:rPr>
          <w:noProof/>
        </w:rPr>
        <w:fldChar w:fldCharType="begin"/>
      </w:r>
      <w:r w:rsidR="00F75D3A">
        <w:rPr>
          <w:noProof/>
        </w:rPr>
        <w:instrText xml:space="preserve"> PAGEREF _Toc211497480 \h </w:instrText>
      </w:r>
      <w:r w:rsidR="00F75D3A">
        <w:rPr>
          <w:noProof/>
        </w:rPr>
      </w:r>
      <w:r w:rsidR="00F75D3A">
        <w:rPr>
          <w:noProof/>
        </w:rPr>
        <w:fldChar w:fldCharType="separate"/>
      </w:r>
      <w:r w:rsidR="0056230A">
        <w:rPr>
          <w:noProof/>
        </w:rPr>
        <w:t>98</w:t>
      </w:r>
      <w:r w:rsidR="00F75D3A">
        <w:rPr>
          <w:noProof/>
        </w:rPr>
        <w:fldChar w:fldCharType="end"/>
      </w:r>
    </w:p>
    <w:p w14:paraId="2D3009F3" w14:textId="284EDD0E" w:rsidR="00F75D3A" w:rsidRDefault="00B21DBE" w:rsidP="00B21DBE">
      <w:pPr>
        <w:pStyle w:val="TOC6"/>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18</w:t>
      </w:r>
      <w:r w:rsidR="00F75D3A" w:rsidRPr="009B6F90">
        <w:rPr>
          <w:iCs w:val="0"/>
          <w:noProof/>
          <w:lang w:val="vi-VN"/>
        </w:rPr>
        <w:t xml:space="preserve">. </w:t>
      </w:r>
      <w:r w:rsidR="001239E5">
        <w:rPr>
          <w:iCs w:val="0"/>
          <w:noProof/>
        </w:rPr>
        <w:t xml:space="preserve">  </w:t>
      </w:r>
      <w:r w:rsidR="00F75D3A" w:rsidRPr="009B6F90">
        <w:rPr>
          <w:iCs w:val="0"/>
          <w:noProof/>
          <w:lang w:val="vi-VN"/>
        </w:rPr>
        <w:t>Tác dụng của VGCE lên tỉ lệ thời gian chuột bơi ở góc phần tư đích vào ngày 8 trên MWMT</w:t>
      </w:r>
      <w:r w:rsidR="00F75D3A">
        <w:rPr>
          <w:noProof/>
        </w:rPr>
        <w:tab/>
      </w:r>
      <w:r w:rsidR="00F75D3A">
        <w:rPr>
          <w:noProof/>
        </w:rPr>
        <w:fldChar w:fldCharType="begin"/>
      </w:r>
      <w:r w:rsidR="00F75D3A">
        <w:rPr>
          <w:noProof/>
        </w:rPr>
        <w:instrText xml:space="preserve"> PAGEREF _Toc211497481 \h </w:instrText>
      </w:r>
      <w:r w:rsidR="00F75D3A">
        <w:rPr>
          <w:noProof/>
        </w:rPr>
      </w:r>
      <w:r w:rsidR="00F75D3A">
        <w:rPr>
          <w:noProof/>
        </w:rPr>
        <w:fldChar w:fldCharType="separate"/>
      </w:r>
      <w:r w:rsidR="0056230A">
        <w:rPr>
          <w:noProof/>
        </w:rPr>
        <w:t>99</w:t>
      </w:r>
      <w:r w:rsidR="00F75D3A">
        <w:rPr>
          <w:noProof/>
        </w:rPr>
        <w:fldChar w:fldCharType="end"/>
      </w:r>
    </w:p>
    <w:p w14:paraId="26FA8572" w14:textId="6649222E" w:rsidR="00F75D3A" w:rsidRDefault="00B21DBE" w:rsidP="00B21DBE">
      <w:pPr>
        <w:pStyle w:val="TOC6"/>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19</w:t>
      </w:r>
      <w:r w:rsidR="00F75D3A" w:rsidRPr="009B6F90">
        <w:rPr>
          <w:iCs w:val="0"/>
          <w:noProof/>
          <w:lang w:val="vi-VN"/>
        </w:rPr>
        <w:t xml:space="preserve">. </w:t>
      </w:r>
      <w:r w:rsidR="001239E5">
        <w:rPr>
          <w:iCs w:val="0"/>
          <w:noProof/>
        </w:rPr>
        <w:t xml:space="preserve">  </w:t>
      </w:r>
      <w:r w:rsidR="00F75D3A" w:rsidRPr="009B6F90">
        <w:rPr>
          <w:iCs w:val="0"/>
          <w:noProof/>
          <w:lang w:val="vi-VN"/>
        </w:rPr>
        <w:t>Tác dụng của VGCE lên tỉ lệ quãng đường chuột bơi ở góc phần tư đích vào ngày 8 trên MWMT</w:t>
      </w:r>
      <w:r w:rsidR="00F75D3A">
        <w:rPr>
          <w:noProof/>
        </w:rPr>
        <w:tab/>
      </w:r>
      <w:r w:rsidR="00F75D3A">
        <w:rPr>
          <w:noProof/>
        </w:rPr>
        <w:fldChar w:fldCharType="begin"/>
      </w:r>
      <w:r w:rsidR="00F75D3A">
        <w:rPr>
          <w:noProof/>
        </w:rPr>
        <w:instrText xml:space="preserve"> PAGEREF _Toc211497482 \h </w:instrText>
      </w:r>
      <w:r w:rsidR="00F75D3A">
        <w:rPr>
          <w:noProof/>
        </w:rPr>
      </w:r>
      <w:r w:rsidR="00F75D3A">
        <w:rPr>
          <w:noProof/>
        </w:rPr>
        <w:fldChar w:fldCharType="separate"/>
      </w:r>
      <w:r w:rsidR="0056230A">
        <w:rPr>
          <w:noProof/>
        </w:rPr>
        <w:t>100</w:t>
      </w:r>
      <w:r w:rsidR="00F75D3A">
        <w:rPr>
          <w:noProof/>
        </w:rPr>
        <w:fldChar w:fldCharType="end"/>
      </w:r>
    </w:p>
    <w:p w14:paraId="2FAD16CA" w14:textId="0ECD7F72" w:rsidR="00F75D3A" w:rsidRDefault="00B21DBE" w:rsidP="00B21DBE">
      <w:pPr>
        <w:pStyle w:val="TOC6"/>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20</w:t>
      </w:r>
      <w:r w:rsidR="00F75D3A" w:rsidRPr="009B6F90">
        <w:rPr>
          <w:iCs w:val="0"/>
          <w:noProof/>
          <w:lang w:val="vi-VN"/>
        </w:rPr>
        <w:t>.</w:t>
      </w:r>
      <w:r w:rsidR="001239E5">
        <w:rPr>
          <w:iCs w:val="0"/>
          <w:noProof/>
        </w:rPr>
        <w:t xml:space="preserve">  </w:t>
      </w:r>
      <w:r w:rsidR="00F75D3A" w:rsidRPr="009B6F90">
        <w:rPr>
          <w:iCs w:val="0"/>
          <w:noProof/>
          <w:lang w:val="vi-VN"/>
        </w:rPr>
        <w:t xml:space="preserve"> Ả</w:t>
      </w:r>
      <w:r w:rsidR="00F75D3A" w:rsidRPr="001239E5">
        <w:rPr>
          <w:iCs w:val="0"/>
          <w:noProof/>
          <w:spacing w:val="-6"/>
          <w:lang w:val="vi-VN"/>
        </w:rPr>
        <w:t>nh hưởng của VGCE lên cân nặng của chuột rối loạn lo âu</w:t>
      </w:r>
      <w:r w:rsidRPr="001239E5">
        <w:rPr>
          <w:iCs w:val="0"/>
          <w:noProof/>
          <w:spacing w:val="-6"/>
        </w:rPr>
        <w:t xml:space="preserve"> </w:t>
      </w:r>
      <w:r w:rsidR="00F75D3A" w:rsidRPr="001239E5">
        <w:rPr>
          <w:iCs w:val="0"/>
          <w:noProof/>
          <w:spacing w:val="-6"/>
          <w:lang w:val="vi-VN"/>
        </w:rPr>
        <w:t>do CMUS</w:t>
      </w:r>
      <w:r w:rsidR="00F75D3A" w:rsidRPr="001239E5">
        <w:rPr>
          <w:noProof/>
          <w:spacing w:val="-6"/>
        </w:rPr>
        <w:tab/>
      </w:r>
      <w:r w:rsidR="00F75D3A" w:rsidRPr="001239E5">
        <w:rPr>
          <w:noProof/>
          <w:spacing w:val="-6"/>
        </w:rPr>
        <w:fldChar w:fldCharType="begin"/>
      </w:r>
      <w:r w:rsidR="00F75D3A" w:rsidRPr="001239E5">
        <w:rPr>
          <w:noProof/>
          <w:spacing w:val="-6"/>
        </w:rPr>
        <w:instrText xml:space="preserve"> PAGEREF _Toc211497484 \h </w:instrText>
      </w:r>
      <w:r w:rsidR="00F75D3A" w:rsidRPr="001239E5">
        <w:rPr>
          <w:noProof/>
          <w:spacing w:val="-6"/>
        </w:rPr>
      </w:r>
      <w:r w:rsidR="00F75D3A" w:rsidRPr="001239E5">
        <w:rPr>
          <w:noProof/>
          <w:spacing w:val="-6"/>
        </w:rPr>
        <w:fldChar w:fldCharType="separate"/>
      </w:r>
      <w:r w:rsidR="0056230A">
        <w:rPr>
          <w:noProof/>
          <w:spacing w:val="-6"/>
        </w:rPr>
        <w:t>101</w:t>
      </w:r>
      <w:r w:rsidR="00F75D3A" w:rsidRPr="001239E5">
        <w:rPr>
          <w:noProof/>
          <w:spacing w:val="-6"/>
        </w:rPr>
        <w:fldChar w:fldCharType="end"/>
      </w:r>
    </w:p>
    <w:p w14:paraId="1E4FFF41" w14:textId="7731227B" w:rsidR="00F75D3A" w:rsidRDefault="00B21DBE" w:rsidP="00B21DBE">
      <w:pPr>
        <w:pStyle w:val="TOC6"/>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21</w:t>
      </w:r>
      <w:r w:rsidR="00F75D3A" w:rsidRPr="009B6F90">
        <w:rPr>
          <w:iCs w:val="0"/>
          <w:noProof/>
          <w:lang w:val="vi-VN"/>
        </w:rPr>
        <w:t>.</w:t>
      </w:r>
      <w:r w:rsidR="001239E5">
        <w:rPr>
          <w:iCs w:val="0"/>
          <w:noProof/>
        </w:rPr>
        <w:t xml:space="preserve">  </w:t>
      </w:r>
      <w:r w:rsidR="00F75D3A" w:rsidRPr="009B6F90">
        <w:rPr>
          <w:iCs w:val="0"/>
          <w:noProof/>
          <w:lang w:val="vi-VN"/>
        </w:rPr>
        <w:t xml:space="preserve"> Ảnh hưởng của VGCE đến mức độ lo âu của chuột trên FST</w:t>
      </w:r>
      <w:r w:rsidR="00F75D3A">
        <w:rPr>
          <w:noProof/>
        </w:rPr>
        <w:tab/>
      </w:r>
      <w:r w:rsidR="00F75D3A">
        <w:rPr>
          <w:noProof/>
        </w:rPr>
        <w:fldChar w:fldCharType="begin"/>
      </w:r>
      <w:r w:rsidR="00F75D3A">
        <w:rPr>
          <w:noProof/>
        </w:rPr>
        <w:instrText xml:space="preserve"> PAGEREF _Toc211497485 \h </w:instrText>
      </w:r>
      <w:r w:rsidR="00F75D3A">
        <w:rPr>
          <w:noProof/>
        </w:rPr>
      </w:r>
      <w:r w:rsidR="00F75D3A">
        <w:rPr>
          <w:noProof/>
        </w:rPr>
        <w:fldChar w:fldCharType="separate"/>
      </w:r>
      <w:r w:rsidR="0056230A">
        <w:rPr>
          <w:noProof/>
        </w:rPr>
        <w:t>104</w:t>
      </w:r>
      <w:r w:rsidR="00F75D3A">
        <w:rPr>
          <w:noProof/>
        </w:rPr>
        <w:fldChar w:fldCharType="end"/>
      </w:r>
    </w:p>
    <w:p w14:paraId="64D01F5C" w14:textId="58650C2D" w:rsidR="00F75D3A" w:rsidRPr="001239E5" w:rsidRDefault="00B21DBE" w:rsidP="00B21DBE">
      <w:pPr>
        <w:pStyle w:val="TOC6"/>
        <w:rPr>
          <w:rFonts w:asciiTheme="minorHAnsi" w:eastAsiaTheme="minorEastAsia" w:hAnsiTheme="minorHAnsi" w:cstheme="minorBidi"/>
          <w:iCs w:val="0"/>
          <w:noProof/>
          <w:color w:val="auto"/>
          <w:spacing w:val="-4"/>
          <w:kern w:val="0"/>
          <w:sz w:val="22"/>
          <w:szCs w:val="22"/>
          <w14:ligatures w14:val="none"/>
        </w:rPr>
      </w:pPr>
      <w:r>
        <w:rPr>
          <w:noProof/>
        </w:rPr>
        <w:t>3.</w:t>
      </w:r>
      <w:r w:rsidR="00F75D3A" w:rsidRPr="009B6F90">
        <w:rPr>
          <w:noProof/>
        </w:rPr>
        <w:t>22</w:t>
      </w:r>
      <w:r w:rsidR="00F75D3A" w:rsidRPr="009B6F90">
        <w:rPr>
          <w:noProof/>
          <w:lang w:val="vi-VN"/>
        </w:rPr>
        <w:t>.</w:t>
      </w:r>
      <w:r w:rsidR="001239E5">
        <w:rPr>
          <w:noProof/>
        </w:rPr>
        <w:t xml:space="preserve">  </w:t>
      </w:r>
      <w:r w:rsidR="00F75D3A" w:rsidRPr="009B6F90">
        <w:rPr>
          <w:noProof/>
          <w:lang w:val="vi-VN"/>
        </w:rPr>
        <w:t xml:space="preserve"> T</w:t>
      </w:r>
      <w:r w:rsidR="00F75D3A" w:rsidRPr="001239E5">
        <w:rPr>
          <w:noProof/>
          <w:spacing w:val="-4"/>
          <w:lang w:val="vi-VN"/>
        </w:rPr>
        <w:t>ác dụng của VGCE lên nồng độ MDA huyết tương</w:t>
      </w:r>
      <w:r w:rsidR="00A0121B" w:rsidRPr="001239E5">
        <w:rPr>
          <w:noProof/>
          <w:spacing w:val="-4"/>
        </w:rPr>
        <w:t xml:space="preserve"> </w:t>
      </w:r>
      <w:r w:rsidR="00F75D3A" w:rsidRPr="001239E5">
        <w:rPr>
          <w:noProof/>
          <w:spacing w:val="-4"/>
          <w:lang w:val="vi-VN"/>
        </w:rPr>
        <w:t>chuột nhắt trắng</w:t>
      </w:r>
      <w:r w:rsidR="00F75D3A" w:rsidRPr="001239E5">
        <w:rPr>
          <w:noProof/>
          <w:spacing w:val="-4"/>
        </w:rPr>
        <w:tab/>
      </w:r>
      <w:r w:rsidR="00F75D3A" w:rsidRPr="001239E5">
        <w:rPr>
          <w:noProof/>
          <w:spacing w:val="-4"/>
        </w:rPr>
        <w:fldChar w:fldCharType="begin"/>
      </w:r>
      <w:r w:rsidR="00F75D3A" w:rsidRPr="001239E5">
        <w:rPr>
          <w:noProof/>
          <w:spacing w:val="-4"/>
        </w:rPr>
        <w:instrText xml:space="preserve"> PAGEREF _Toc211497487 \h </w:instrText>
      </w:r>
      <w:r w:rsidR="00F75D3A" w:rsidRPr="001239E5">
        <w:rPr>
          <w:noProof/>
          <w:spacing w:val="-4"/>
        </w:rPr>
      </w:r>
      <w:r w:rsidR="00F75D3A" w:rsidRPr="001239E5">
        <w:rPr>
          <w:noProof/>
          <w:spacing w:val="-4"/>
        </w:rPr>
        <w:fldChar w:fldCharType="separate"/>
      </w:r>
      <w:r w:rsidR="0056230A">
        <w:rPr>
          <w:noProof/>
          <w:spacing w:val="-4"/>
        </w:rPr>
        <w:t>105</w:t>
      </w:r>
      <w:r w:rsidR="00F75D3A" w:rsidRPr="001239E5">
        <w:rPr>
          <w:noProof/>
          <w:spacing w:val="-4"/>
        </w:rPr>
        <w:fldChar w:fldCharType="end"/>
      </w:r>
    </w:p>
    <w:p w14:paraId="1F5004AF" w14:textId="53641406" w:rsidR="00F75D3A" w:rsidRDefault="00B21DBE" w:rsidP="00B21DBE">
      <w:pPr>
        <w:pStyle w:val="TOC6"/>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23</w:t>
      </w:r>
      <w:r w:rsidR="00F75D3A" w:rsidRPr="009B6F90">
        <w:rPr>
          <w:iCs w:val="0"/>
          <w:noProof/>
          <w:lang w:val="vi-VN"/>
        </w:rPr>
        <w:t xml:space="preserve">. </w:t>
      </w:r>
      <w:r w:rsidR="001239E5">
        <w:rPr>
          <w:iCs w:val="0"/>
          <w:noProof/>
        </w:rPr>
        <w:t xml:space="preserve">  </w:t>
      </w:r>
      <w:r w:rsidR="00F75D3A" w:rsidRPr="009B6F90">
        <w:rPr>
          <w:iCs w:val="0"/>
          <w:noProof/>
          <w:lang w:val="vi-VN"/>
        </w:rPr>
        <w:t>Ảnh hưởng của VGCE lên nồng độ GPx huyết thanh</w:t>
      </w:r>
      <w:r w:rsidR="00F75D3A">
        <w:rPr>
          <w:noProof/>
        </w:rPr>
        <w:tab/>
      </w:r>
      <w:r w:rsidR="00F75D3A">
        <w:rPr>
          <w:noProof/>
        </w:rPr>
        <w:fldChar w:fldCharType="begin"/>
      </w:r>
      <w:r w:rsidR="00F75D3A">
        <w:rPr>
          <w:noProof/>
        </w:rPr>
        <w:instrText xml:space="preserve"> PAGEREF _Toc211497488 \h </w:instrText>
      </w:r>
      <w:r w:rsidR="00F75D3A">
        <w:rPr>
          <w:noProof/>
        </w:rPr>
      </w:r>
      <w:r w:rsidR="00F75D3A">
        <w:rPr>
          <w:noProof/>
        </w:rPr>
        <w:fldChar w:fldCharType="separate"/>
      </w:r>
      <w:r w:rsidR="0056230A">
        <w:rPr>
          <w:noProof/>
        </w:rPr>
        <w:t>106</w:t>
      </w:r>
      <w:r w:rsidR="00F75D3A">
        <w:rPr>
          <w:noProof/>
        </w:rPr>
        <w:fldChar w:fldCharType="end"/>
      </w:r>
    </w:p>
    <w:p w14:paraId="5BD07581" w14:textId="451740A1" w:rsidR="00F75D3A" w:rsidRDefault="00B21DBE" w:rsidP="00B21DBE">
      <w:pPr>
        <w:pStyle w:val="TOC6"/>
        <w:rPr>
          <w:rFonts w:asciiTheme="minorHAnsi" w:eastAsiaTheme="minorEastAsia" w:hAnsiTheme="minorHAnsi" w:cstheme="minorBidi"/>
          <w:iCs w:val="0"/>
          <w:noProof/>
          <w:color w:val="auto"/>
          <w:kern w:val="0"/>
          <w:sz w:val="22"/>
          <w:szCs w:val="22"/>
          <w14:ligatures w14:val="none"/>
        </w:rPr>
      </w:pPr>
      <w:r>
        <w:rPr>
          <w:iCs w:val="0"/>
          <w:noProof/>
        </w:rPr>
        <w:t>3.</w:t>
      </w:r>
      <w:r w:rsidR="00F75D3A" w:rsidRPr="009B6F90">
        <w:rPr>
          <w:iCs w:val="0"/>
          <w:noProof/>
        </w:rPr>
        <w:t>24</w:t>
      </w:r>
      <w:r w:rsidR="00F75D3A" w:rsidRPr="009B6F90">
        <w:rPr>
          <w:iCs w:val="0"/>
          <w:noProof/>
          <w:lang w:val="vi-VN"/>
        </w:rPr>
        <w:t xml:space="preserve">. </w:t>
      </w:r>
      <w:r w:rsidR="001239E5">
        <w:rPr>
          <w:iCs w:val="0"/>
          <w:noProof/>
        </w:rPr>
        <w:t xml:space="preserve">  </w:t>
      </w:r>
      <w:r w:rsidR="00F75D3A" w:rsidRPr="009B6F90">
        <w:rPr>
          <w:iCs w:val="0"/>
          <w:noProof/>
          <w:lang w:val="vi-VN"/>
        </w:rPr>
        <w:t>Ảnh hưởng của VGCE lên hoạt độ SOD huyết thanh</w:t>
      </w:r>
      <w:r w:rsidR="00F75D3A">
        <w:rPr>
          <w:noProof/>
        </w:rPr>
        <w:tab/>
      </w:r>
      <w:r w:rsidR="00F75D3A">
        <w:rPr>
          <w:noProof/>
        </w:rPr>
        <w:fldChar w:fldCharType="begin"/>
      </w:r>
      <w:r w:rsidR="00F75D3A">
        <w:rPr>
          <w:noProof/>
        </w:rPr>
        <w:instrText xml:space="preserve"> PAGEREF _Toc211497489 \h </w:instrText>
      </w:r>
      <w:r w:rsidR="00F75D3A">
        <w:rPr>
          <w:noProof/>
        </w:rPr>
      </w:r>
      <w:r w:rsidR="00F75D3A">
        <w:rPr>
          <w:noProof/>
        </w:rPr>
        <w:fldChar w:fldCharType="separate"/>
      </w:r>
      <w:r w:rsidR="0056230A">
        <w:rPr>
          <w:noProof/>
        </w:rPr>
        <w:t>107</w:t>
      </w:r>
      <w:r w:rsidR="00F75D3A">
        <w:rPr>
          <w:noProof/>
        </w:rPr>
        <w:fldChar w:fldCharType="end"/>
      </w:r>
    </w:p>
    <w:p w14:paraId="6738BE16" w14:textId="204A817D" w:rsidR="00F75D3A" w:rsidRDefault="00B21DBE" w:rsidP="00B21DBE">
      <w:pPr>
        <w:pStyle w:val="TOC6"/>
        <w:rPr>
          <w:rFonts w:asciiTheme="minorHAnsi" w:eastAsiaTheme="minorEastAsia" w:hAnsiTheme="minorHAnsi" w:cstheme="minorBidi"/>
          <w:iCs w:val="0"/>
          <w:noProof/>
          <w:color w:val="auto"/>
          <w:kern w:val="0"/>
          <w:sz w:val="22"/>
          <w:szCs w:val="22"/>
          <w14:ligatures w14:val="none"/>
        </w:rPr>
      </w:pPr>
      <w:r>
        <w:rPr>
          <w:iCs w:val="0"/>
          <w:noProof/>
        </w:rPr>
        <w:t>4.</w:t>
      </w:r>
      <w:r w:rsidR="00F75D3A" w:rsidRPr="009B6F90">
        <w:rPr>
          <w:iCs w:val="0"/>
          <w:noProof/>
        </w:rPr>
        <w:t>1</w:t>
      </w:r>
      <w:r w:rsidR="00F75D3A" w:rsidRPr="009B6F90">
        <w:rPr>
          <w:iCs w:val="0"/>
          <w:noProof/>
          <w:lang w:val="vi-VN"/>
        </w:rPr>
        <w:t>.</w:t>
      </w:r>
      <w:r w:rsidR="001239E5">
        <w:rPr>
          <w:iCs w:val="0"/>
          <w:noProof/>
        </w:rPr>
        <w:t xml:space="preserve">     </w:t>
      </w:r>
      <w:r w:rsidR="00F75D3A" w:rsidRPr="009B6F90">
        <w:rPr>
          <w:iCs w:val="0"/>
          <w:noProof/>
          <w:lang w:val="vi-VN"/>
        </w:rPr>
        <w:t>Cơ chế bảo vệ gan, thận của CGA</w:t>
      </w:r>
      <w:r w:rsidR="00F75D3A">
        <w:rPr>
          <w:noProof/>
        </w:rPr>
        <w:tab/>
      </w:r>
      <w:r w:rsidR="00F75D3A">
        <w:rPr>
          <w:noProof/>
        </w:rPr>
        <w:fldChar w:fldCharType="begin"/>
      </w:r>
      <w:r w:rsidR="00F75D3A">
        <w:rPr>
          <w:noProof/>
        </w:rPr>
        <w:instrText xml:space="preserve"> PAGEREF _Toc211497490 \h </w:instrText>
      </w:r>
      <w:r w:rsidR="00F75D3A">
        <w:rPr>
          <w:noProof/>
        </w:rPr>
      </w:r>
      <w:r w:rsidR="00F75D3A">
        <w:rPr>
          <w:noProof/>
        </w:rPr>
        <w:fldChar w:fldCharType="separate"/>
      </w:r>
      <w:r w:rsidR="0056230A">
        <w:rPr>
          <w:noProof/>
        </w:rPr>
        <w:t>124</w:t>
      </w:r>
      <w:r w:rsidR="00F75D3A">
        <w:rPr>
          <w:noProof/>
        </w:rPr>
        <w:fldChar w:fldCharType="end"/>
      </w:r>
    </w:p>
    <w:p w14:paraId="06E1453C" w14:textId="3D5ED5F8" w:rsidR="00F75D3A" w:rsidRDefault="00B21DBE" w:rsidP="00B21DBE">
      <w:pPr>
        <w:pStyle w:val="TOC6"/>
        <w:rPr>
          <w:rFonts w:asciiTheme="minorHAnsi" w:eastAsiaTheme="minorEastAsia" w:hAnsiTheme="minorHAnsi" w:cstheme="minorBidi"/>
          <w:iCs w:val="0"/>
          <w:noProof/>
          <w:color w:val="auto"/>
          <w:kern w:val="0"/>
          <w:sz w:val="22"/>
          <w:szCs w:val="22"/>
          <w14:ligatures w14:val="none"/>
        </w:rPr>
      </w:pPr>
      <w:r>
        <w:rPr>
          <w:noProof/>
        </w:rPr>
        <w:t>4.</w:t>
      </w:r>
      <w:r w:rsidR="00F75D3A" w:rsidRPr="009B6F90">
        <w:rPr>
          <w:noProof/>
        </w:rPr>
        <w:t>2</w:t>
      </w:r>
      <w:r w:rsidR="00F75D3A" w:rsidRPr="009B6F90">
        <w:rPr>
          <w:noProof/>
          <w:lang w:val="vi-VN"/>
        </w:rPr>
        <w:t xml:space="preserve">. </w:t>
      </w:r>
      <w:r w:rsidR="001239E5">
        <w:rPr>
          <w:iCs w:val="0"/>
          <w:noProof/>
        </w:rPr>
        <w:t xml:space="preserve">    </w:t>
      </w:r>
      <w:r w:rsidR="00F75D3A" w:rsidRPr="009B6F90">
        <w:rPr>
          <w:noProof/>
          <w:lang w:val="vi-VN"/>
        </w:rPr>
        <w:t>Cơ chế tác động đa đích của CGA</w:t>
      </w:r>
      <w:r w:rsidR="00F75D3A">
        <w:rPr>
          <w:noProof/>
        </w:rPr>
        <w:tab/>
      </w:r>
      <w:r w:rsidR="00F75D3A">
        <w:rPr>
          <w:noProof/>
        </w:rPr>
        <w:fldChar w:fldCharType="begin"/>
      </w:r>
      <w:r w:rsidR="00F75D3A">
        <w:rPr>
          <w:noProof/>
        </w:rPr>
        <w:instrText xml:space="preserve"> PAGEREF _Toc211497491 \h </w:instrText>
      </w:r>
      <w:r w:rsidR="00F75D3A">
        <w:rPr>
          <w:noProof/>
        </w:rPr>
      </w:r>
      <w:r w:rsidR="00F75D3A">
        <w:rPr>
          <w:noProof/>
        </w:rPr>
        <w:fldChar w:fldCharType="separate"/>
      </w:r>
      <w:r w:rsidR="0056230A">
        <w:rPr>
          <w:noProof/>
        </w:rPr>
        <w:t>137</w:t>
      </w:r>
      <w:r w:rsidR="00F75D3A">
        <w:rPr>
          <w:noProof/>
        </w:rPr>
        <w:fldChar w:fldCharType="end"/>
      </w:r>
    </w:p>
    <w:p w14:paraId="5830D4D5" w14:textId="6AB4F4B1" w:rsidR="00EE0C64" w:rsidRDefault="003D6B4E" w:rsidP="00B21DBE">
      <w:pPr>
        <w:spacing w:after="0" w:line="360" w:lineRule="auto"/>
        <w:ind w:left="794" w:hanging="794"/>
        <w:jc w:val="both"/>
        <w:rPr>
          <w:color w:val="000000" w:themeColor="text1"/>
          <w:lang w:val="vi-VN"/>
        </w:rPr>
      </w:pPr>
      <w:r>
        <w:rPr>
          <w:rFonts w:ascii="Times New Roman" w:hAnsi="Times New Roman" w:cs="Times New Roman"/>
          <w:color w:val="000000" w:themeColor="text1"/>
          <w:sz w:val="28"/>
          <w:szCs w:val="28"/>
          <w:lang w:val="vi-VN"/>
        </w:rPr>
        <w:fldChar w:fldCharType="end"/>
      </w:r>
    </w:p>
    <w:p w14:paraId="6461C877" w14:textId="77777777" w:rsidR="00EE0C64" w:rsidRDefault="00EE0C64">
      <w:pPr>
        <w:pStyle w:val="Caption"/>
        <w:spacing w:line="360" w:lineRule="auto"/>
        <w:jc w:val="both"/>
        <w:rPr>
          <w:rFonts w:cs="Times New Roman"/>
          <w:i w:val="0"/>
          <w:iCs w:val="0"/>
          <w:color w:val="000000" w:themeColor="text1"/>
          <w:sz w:val="28"/>
          <w:szCs w:val="28"/>
          <w:lang w:val="vi-VN"/>
        </w:rPr>
      </w:pPr>
    </w:p>
    <w:p w14:paraId="16547C50" w14:textId="77777777" w:rsidR="00EE0C64" w:rsidRDefault="00EE0C64">
      <w:pPr>
        <w:spacing w:line="360" w:lineRule="auto"/>
        <w:jc w:val="both"/>
        <w:rPr>
          <w:rFonts w:ascii="Times New Roman" w:hAnsi="Times New Roman" w:cs="Times New Roman"/>
          <w:color w:val="000000" w:themeColor="text1"/>
          <w:sz w:val="28"/>
          <w:szCs w:val="28"/>
          <w:lang w:val="vi-VN"/>
        </w:rPr>
        <w:sectPr w:rsidR="00EE0C64">
          <w:headerReference w:type="even" r:id="rId9"/>
          <w:pgSz w:w="11900" w:h="16840"/>
          <w:pgMar w:top="1701" w:right="1134" w:bottom="1701" w:left="1985" w:header="709" w:footer="709" w:gutter="0"/>
          <w:pgNumType w:start="1"/>
          <w:cols w:space="708"/>
          <w:docGrid w:linePitch="360"/>
        </w:sectPr>
      </w:pPr>
    </w:p>
    <w:p w14:paraId="4231BEF0" w14:textId="77777777" w:rsidR="00EE0C64" w:rsidRDefault="00EE0C64">
      <w:pPr>
        <w:pStyle w:val="Heading1"/>
        <w:spacing w:before="0" w:after="0" w:line="360" w:lineRule="auto"/>
        <w:jc w:val="both"/>
        <w:rPr>
          <w:rFonts w:ascii="Times New Roman" w:hAnsi="Times New Roman" w:cs="Times New Roman"/>
          <w:b/>
          <w:bCs/>
          <w:color w:val="000000" w:themeColor="text1"/>
          <w:sz w:val="28"/>
          <w:szCs w:val="28"/>
          <w:lang w:val="vi-VN"/>
        </w:rPr>
        <w:sectPr w:rsidR="00EE0C64">
          <w:headerReference w:type="default" r:id="rId10"/>
          <w:type w:val="continuous"/>
          <w:pgSz w:w="11900" w:h="16840"/>
          <w:pgMar w:top="1701" w:right="1134" w:bottom="1701" w:left="1985" w:header="709" w:footer="709" w:gutter="0"/>
          <w:cols w:space="708"/>
          <w:docGrid w:linePitch="360"/>
        </w:sectPr>
      </w:pPr>
    </w:p>
    <w:p w14:paraId="0976C7AB" w14:textId="77777777" w:rsidR="00EE0C64" w:rsidRDefault="00EE0C64">
      <w:pPr>
        <w:pStyle w:val="Heading1"/>
        <w:spacing w:before="0" w:after="0" w:line="360" w:lineRule="auto"/>
        <w:jc w:val="both"/>
        <w:rPr>
          <w:rFonts w:ascii="Times New Roman" w:hAnsi="Times New Roman" w:cs="Times New Roman"/>
          <w:b/>
          <w:bCs/>
          <w:color w:val="000000" w:themeColor="text1"/>
          <w:sz w:val="28"/>
          <w:szCs w:val="28"/>
          <w:lang w:val="vi-VN"/>
        </w:rPr>
        <w:sectPr w:rsidR="00EE0C64">
          <w:type w:val="continuous"/>
          <w:pgSz w:w="11900" w:h="16840"/>
          <w:pgMar w:top="1701" w:right="1134" w:bottom="1701" w:left="1985" w:header="709" w:footer="709" w:gutter="0"/>
          <w:cols w:space="708"/>
          <w:docGrid w:linePitch="360"/>
        </w:sectPr>
      </w:pPr>
    </w:p>
    <w:p w14:paraId="2CD6B3BA" w14:textId="77777777" w:rsidR="00EE0C64" w:rsidRDefault="003D6B4E">
      <w:pPr>
        <w:pStyle w:val="Heading1"/>
        <w:spacing w:before="0" w:after="0" w:line="360" w:lineRule="auto"/>
        <w:jc w:val="center"/>
        <w:rPr>
          <w:rFonts w:ascii="Times New Roman" w:hAnsi="Times New Roman" w:cs="Times New Roman"/>
          <w:b/>
          <w:bCs/>
          <w:color w:val="000000" w:themeColor="text1"/>
          <w:sz w:val="28"/>
          <w:szCs w:val="28"/>
          <w:lang w:val="vi-VN"/>
        </w:rPr>
      </w:pPr>
      <w:bookmarkStart w:id="31" w:name="_Toc205936978"/>
      <w:bookmarkStart w:id="32" w:name="_Toc211497364"/>
      <w:r>
        <w:rPr>
          <w:rFonts w:ascii="Times New Roman" w:hAnsi="Times New Roman" w:cs="Times New Roman"/>
          <w:b/>
          <w:bCs/>
          <w:color w:val="000000" w:themeColor="text1"/>
          <w:sz w:val="28"/>
          <w:szCs w:val="28"/>
          <w:lang w:val="vi-VN"/>
        </w:rPr>
        <w:lastRenderedPageBreak/>
        <w:t>ĐẶT VẤN ĐỀ</w:t>
      </w:r>
      <w:bookmarkEnd w:id="5"/>
      <w:bookmarkEnd w:id="6"/>
      <w:bookmarkEnd w:id="7"/>
      <w:bookmarkEnd w:id="8"/>
      <w:bookmarkEnd w:id="31"/>
      <w:bookmarkEnd w:id="32"/>
    </w:p>
    <w:p w14:paraId="43B9C0C9" w14:textId="77777777" w:rsidR="00EE0C64" w:rsidRDefault="00EE0C64">
      <w:pPr>
        <w:rPr>
          <w:color w:val="000000" w:themeColor="text1"/>
          <w:lang w:val="vi-VN"/>
        </w:rPr>
      </w:pPr>
    </w:p>
    <w:p w14:paraId="4825AD2B" w14:textId="385B1E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Rối loạn lipid máu (RLLPM), suy giảm trí nhớ, rối loạn lo âu và stress oxy hoá là những tình trạng sức khoẻ thường gặp của xã hội hiện đại, là hậu quả của lối sống ít vận động, chế độ ăn uống nhiều dầu mỡ và các căng thẳng kéo dài </w:t>
      </w:r>
      <w:r>
        <w:rPr>
          <w:rFonts w:ascii="Times New Roman" w:hAnsi="Times New Roman" w:cs="Times New Roman"/>
          <w:color w:val="000000" w:themeColor="text1"/>
          <w:sz w:val="28"/>
          <w:szCs w:val="28"/>
          <w:lang w:val="vi-VN"/>
        </w:rPr>
        <w:fldChar w:fldCharType="begin"/>
      </w:r>
      <w:r w:rsidR="008F5903">
        <w:rPr>
          <w:rFonts w:ascii="Times New Roman" w:hAnsi="Times New Roman" w:cs="Times New Roman"/>
          <w:color w:val="000000" w:themeColor="text1"/>
          <w:sz w:val="28"/>
          <w:szCs w:val="28"/>
          <w:lang w:val="vi-VN"/>
        </w:rPr>
        <w:instrText xml:space="preserve"> ADDIN EN.CITE &lt;EndNote&gt;&lt;Cite&gt;&lt;Author&gt;Ye X.&lt;/Author&gt;&lt;Year&gt;2022&lt;/Year&gt;&lt;RecNum&gt;357&lt;/RecNum&gt;&lt;DisplayText&gt;[1]&lt;/DisplayText&gt;&lt;record&gt;&lt;rec-number&gt;357&lt;/rec-number&gt;&lt;foreign-keys&gt;&lt;key app="EN" db-id="5paeds0acafvt1ef5frxdxamwxpzft9azzz2" timestamp="1750065584"&gt;357&lt;/key&gt;&lt;/foreign-keys&gt;&lt;ref-type name="Journal Article"&gt;17&lt;/ref-type&gt;&lt;contributors&gt;&lt;authors&gt;&lt;author&gt;Ye X., Li J., Gao Z., Wang D., Wang H., Wu J.&lt;/author&gt;&lt;/authors&gt;&lt;/contributors&gt;&lt;titles&gt;&lt;title&gt;Chlorogenic Acid Inhibits Lipid Deposition by Regulating the Enterohepatic FXR-FGF15 Pathway&lt;/title&gt;&lt;secondary-title&gt;BioMed Research International&lt;/secondary-title&gt;&lt;/titles&gt;&lt;periodical&gt;&lt;full-title&gt;BioMed Research International&lt;/full-title&gt;&lt;/periodical&gt;&lt;pages&gt;4919153&lt;/pages&gt;&lt;volume&gt;2022&lt;/volume&gt;&lt;dates&gt;&lt;year&gt;2022&lt;/year&gt;&lt;/dates&gt;&lt;publisher&gt;Hindawi Limited&lt;/publisher&gt;&lt;urls&gt;&lt;/urls&gt;&lt;custom7&gt;4919153&lt;/custom7&gt;&lt;electronic-resource-num&gt;10.1155/2022/4919153&lt;/electronic-resource-num&gt;&lt;/record&gt;&lt;/Cite&gt;&lt;/EndNote&gt;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Trong đó, stress oxy hoá đóng vai trò trung tâm trong cơ chế của nhiều bệnh lý khác nhau thông qua việc hình thành các gốc tự do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&lt;EndNote&gt;&lt;Cite&gt;&lt;Author&gt;Liguori I.&lt;/Author&gt;&lt;Year&gt;2018&lt;/Year&gt;&lt;RecNum&gt;182&lt;/RecNum&gt;&lt;DisplayText&gt;[2]&lt;/DisplayText&gt;&lt;record&gt;&lt;rec-number&gt;182&lt;/rec-number&gt;&lt;foreign-keys&gt;&lt;key app="EN" db-id="5paeds0acafvt1ef5frxdxamwxpzft9azzz2" timestamp="1750065584"&gt;182&lt;/key&gt;&lt;/foreign-keys&gt;&lt;ref-type name="Journal Article"&gt;17&lt;/ref-type&gt;&lt;contributors&gt;&lt;authors&gt;&lt;author&gt;Liguori I.,&lt;/author&gt;&lt;author&gt;Russo G.,&lt;/author&gt;&lt;author&gt;Curcio F.,&lt;/author&gt;&lt;author&gt;Bulli G.,&lt;/author&gt;&lt;author&gt;Aran L.,&lt;/author&gt;&lt;author&gt;Della-Morte D.,&lt;/author&gt;&lt;author&gt;Gargiulo G.,&lt;/author&gt;&lt;author&gt;Testa G.,&lt;/author&gt;&lt;author&gt;Cacciatore F.,&lt;/author&gt;&lt;author&gt;Bonaduce D.,&lt;/author&gt;&lt;author&gt;Abete P.&lt;/author&gt;&lt;/authors&gt;&lt;/contributors&gt;&lt;titles&gt;&lt;title&gt;Oxidative stress, aging, and diseases&lt;/title&gt;&lt;secondary-title&gt;Clinical interventions in aging&lt;/secondary-title&gt;&lt;/titles&gt;&lt;periodical&gt;&lt;full-title&gt;Clinical interventions in aging&lt;/full-title&gt;&lt;/periodical&gt;&lt;pages&gt;757-772&lt;/pages&gt;&lt;volume&gt;13&lt;/volume&gt;&lt;keywords&gt;&lt;keyword&gt;Aging / metabolism*&lt;/keyword&gt;&lt;keyword&gt;Antioxidants / pharmacology*&lt;/keyword&gt;&lt;keyword&gt;Biomarkers / metabolism&lt;/keyword&gt;&lt;keyword&gt;Chronic Disease / therapy*&lt;/keyword&gt;&lt;keyword&gt;Gennaro Russo&lt;/keyword&gt;&lt;keyword&gt;Humans&lt;/keyword&gt;&lt;keyword&gt;Ilaria Liguori&lt;/keyword&gt;&lt;keyword&gt;MEDLINE&lt;/keyword&gt;&lt;keyword&gt;NCBI&lt;/keyword&gt;&lt;keyword&gt;NIH&lt;/keyword&gt;&lt;keyword&gt;NLM&lt;/keyword&gt;&lt;keyword&gt;National Center for Biotechnology Information&lt;/keyword&gt;&lt;keyword&gt;National Institutes of Health&lt;/keyword&gt;&lt;keyword&gt;National Library of Medicine&lt;/keyword&gt;&lt;keyword&gt;Oxidative Stress*&lt;/keyword&gt;&lt;keyword&gt;PMC5927356&lt;/keyword&gt;&lt;keyword&gt;Pasquale Abete&lt;/keyword&gt;&lt;keyword&gt;PubMed Abstract&lt;/keyword&gt;&lt;keyword&gt;Reactive Oxygen Species / metabolism*&lt;/keyword&gt;&lt;keyword&gt;Review&lt;/keyword&gt;&lt;keyword&gt;doi:10.2147/CIA.S158513&lt;/keyword&gt;&lt;keyword&gt;pmid:29731617&lt;/keyword&gt;&lt;/keywords&gt;&lt;dates&gt;&lt;year&gt;2018&lt;/year&gt;&lt;pub-dates&gt;&lt;date&gt;2018/1//&lt;/date&gt;&lt;/pub-dates&gt;&lt;/dates&gt;&lt;publisher&gt;Clin Interv Aging&lt;/publisher&gt;&lt;urls&gt;&lt;related-urls&gt;&lt;url&gt;https://pubmed.ncbi.nlm.nih.gov/29731617/&lt;/url&gt;&lt;/related-urls&gt;&lt;/urls&gt;&lt;electronic-resource-num&gt;10.2147/CIA.S158513&lt;/electronic-resource-num&gt;&lt;/record&gt;&lt;/Cite&gt;&lt;/EndNote&gt;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687135C4" w14:textId="3E0D237B" w:rsidR="00EE0C64" w:rsidRDefault="003D6B4E">
      <w:pPr>
        <w:spacing w:after="0" w:line="360" w:lineRule="auto"/>
        <w:ind w:firstLine="720"/>
        <w:jc w:val="both"/>
        <w:rPr>
          <w:rFonts w:ascii="Times New Roman" w:hAnsi="Times New Roman" w:cs="Times New Roman"/>
          <w:strike/>
          <w:color w:val="000000" w:themeColor="text1"/>
          <w:sz w:val="28"/>
          <w:szCs w:val="28"/>
          <w:lang w:val="vi-VN"/>
        </w:rPr>
      </w:pPr>
      <w:r>
        <w:rPr>
          <w:rFonts w:ascii="Times New Roman" w:hAnsi="Times New Roman" w:cs="Times New Roman"/>
          <w:color w:val="000000" w:themeColor="text1"/>
          <w:sz w:val="28"/>
          <w:szCs w:val="28"/>
          <w:lang w:val="vi-VN"/>
        </w:rPr>
        <w:t xml:space="preserve"> Rối loạn lipid máu là một trong những tình trạng mạn tính thường gặp nhất được phát hiện và điều trị, là yếu tố nguy cơ chính của bệnh tim mạch – nguyên nhân gây dị tật và tử vong hàng đầu trên thế giới </w:t>
      </w:r>
      <w:r>
        <w:rPr>
          <w:rFonts w:ascii="Times New Roman" w:hAnsi="Times New Roman" w:cs="Times New Roman"/>
          <w:color w:val="000000" w:themeColor="text1"/>
          <w:sz w:val="28"/>
          <w:szCs w:val="28"/>
          <w:lang w:val="vi-VN"/>
        </w:rPr>
        <w:fldChar w:fldCharType="begin"/>
      </w:r>
      <w:r w:rsidR="000C76B2">
        <w:rPr>
          <w:rFonts w:ascii="Times New Roman" w:hAnsi="Times New Roman" w:cs="Times New Roman"/>
          <w:color w:val="000000" w:themeColor="text1"/>
          <w:sz w:val="28"/>
          <w:szCs w:val="28"/>
          <w:lang w:val="vi-VN"/>
        </w:rPr>
        <w:instrText xml:space="preserve"> ADDIN EN.CITE &lt;EndNote&gt;&lt;Cite&gt;&lt;Author&gt;Berberich&lt;/Author&gt;&lt;Year&gt;2022&lt;/Year&gt;&lt;RecNum&gt;490&lt;/RecNum&gt;&lt;DisplayText&gt;[3]&lt;/DisplayText&gt;&lt;record&gt;&lt;rec-number&gt;490&lt;/rec-number&gt;&lt;foreign-keys&gt;&lt;key app="EN" db-id="5paeds0acafvt1ef5frxdxamwxpzft9azzz2" timestamp="1750065584"&gt;490&lt;/key&gt;&lt;/foreign-keys&gt;&lt;ref-type name="Journal Article"&gt;17&lt;/ref-type&gt;&lt;contributors&gt;&lt;authors&gt;&lt;author&gt;Berberich, Amanda J.&lt;/author&gt;&lt;author&gt;Hegele, Robert A.&lt;/author&gt;&lt;/authors&gt;&lt;/contributors&gt;&lt;titles&gt;&lt;title&gt;A Modern Approach to Dyslipidemia&lt;/title&gt;&lt;secondary-title&gt;Endocr Rev&lt;/secondary-title&gt;&lt;/titles&gt;&lt;periodical&gt;&lt;full-title&gt;Endocr Rev&lt;/full-title&gt;&lt;/periodical&gt;&lt;pages&gt;611-653&lt;/pages&gt;&lt;volume&gt;43&lt;/volume&gt;&lt;number&gt;4&lt;/number&gt;&lt;keywords&gt;&lt;keyword&gt;atherosclerosis&lt;/keyword&gt;&lt;keyword&gt;cholesterol&lt;/keyword&gt;&lt;keyword&gt;combined hyperlipidemia&lt;/keyword&gt;&lt;keyword&gt;dyslipidemia&lt;/keyword&gt;&lt;keyword&gt;lipoprotein(a)&lt;/keyword&gt;&lt;keyword&gt;triglycerides&lt;/keyword&gt;&lt;/keywords&gt;&lt;dates&gt;&lt;year&gt;2022&lt;/year&gt;&lt;pub-dates&gt;&lt;date&gt;2022/8//&lt;/date&gt;&lt;/pub-dates&gt;&lt;/dates&gt;&lt;publisher&gt;The Endocrine Society&lt;/publisher&gt;&lt;urls&gt;&lt;related-urls&gt;&lt;url&gt;/pmc/articles/PMC9277652/&lt;/url&gt;&lt;url&gt;/pmc/articles/PMC9277652/?report=abstract&lt;/url&gt;&lt;url&gt;https://www.ncbi.nlm.nih.gov/pmc/articles/PMC9277652/&lt;/url&gt;&lt;/related-urls&gt;&lt;/urls&gt;&lt;electronic-resource-num&gt;10.1210/ENDREV/BNAB037&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[3]</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4C6C9B">
        <w:rPr>
          <w:rFonts w:ascii="Times New Roman" w:hAnsi="Times New Roman" w:cs="Times New Roman"/>
          <w:color w:val="000000" w:themeColor="text1"/>
          <w:sz w:val="28"/>
          <w:szCs w:val="28"/>
          <w:lang w:val="vi-VN"/>
        </w:rPr>
        <w:instrText xml:space="preserve"> ADDIN EN.CITE &lt;EndNote&gt;&lt;Cite&gt;&lt;Author&gt;Zhiyong D.&lt;/Author&gt;&lt;Year&gt;2023&lt;/Year&gt;&lt;RecNum&gt;544&lt;/RecNum&gt;&lt;DisplayText&gt;[4]&lt;/DisplayText&gt;&lt;record&gt;&lt;rec-number&gt;544&lt;/rec-number&gt;&lt;foreign-keys&gt;&lt;key app="EN" db-id="5paeds0acafvt1ef5frxdxamwxpzft9azzz2" timestamp="1750065584"&gt;544&lt;/key&gt;&lt;/foreign-keys&gt;&lt;ref-type name="Journal Article"&gt;17&lt;/ref-type&gt;&lt;contributors&gt;&lt;authors&gt;&lt;author&gt;Zhiyong D.,&lt;/author&gt;&lt;author&gt;Yanwen Q.&lt;/author&gt;&lt;/authors&gt;&lt;/contributors&gt;&lt;titles&gt;&lt;title&gt;Dyslipidemia and Cardiovascular Disease: Current Knowledge, Existing Challenges, and New Opportunities for Management Strategies&lt;/title&gt;&lt;secondary-title&gt;Journal of Clinical Medicine&lt;/secondary-title&gt;&lt;/titles&gt;&lt;periodical&gt;&lt;full-title&gt;Journal of Clinical Medicine&lt;/full-title&gt;&lt;/periodical&gt;&lt;pages&gt;363&lt;/pages&gt;&lt;volume&gt;12&lt;/volume&gt;&lt;number&gt;1&lt;/number&gt;&lt;dates&gt;&lt;year&gt;2023&lt;/year&gt;&lt;pub-dates&gt;&lt;date&gt;2023/1//&lt;/date&gt;&lt;/pub-dates&gt;&lt;/dates&gt;&lt;publisher&gt;MDPI&lt;/publisher&gt;&lt;urls&gt;&lt;/urls&gt;&lt;electronic-resource-num&gt;10.3390/JCM12010363&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Ước tính hơn 50% số người trưởng thành trên toàn cầu có rối loạn lipid máu </w:t>
      </w:r>
      <w:r>
        <w:rPr>
          <w:rFonts w:ascii="Times New Roman" w:hAnsi="Times New Roman" w:cs="Times New Roman"/>
          <w:color w:val="000000" w:themeColor="text1"/>
          <w:sz w:val="28"/>
          <w:szCs w:val="28"/>
          <w:lang w:val="vi-VN"/>
        </w:rPr>
        <w:fldChar w:fldCharType="begin"/>
      </w:r>
      <w:r w:rsidR="00070F4C">
        <w:rPr>
          <w:rFonts w:ascii="Times New Roman" w:hAnsi="Times New Roman" w:cs="Times New Roman"/>
          <w:color w:val="000000" w:themeColor="text1"/>
          <w:sz w:val="28"/>
          <w:szCs w:val="28"/>
          <w:lang w:val="vi-VN"/>
        </w:rPr>
        <w:instrText xml:space="preserve"> ADDIN EN.CITE &lt;EndNote&gt;&lt;Cite&gt;&lt;Author&gt;Hedayatnia M.&lt;/Author&gt;&lt;Year&gt;2020&lt;/Year&gt;&lt;RecNum&gt;486&lt;/RecNum&gt;&lt;DisplayText&gt;[5]&lt;/DisplayText&gt;&lt;record&gt;&lt;rec-number&gt;486&lt;/rec-number&gt;&lt;foreign-keys&gt;&lt;key app="EN" db-id="5paeds0acafvt1ef5frxdxamwxpzft9azzz2" timestamp="1750065584"&gt;486&lt;/key&gt;&lt;/foreign-keys&gt;&lt;ref-type name="Journal Article"&gt;17&lt;/ref-type&gt;&lt;contributors&gt;&lt;authors&gt;&lt;author&gt;Hedayatnia M.,&lt;/author&gt;&lt;author&gt;Asadi Z.,&lt;/author&gt;&lt;author&gt;Zare-Feyzabadi R.,&lt;/author&gt;&lt;author&gt;Yaghooti-Khorasani M.,&lt;/author&gt;&lt;author&gt;Ghazizadeh H.,&lt;/author&gt;&lt;author&gt;Ghaffarian-Zirak R.,&lt;/author&gt;&lt;author&gt;Nosrati-Tirkani A.,&lt;/author&gt;&lt;author&gt;Mohammadi-Bajgiran M.,&lt;/author&gt;&lt;author&gt;Rohban M.,&lt;/author&gt;&lt;author&gt;Sadabadi F.,&lt;/author&gt;&lt;author&gt;Rahimi H. R.,&lt;/author&gt;&lt;author&gt;Ghalandari M.,&lt;/author&gt;&lt;author&gt;Ghaffari M. S.,&lt;/author&gt;&lt;author&gt;Yousefi A.,&lt;/author&gt;&lt;author&gt;Pouresmaeili E.,&lt;/author&gt;&lt;author&gt;Besharatlou M. R.,&lt;/author&gt;&lt;author&gt;Moohebati M.,&lt;/author&gt;&lt;author&gt;Ferns G. A.,&lt;/author&gt;&lt;author&gt;Esmaily H.,&lt;/author&gt;&lt;author&gt;Ghayour-Mobarhan M.&lt;/author&gt;&lt;/authors&gt;&lt;/contributors&gt;&lt;titles&gt;&lt;title&gt;Dyslipidemia and cardiovascular disease risk among the MASHAD study population&lt;/title&gt;&lt;secondary-title&gt;Lipids Health Dis&lt;/secondary-title&gt;&lt;/titles&gt;&lt;periodical&gt;&lt;full-title&gt;Lipids Health Dis&lt;/full-title&gt;&lt;/periodical&gt;&lt;pages&gt;42&lt;/pages&gt;&lt;volume&gt;19&lt;/volume&gt;&lt;number&gt;1&lt;/number&gt;&lt;keywords&gt;&lt;keyword&gt;Cardiovascular disease&lt;/keyword&gt;&lt;keyword&gt;Dyslipidemia&lt;/keyword&gt;&lt;keyword&gt;Myocardial infarction&lt;/keyword&gt;&lt;keyword&gt;Stable angina&lt;/keyword&gt;&lt;keyword&gt;Total cholesterol&lt;/keyword&gt;&lt;keyword&gt;Unstable angina&lt;/keyword&gt;&lt;/keywords&gt;&lt;dates&gt;&lt;year&gt;2020&lt;/year&gt;&lt;pub-dates&gt;&lt;date&gt;2020/3//&lt;/date&gt;&lt;/pub-dates&gt;&lt;/dates&gt;&lt;publisher&gt;BioMed Central Ltd.&lt;/publisher&gt;&lt;urls&gt;&lt;/urls&gt;&lt;electronic-resource-num&gt;10.1186/S12944-020-01204-Y&lt;/electronic-resource-num&gt;&lt;/record&gt;&lt;/Cite&gt;&lt;/EndNote&gt;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5A2896AA" w14:textId="11E2ADE7" w:rsidR="00EE0C64" w:rsidRDefault="003D6B4E">
      <w:pPr>
        <w:spacing w:after="0" w:line="348"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r>
      <w:r w:rsidR="0074599A">
        <w:rPr>
          <w:rFonts w:ascii="Times New Roman" w:hAnsi="Times New Roman" w:cs="Times New Roman"/>
          <w:color w:val="000000" w:themeColor="text1"/>
          <w:sz w:val="28"/>
          <w:szCs w:val="28"/>
          <w:lang w:val="vi-VN"/>
        </w:rPr>
        <w:t>Bên cạnh đó, s</w:t>
      </w:r>
      <w:r>
        <w:rPr>
          <w:rFonts w:ascii="Times New Roman" w:hAnsi="Times New Roman" w:cs="Times New Roman"/>
          <w:color w:val="000000" w:themeColor="text1"/>
          <w:sz w:val="28"/>
          <w:szCs w:val="28"/>
          <w:lang w:val="vi-VN"/>
        </w:rPr>
        <w:t xml:space="preserve">ự già hoá dân số góp phần khiến tỉ lệ mắc các </w:t>
      </w:r>
      <w:r w:rsidR="00113CF5">
        <w:rPr>
          <w:rFonts w:ascii="Times New Roman" w:hAnsi="Times New Roman" w:cs="Times New Roman"/>
          <w:color w:val="000000" w:themeColor="text1"/>
          <w:sz w:val="28"/>
          <w:szCs w:val="28"/>
          <w:lang w:val="vi-VN"/>
        </w:rPr>
        <w:t xml:space="preserve">bệnh </w:t>
      </w:r>
      <w:r w:rsidR="00D66D1B">
        <w:rPr>
          <w:rFonts w:ascii="Times New Roman" w:hAnsi="Times New Roman" w:cs="Times New Roman"/>
          <w:color w:val="000000" w:themeColor="text1"/>
          <w:sz w:val="28"/>
          <w:szCs w:val="28"/>
          <w:lang w:val="vi-VN"/>
        </w:rPr>
        <w:t>lý</w:t>
      </w:r>
      <w:r>
        <w:rPr>
          <w:rFonts w:ascii="Times New Roman" w:hAnsi="Times New Roman" w:cs="Times New Roman"/>
          <w:color w:val="000000" w:themeColor="text1"/>
          <w:sz w:val="28"/>
          <w:szCs w:val="28"/>
          <w:lang w:val="vi-VN"/>
        </w:rPr>
        <w:t xml:space="preserve"> thần kinh ngày càng gia tăng và trở thành gánh nặng kinh tế đối với hệ thống chăm sóc sức khoẻ </w:t>
      </w:r>
      <w:r>
        <w:rPr>
          <w:rFonts w:ascii="Times New Roman" w:hAnsi="Times New Roman" w:cs="Times New Roman"/>
          <w:color w:val="000000" w:themeColor="text1"/>
          <w:sz w:val="28"/>
          <w:szCs w:val="28"/>
          <w:lang w:val="vi-VN"/>
        </w:rPr>
        <w:fldChar w:fldCharType="begin"/>
      </w:r>
      <w:r w:rsidR="000D6DA7">
        <w:rPr>
          <w:rFonts w:ascii="Times New Roman" w:hAnsi="Times New Roman" w:cs="Times New Roman"/>
          <w:color w:val="000000" w:themeColor="text1"/>
          <w:sz w:val="28"/>
          <w:szCs w:val="28"/>
          <w:lang w:val="vi-VN"/>
        </w:rPr>
        <w:instrText xml:space="preserve"> ADDIN EN.CITE &lt;EndNote&gt;&lt;Cite&gt;&lt;Author&gt;Ricci&lt;/Author&gt;&lt;Year&gt;2024&lt;/Year&gt;&lt;RecNum&gt;555&lt;/RecNum&gt;&lt;DisplayText&gt;[6]&lt;/DisplayText&gt;&lt;record&gt;&lt;rec-number&gt;555&lt;/rec-number&gt;&lt;foreign-keys&gt;&lt;key app="EN" db-id="5paeds0acafvt1ef5frxdxamwxpzft9azzz2" timestamp="1750846033"&gt;555&lt;/key&gt;&lt;/foreign-keys&gt;&lt;ref-type name="Journal Article"&gt;17&lt;/ref-type&gt;&lt;contributors&gt;&lt;authors&gt;&lt;author&gt;Ricci, C.&lt;/author&gt;&lt;/authors&gt;&lt;/contributors&gt;&lt;auth-address&gt;Department of Medical, Surgical and Neurological Sciences, University of Siena, 53100 Siena, Italy.&lt;/auth-address&gt;&lt;titles&gt;&lt;title&gt;Neurodegenerative Disease: From Molecular Basis to Therapy&lt;/title&gt;&lt;secondary-title&gt;Int J Mol Sci&lt;/secondary-title&gt;&lt;/titles&gt;&lt;periodical&gt;&lt;full-title&gt;Int J Mol Sci&lt;/full-title&gt;&lt;/periodical&gt;&lt;pages&gt;967&lt;/pages&gt;&lt;volume&gt;25&lt;/volume&gt;&lt;number&gt;2&lt;/number&gt;&lt;edition&gt;20240112&lt;/edition&gt;&lt;keywords&gt;&lt;keyword&gt;Humans&lt;/keyword&gt;&lt;keyword&gt;*Neurodegenerative Diseases/therapy&lt;/keyword&gt;&lt;keyword&gt;Neurons&lt;/keyword&gt;&lt;keyword&gt;Peripheral Nervous System&lt;/keyword&gt;&lt;/keywords&gt;&lt;dates&gt;&lt;year&gt;2024&lt;/year&gt;&lt;pub-dates&gt;&lt;date&gt;Jan 12&lt;/date&gt;&lt;/pub-dates&gt;&lt;/dates&gt;&lt;isbn&gt;1422-0067 (Electronic)&amp;#xD;1422-0067 (Linking)&lt;/isbn&gt;&lt;accession-num&gt;38256040&lt;/accession-num&gt;&lt;urls&gt;&lt;related-urls&gt;&lt;url&gt;https://www.ncbi.nlm.nih.gov/pubmed/38256040&lt;/url&gt;&lt;/related-urls&gt;&lt;/urls&gt;&lt;custom1&gt;The author declares no conflicts of interest.&lt;/custom1&gt;&lt;custom2&gt;PMC10815646&lt;/custom2&gt;&lt;electronic-resource-num&gt;10.3390/ijms25020967&lt;/electronic-resource-num&gt;&lt;remote-database-name&gt;Medline&lt;/remote-database-name&gt;&lt;remote-database-provider&gt;NLM&lt;/remote-database-provider&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Các bệnh lý thần kinh ảnh hưởng đến hơn 40% dân số toàn cầu. Các rối loạn thần kinh là nguyên nhân thứ hai gây tử vong, sau các bệnh tim mạch và là nguyên nhân hàng đầu của số năm sống được điều chỉnh theo mức độ bệnh tật (DALYs) (trừ đột quỵ)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&lt;EndNote&gt;&lt;Cite&gt;&lt;Author&gt;Collaborators&lt;/Author&gt;&lt;Year&gt;2019&lt;/Year&gt;&lt;RecNum&gt;556&lt;/RecNum&gt;&lt;DisplayText&gt;[7]&lt;/DisplayText&gt;&lt;record&gt;&lt;rec-number&gt;556&lt;/rec-number&gt;&lt;foreign-keys&gt;&lt;key app="EN" db-id="5paeds0acafvt1ef5frxdxamwxpzft9azzz2" timestamp="1750921218"&gt;556&lt;/key&gt;&lt;/foreign-keys&gt;&lt;ref-type name="Journal Article"&gt;17&lt;/ref-type&gt;&lt;contributors&gt;&lt;authors&gt;&lt;author&gt;G. B. D. Neurology Collaborators&lt;/author&gt;&lt;/authors&gt;&lt;/contributors&gt;&lt;titles&gt;&lt;title&gt;Global, regional, and national burden of neurological disorders, 1990-2016: a systematic analysis for the Global Burden of Disease Study 2016&lt;/title&gt;&lt;secondary-title&gt;Lancet Neurol&lt;/secondary-title&gt;&lt;/titles&gt;&lt;periodical&gt;&lt;full-title&gt;Lancet Neurol&lt;/full-title&gt;&lt;/periodical&gt;&lt;pages&gt;459-480&lt;/pages&gt;&lt;volume&gt;18&lt;/volume&gt;&lt;number&gt;5&lt;/number&gt;&lt;edition&gt;20190314&lt;/edition&gt;&lt;keywords&gt;&lt;keyword&gt;Adult&lt;/keyword&gt;&lt;keyword&gt;Age Factors&lt;/keyword&gt;&lt;keyword&gt;Aged&lt;/keyword&gt;&lt;keyword&gt;Aged, 80 and over&lt;/keyword&gt;&lt;keyword&gt;Cause of Death&lt;/keyword&gt;&lt;keyword&gt;Dementia/economics/epidemiology/mortality&lt;/keyword&gt;&lt;keyword&gt;Disability Evaluation&lt;/keyword&gt;&lt;keyword&gt;Female&lt;/keyword&gt;&lt;keyword&gt;Global Burden of Disease/*statistics &amp;amp; numerical data&lt;/keyword&gt;&lt;keyword&gt;Humans&lt;/keyword&gt;&lt;keyword&gt;Incidence&lt;/keyword&gt;&lt;keyword&gt;Male&lt;/keyword&gt;&lt;keyword&gt;Middle Aged&lt;/keyword&gt;&lt;keyword&gt;Nervous System Diseases/economics/*epidemiology/mortality&lt;/keyword&gt;&lt;keyword&gt;Prevalence&lt;/keyword&gt;&lt;keyword&gt;Quality-Adjusted Life Years&lt;/keyword&gt;&lt;keyword&gt;Risk Factors&lt;/keyword&gt;&lt;keyword&gt;Sex Factors&lt;/keyword&gt;&lt;keyword&gt;Socioeconomic Factors&lt;/keyword&gt;&lt;/keywords&gt;&lt;dates&gt;&lt;year&gt;2019&lt;/year&gt;&lt;pub-dates&gt;&lt;date&gt;May&lt;/date&gt;&lt;/pub-dates&gt;&lt;/dates&gt;&lt;isbn&gt;1474-4465 (Electronic)&amp;#xD;1474-4422 (Print)&amp;#xD;1474-4422 (Linking)&lt;/isbn&gt;&lt;accession-num&gt;30879893&lt;/accession-num&gt;&lt;urls&gt;&lt;related-urls&gt;&lt;url&gt;https://www.ncbi.nlm.nih.gov/pubmed/30879893&lt;/url&gt;&lt;/related-urls&gt;&lt;/urls&gt;&lt;custom2&gt;PMC6459001&lt;/custom2&gt;&lt;electronic-resource-num&gt;10.1016/S1474-4422(18)30499-X&lt;/electronic-resource-num&gt;&lt;remote-database-name&gt;Medline&lt;/remote-database-name&gt;&lt;remote-database-provider&gt;NLM&lt;/remote-database-provider&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Suy giảm trí nhớ là tình trạng rối loạn sức khoẻ thường gặp ở người cao tuổi và có thể gặp trong nhiều bệnh lý khác nhau, điển hình là sa sút trí tuệ. Số người mắc sa sút trí tuệ năm 2019 là 55 triệu người, ước tính đến năm 2030 sẽ là 78 triệu người và năm 2050 là 139 triệu người. Trong giai đoạn 2000 – 2019, sa sút trí tuệ đứng hàng đầu trong các nguyên nhân DALYs. Chi phí chăm sóc không chính thức của sa sút trí tuệ chiếm 50% chi phí chăm sóc không chính thức toàn cầu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&lt;EndNote&gt;&lt;Cite&gt;&lt;Author&gt;World&lt;/Author&gt;&lt;Year&gt;2021&lt;/Year&gt;&lt;RecNum&gt;507&lt;/RecNum&gt;&lt;DisplayText&gt;[8]&lt;/DisplayText&gt;&lt;record&gt;&lt;rec-number&gt;507&lt;/rec-number&gt;&lt;foreign-keys&gt;&lt;key app="EN" db-id="5paeds0acafvt1ef5frxdxamwxpzft9azzz2" timestamp="1750065584"&gt;507&lt;/key&gt;&lt;/foreign-keys&gt;&lt;ref-type name="Book Section"&gt;5&lt;/ref-type&gt;&lt;contributors&gt;&lt;authors&gt;&lt;author&gt;World, HealOrganizationth&lt;/author&gt;&lt;/authors&gt;&lt;/contributors&gt;&lt;titles&gt;&lt;title&gt;Global status report on the public health response to dementia&lt;/title&gt;&lt;secondary-title&gt;Geneva: World Health Organization&lt;/secondary-title&gt;&lt;/titles&gt;&lt;pages&gt;251-251&lt;/pages&gt;&lt;dates&gt;&lt;year&gt;2021&lt;/year&gt;&lt;/dates&gt;&lt;isbn&gt;978-92-4-003324-5&lt;/isbn&gt;&lt;urls&gt;&lt;related-urls&gt;&lt;url&gt;https://digitalcommons.fiu.edu/cgi/viewcontent.cgi?article=1962&amp;amp;context=srhreports&lt;/url&gt;&lt;/related-urls&gt;&lt;/urls&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[8]</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Rối loạn lo âu là một trong những rối loạn tâm thần chính, đặc trưng bởi lo âu tâm lý dai dẳng, lo âu thể chất và rối loạn giấc ngủ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&lt;EndNote&gt;&lt;Cite&gt;&lt;Author&gt;Zhao&lt;/Author&gt;&lt;Year&gt;2023&lt;/Year&gt;&lt;RecNum&gt;643&lt;/RecNum&gt;&lt;DisplayText&gt;[9]&lt;/DisplayText&gt;&lt;record&gt;&lt;rec-number&gt;643&lt;/rec-number&gt;&lt;foreign-keys&gt;&lt;key app="EN" db-id="5paeds0acafvt1ef5frxdxamwxpzft9azzz2" timestamp="1759824413"&gt;643&lt;/key&gt;&lt;/foreign-keys&gt;&lt;ref-type name="Journal Article"&gt;17&lt;/ref-type&gt;&lt;contributors&gt;&lt;authors&gt;&lt;author&gt;Zhao, H.&lt;/author&gt;&lt;author&gt;Zhou, M.&lt;/author&gt;&lt;author&gt;Liu, Y.&lt;/author&gt;&lt;author&gt;Jiang, J.&lt;/author&gt;&lt;author&gt;Wang, Y.&lt;/author&gt;&lt;/authors&gt;&lt;/contributors&gt;&lt;auth-address&gt;Science &amp;amp; technology innovation center, Hunan University of Chinese Medicine, Changsha, China.&lt;/auth-address&gt;&lt;titles&gt;&lt;title&gt;Recent advances in anxiety disorders: Focus on animal models and pathological mechanisms&lt;/title&gt;&lt;secondary-title&gt;Animal Model Exp Med&lt;/secondary-title&gt;&lt;/titles&gt;&lt;periodical&gt;&lt;full-title&gt;Animal Model Exp Med&lt;/full-title&gt;&lt;/periodical&gt;&lt;pages&gt;559-572&lt;/pages&gt;&lt;volume&gt;6&lt;/volume&gt;&lt;number&gt;6&lt;/number&gt;&lt;edition&gt;20231128&lt;/edition&gt;&lt;keywords&gt;&lt;keyword&gt;Animals&lt;/keyword&gt;&lt;keyword&gt;Humans&lt;/keyword&gt;&lt;keyword&gt;*Anxiety Disorders/epidemiology/genetics/psychology&lt;/keyword&gt;&lt;keyword&gt;*Anxiety&lt;/keyword&gt;&lt;keyword&gt;Disease Models, Animal&lt;/keyword&gt;&lt;keyword&gt;animal models&lt;/keyword&gt;&lt;keyword&gt;anxiety disorders&lt;/keyword&gt;&lt;keyword&gt;behavioral tests&lt;/keyword&gt;&lt;keyword&gt;mental diseases&lt;/keyword&gt;&lt;keyword&gt;pathogenesis&lt;/keyword&gt;&lt;/keywords&gt;&lt;dates&gt;&lt;year&gt;2023&lt;/year&gt;&lt;pub-dates&gt;&lt;date&gt;Dec&lt;/date&gt;&lt;/pub-dates&gt;&lt;/dates&gt;&lt;isbn&gt;2576-2095 (Electronic)&amp;#xD;2096-5451 (Print)&amp;#xD;2576-2095 (Linking)&lt;/isbn&gt;&lt;accession-num&gt;38013621&lt;/accession-num&gt;&lt;urls&gt;&lt;related-urls&gt;&lt;url&gt;https://www.ncbi.nlm.nih.gov/pubmed/38013621&lt;/url&gt;&lt;/related-urls&gt;&lt;/urls&gt;&lt;custom2&gt;PMC10757213&lt;/custom2&gt;&lt;electronic-resource-num&gt;10.1002/ame2.12360&lt;/electronic-resource-num&gt;&lt;remote-database-name&gt;Medline&lt;/remote-database-name&gt;&lt;remote-database-provider&gt;NLM&lt;/remote-database-provider&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được WHO xếp vào nguyên nhân gây khuyết tật liên quan đến sức khỏe đứng thứ chín. Rối loạn lo âu ảnh hưởng nặng nề đến bệnh nhân và xã hội, chiếm 3,3% gánh nặng bệnh tật toàn cầu trong khi tỉ lệ được điều trị còn thấp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&lt;EndNote&gt;&lt;Cite&gt;&lt;Author&gt;Penninx&lt;/Author&gt;&lt;Year&gt;2021&lt;/Year&gt;&lt;RecNum&gt;301&lt;/RecNum&gt;&lt;DisplayText&gt;[10]&lt;/DisplayText&gt;&lt;record&gt;&lt;rec-number&gt;301&lt;/rec-number&gt;&lt;foreign-keys&gt;&lt;key app="EN" db-id="5paeds0acafvt1ef5frxdxamwxpzft9azzz2" timestamp="1750065584"&gt;301&lt;/key&gt;&lt;/foreign-keys&gt;&lt;ref-type name="Journal Article"&gt;17&lt;/ref-type&gt;&lt;contributors&gt;&lt;authors&gt;&lt;author&gt;Penninx, Brenda W. J. H.&lt;/author&gt;&lt;author&gt;Pine, Daniel S.&lt;/author&gt;&lt;author&gt;Holmes, Emily A.&lt;/author&gt;&lt;author&gt;Reif, Andreas&lt;/author&gt;&lt;/authors&gt;&lt;/contributors&gt;&lt;titles&gt;&lt;title&gt;Anxiety disorders&lt;/title&gt;&lt;secondary-title&gt;Lancet (London, England)&lt;/secondary-title&gt;&lt;/titles&gt;&lt;periodical&gt;&lt;full-title&gt;Lancet (London, England)&lt;/full-title&gt;&lt;/periodical&gt;&lt;pages&gt;914-914&lt;/pages&gt;&lt;volume&gt;397&lt;/volume&gt;&lt;number&gt;10277&lt;/number&gt;&lt;dates&gt;&lt;year&gt;2021&lt;/year&gt;&lt;pub-dates&gt;&lt;date&gt;2021/3//&lt;/date&gt;&lt;/pub-dates&gt;&lt;/dates&gt;&lt;publisher&gt;NIH Public Access&lt;/publisher&gt;&lt;urls&gt;&lt;related-urls&gt;&lt;url&gt;/pmc/articles/PMC9248771/&lt;/url&gt;&lt;url&gt;/pmc/articles/PMC9248771/?report=abstract&lt;/url&gt;&lt;url&gt;https://www.ncbi.nlm.nih.gov/pmc/articles/PMC9248771/&lt;/url&gt;&lt;/related-urls&gt;&lt;/urls&gt;&lt;electronic-resource-num&gt;10.1016/S0140-6736(21)00359-7&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[10]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6228D844" w14:textId="61FB6973"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lastRenderedPageBreak/>
        <w:t xml:space="preserve">Các thuốc có nguồn gốc thảo dược hiện đang là xu hướng được quan tâm nghiên cứu do tính hiệu quả và ít tác dụng phụ. Trên con đường tìm kiếm đó, chúng tôi thấy rằng cà phê là một trong </w:t>
      </w:r>
      <w:r w:rsidR="003151A4">
        <w:rPr>
          <w:rFonts w:ascii="Times New Roman" w:hAnsi="Times New Roman" w:cs="Times New Roman"/>
          <w:color w:val="000000" w:themeColor="text1"/>
          <w:sz w:val="28"/>
          <w:szCs w:val="28"/>
          <w:lang w:val="vi-VN"/>
        </w:rPr>
        <w:t>những</w:t>
      </w:r>
      <w:r>
        <w:rPr>
          <w:rFonts w:ascii="Times New Roman" w:hAnsi="Times New Roman" w:cs="Times New Roman"/>
          <w:color w:val="000000" w:themeColor="text1"/>
          <w:sz w:val="28"/>
          <w:szCs w:val="28"/>
          <w:lang w:val="vi-VN"/>
        </w:rPr>
        <w:t xml:space="preserve"> loại đồ uống phổ biến nhất trên toàn thế giới nên được cho là có độ an toàn cao </w:t>
      </w:r>
      <w:r>
        <w:rPr>
          <w:rFonts w:ascii="Times New Roman" w:hAnsi="Times New Roman" w:cs="Times New Roman"/>
          <w:color w:val="000000" w:themeColor="text1"/>
          <w:sz w:val="28"/>
          <w:szCs w:val="28"/>
          <w:lang w:val="vi-VN"/>
        </w:rPr>
        <w:fldChar w:fldCharType="begin"/>
      </w:r>
      <w:r w:rsidR="00123994">
        <w:rPr>
          <w:rFonts w:ascii="Times New Roman" w:hAnsi="Times New Roman" w:cs="Times New Roman"/>
          <w:color w:val="000000" w:themeColor="text1"/>
          <w:sz w:val="28"/>
          <w:szCs w:val="28"/>
          <w:lang w:val="vi-VN"/>
        </w:rPr>
        <w:instrText xml:space="preserve"> ADDIN EN.CITE &lt;EndNote&gt;&lt;Cite&gt;&lt;Author&gt;Das S.&lt;/Author&gt;&lt;Year&gt;2021&lt;/Year&gt;&lt;RecNum&gt;528&lt;/RecNum&gt;&lt;DisplayText&gt;[11]&lt;/DisplayText&gt;&lt;record&gt;&lt;rec-number&gt;528&lt;/rec-number&gt;&lt;foreign-keys&gt;&lt;key app="EN" db-id="5paeds0acafvt1ef5frxdxamwxpzft9azzz2" timestamp="1750065584"&gt;528&lt;/key&gt;&lt;/foreign-keys&gt;&lt;ref-type name="Journal Article"&gt;17&lt;/ref-type&gt;&lt;contributors&gt;&lt;authors&gt;&lt;author&gt;Das S.,&lt;/author&gt;&lt;/authors&gt;&lt;/contributors&gt;&lt;titles&gt;&lt;title&gt;Review Post-harvest processing of coffee: An overview&lt;/title&gt;&lt;secondary-title&gt;Coffee Science - ISSN 1984-3909&lt;/secondary-title&gt;&lt;/titles&gt;&lt;periodical&gt;&lt;full-title&gt;Coffee Science - ISSN 1984-3909&lt;/full-title&gt;&lt;/periodical&gt;&lt;pages&gt;e161976&lt;/pages&gt;&lt;volume&gt;16&lt;/volume&gt;&lt;keywords&gt;&lt;keyword&gt;Arabica&lt;/keyword&gt;&lt;keyword&gt;Coffee cherry&lt;/keyword&gt;&lt;keyword&gt;Roasting&lt;/keyword&gt;&lt;keyword&gt;Robusta&lt;/keyword&gt;&lt;keyword&gt;Rubiacea&lt;/keyword&gt;&lt;/keywords&gt;&lt;dates&gt;&lt;year&gt;2021&lt;/year&gt;&lt;/dates&gt;&lt;publisher&gt;Editora UFLA&lt;/publisher&gt;&lt;urls&gt;&lt;related-urls&gt;&lt;url&gt;https://coffeescience.ufla.br/index.php/Coffeescience/article/view/1976&lt;/url&gt;&lt;/related-urls&gt;&lt;/urls&gt;&lt;electronic-resource-num&gt;10.25186/.V16I.1976&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494065">
        <w:rPr>
          <w:rFonts w:ascii="Times New Roman" w:hAnsi="Times New Roman" w:cs="Times New Roman"/>
          <w:color w:val="000000" w:themeColor="text1"/>
          <w:sz w:val="28"/>
          <w:szCs w:val="28"/>
          <w:lang w:val="vi-VN"/>
        </w:rPr>
        <w:instrText xml:space="preserve"> ADDIN EN.CITE &lt;EndNote&gt;&lt;Cite&gt;&lt;Author&gt;Hu&lt;/Author&gt;&lt;Year&gt;2019&lt;/Year&gt;&lt;RecNum&gt;437&lt;/RecNum&gt;&lt;DisplayText&gt;[12]&lt;/DisplayText&gt;&lt;record&gt;&lt;rec-number&gt;437&lt;/rec-number&gt;&lt;foreign-keys&gt;&lt;key app="EN" db-id="5paeds0acafvt1ef5frxdxamwxpzft9azzz2" timestamp="1750065584"&gt;437&lt;/key&gt;&lt;/foreign-keys&gt;&lt;ref-type name="Journal Article"&gt;17&lt;/ref-type&gt;&lt;contributors&gt;&lt;authors&gt;&lt;author&gt;Hu, G. L.&lt;/author&gt;&lt;author&gt;Wang, X.&lt;/author&gt;&lt;author&gt;Zhang, L.&lt;/author&gt;&lt;author&gt;Qiu, M. H.&lt;/author&gt;&lt;author&gt;G.L, Hu&lt;/author&gt;&lt;author&gt;X, Wang&lt;/author&gt;&lt;author&gt;sự, Zhang L.&lt;/author&gt;&lt;/authors&gt;&lt;/contributors&gt;&lt;titles&gt;&lt;title&gt;The sources and mechanisms of bioactive ingredients in coffee&lt;/title&gt;&lt;secondary-title&gt;Food Funct&lt;/secondary-title&gt;&lt;/titles&gt;&lt;periodical&gt;&lt;full-title&gt;Food Funct&lt;/full-title&gt;&lt;/periodical&gt;&lt;pages&gt;3113–3126&lt;/pages&gt;&lt;volume&gt;10&lt;/volume&gt;&lt;number&gt;6&lt;/number&gt;&lt;dates&gt;&lt;year&gt;2019&lt;/year&gt;&lt;pub-dates&gt;&lt;date&gt;2019/6//&lt;/date&gt;&lt;/pub-dates&gt;&lt;/dates&gt;&lt;publisher&gt;Royal Society of Chemistry&lt;/publisher&gt;&lt;urls&gt;&lt;/urls&gt;&lt;electronic-resource-num&gt;10.1039/C9FO00288J&lt;/electronic-resource-num&gt;&lt;/record&gt;&lt;/Cite&gt;&lt;/EndNote&gt;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Hơn nữa, nhiều nghiên cứu trên thế giới đã chứng minh tác dụng đa chiều của cà phê cũng như của acid chlorogenic (CGA) - thành phần có hoạt tính chính trong cà phê: giảm cân và chỉ số khối cơ thể (BMI); ngăn ngừa và kiểm soát bệnh tim mạch, bệnh đái tháo đường; chống viêm, chống oxy hoá, chống lão hoá, bảo vệ thần kinh; điều hoà chuyển hoá lipid, cải thiện tình trạng gan nhiễm mỡ </w:t>
      </w:r>
      <w:r>
        <w:rPr>
          <w:rFonts w:ascii="Times New Roman" w:hAnsi="Times New Roman" w:cs="Times New Roman"/>
          <w:color w:val="000000" w:themeColor="text1"/>
          <w:sz w:val="28"/>
          <w:szCs w:val="28"/>
          <w:lang w:val="vi-VN"/>
        </w:rPr>
        <w:fldChar w:fldCharType="begin">
          <w:fldData xml:space="preserve">PEVuZE5vdGU+PENpdGU+PEF1dGhvcj5DaWFyYW1lbGxpIEMuPC9BdXRob3I+PFllYXI+MjAxOTwv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==
</w:fldData>
        </w:fldChar>
      </w:r>
      <w:r>
        <w:rPr>
          <w:rFonts w:ascii="Times New Roman" w:hAnsi="Times New Roman" w:cs="Times New Roman"/>
          <w:color w:val="000000" w:themeColor="text1"/>
          <w:sz w:val="28"/>
          <w:szCs w:val="28"/>
          <w:lang w:val="vi-VN"/>
        </w:rPr>
        <w:instrText xml:space="preserve"> ADDIN EN.CITE </w:instrText>
      </w:r>
      <w:r>
        <w:rPr>
          <w:rFonts w:ascii="Times New Roman" w:hAnsi="Times New Roman" w:cs="Times New Roman"/>
          <w:color w:val="000000" w:themeColor="text1"/>
          <w:sz w:val="28"/>
          <w:szCs w:val="28"/>
          <w:lang w:val="vi-VN"/>
        </w:rPr>
        <w:fldChar w:fldCharType="begin">
          <w:fldData xml:space="preserve">PEVuZE5vdGU+PENpdGU+PEF1dGhvcj5DaWFyYW1lbGxpIEMuPC9BdXRob3I+PFllYXI+MjAxOTwv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==
</w:fldData>
        </w:fldChar>
      </w:r>
      <w:r>
        <w:rPr>
          <w:rFonts w:ascii="Times New Roman" w:hAnsi="Times New Roman" w:cs="Times New Roman"/>
          <w:color w:val="000000" w:themeColor="text1"/>
          <w:sz w:val="28"/>
          <w:szCs w:val="28"/>
          <w:lang w:val="vi-VN"/>
        </w:rPr>
        <w:instrText xml:space="preserve"> ADDIN EN.CITE.DATA </w:instrText>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[13]</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116030">
        <w:rPr>
          <w:rFonts w:ascii="Times New Roman" w:hAnsi="Times New Roman" w:cs="Times New Roman"/>
          <w:color w:val="000000" w:themeColor="text1"/>
          <w:sz w:val="28"/>
          <w:szCs w:val="28"/>
          <w:lang w:val="vi-VN"/>
        </w:rPr>
        <w:instrText xml:space="preserve"> ADDIN EN.CITE &lt;EndNote&gt;&lt;Cite&gt;&lt;Author&gt;Yu Y.&lt;/Author&gt;&lt;Year&gt;2022&lt;/Year&gt;&lt;RecNum&gt;438&lt;/RecNum&gt;&lt;DisplayText&gt;[14]&lt;/DisplayText&gt;&lt;record&gt;&lt;rec-number&gt;438&lt;/rec-number&gt;&lt;foreign-keys&gt;&lt;key app="EN" db-id="5paeds0acafvt1ef5frxdxamwxpzft9azzz2" timestamp="1750065584"&gt;438&lt;/key&gt;&lt;/foreign-keys&gt;&lt;ref-type name="Journal Article"&gt;17&lt;/ref-type&gt;&lt;contributors&gt;&lt;authors&gt;&lt;author&gt;Yu Y.,&lt;/author&gt;&lt;author&gt;Zhang Z.,&lt;/author&gt;&lt;author&gt;Chang C.&lt;/author&gt;&lt;/authors&gt;&lt;/contributors&gt;&lt;titles&gt;&lt;title&gt;Chlorogenic acid intake guidance: Sources, health benefits, and safety&lt;/title&gt;&lt;secondary-title&gt;Asia Pac J Clin Nutr&lt;/secondary-title&gt;&lt;/titles&gt;&lt;periodical&gt;&lt;full-title&gt;Asia Pac J Clin Nutr&lt;/full-title&gt;&lt;/periodical&gt;&lt;pages&gt;602–610&lt;/pages&gt;&lt;volume&gt;31&lt;/volume&gt;&lt;number&gt;4&lt;/number&gt;&lt;keywords&gt;&lt;keyword&gt;Chlorogenic Acid* / administration &amp;amp; dosage&lt;/keyword&gt;&lt;keyword&gt;Chlorogenic Acid* / pharmacology&lt;/keyword&gt;&lt;keyword&gt;Cuiqing Chang&lt;/keyword&gt;&lt;keyword&gt;Diabetes Mellitus&lt;/keyword&gt;&lt;keyword&gt;Glucose / metabolism&lt;/keyword&gt;&lt;keyword&gt;Humans&lt;/keyword&gt;&lt;keyword&gt;Insulin Resistance&lt;/keyword&gt;&lt;keyword&gt;MEDLINE&lt;/keyword&gt;&lt;keyword&gt;NCBI&lt;/keyword&gt;&lt;keyword&gt;NIH&lt;/keyword&gt;&lt;keyword&gt;NLM&lt;/keyword&gt;&lt;keyword&gt;National Center for Biotechnology Information&lt;/keyword&gt;&lt;keyword&gt;National Institutes of Health&lt;/keyword&gt;&lt;keyword&gt;National Library of Medicine&lt;/keyword&gt;&lt;keyword&gt;PubMed Abstract&lt;/keyword&gt;&lt;keyword&gt;Type 2 / metabolism&lt;/keyword&gt;&lt;keyword&gt;Weight Gain / drug effects&lt;/keyword&gt;&lt;keyword&gt;Yingxiang Yu&lt;/keyword&gt;&lt;keyword&gt;Zhida Zhang&lt;/keyword&gt;&lt;keyword&gt;doi:10.6133/apjcn.202212_31(4).0003&lt;/keyword&gt;&lt;keyword&gt;pmid:36576278&lt;/keyword&gt;&lt;/keywords&gt;&lt;dates&gt;&lt;year&gt;2022&lt;/year&gt;&lt;/dates&gt;&lt;publisher&gt;Asia Pac J Clin Nutr&lt;/publisher&gt;&lt;urls&gt;&lt;related-urls&gt;&lt;url&gt;https://pubmed.ncbi.nlm.nih.gov/36576278/&lt;/url&gt;&lt;/related-urls&gt;&lt;/urls&gt;&lt;electronic-resource-num&gt;10.6133/APJCN.202212_31(4).0003&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630E26">
        <w:rPr>
          <w:rFonts w:ascii="Times New Roman" w:hAnsi="Times New Roman" w:cs="Times New Roman"/>
          <w:color w:val="000000" w:themeColor="text1"/>
          <w:sz w:val="28"/>
          <w:szCs w:val="28"/>
          <w:lang w:val="vi-VN"/>
        </w:rPr>
        <w:instrText xml:space="preserve"> ADDIN EN.CITE &lt;EndNote&gt;&lt;Cite&gt;&lt;Author&gt;Verma N.&lt;/Author&gt;&lt;Year&gt;2024&lt;/Year&gt;&lt;RecNum&gt;521&lt;/RecNum&gt;&lt;DisplayText&gt;[15]&lt;/DisplayText&gt;&lt;record&gt;&lt;rec-number&gt;521&lt;/rec-number&gt;&lt;foreign-keys&gt;&lt;key app="EN" db-id="5paeds0acafvt1ef5frxdxamwxpzft9azzz2" timestamp="1750065584"&gt;521&lt;/key&gt;&lt;/foreign-keys&gt;&lt;ref-type name="Journal Article"&gt;17&lt;/ref-type&gt;&lt;contributors&gt;&lt;authors&gt;&lt;author&gt;Verma N.,&lt;/author&gt;&lt;author&gt;Mittal M.,&lt;/author&gt;&lt;author&gt;Mahdi A. A.,&lt;/author&gt;&lt;author&gt;Awasthi V.,&lt;/author&gt;&lt;author&gt;Kumar P.,&lt;/author&gt;&lt;author&gt;Goel A.,&lt;/author&gt;&lt;author&gt;Banik S. P.,&lt;/author&gt;&lt;author&gt;Chakraborty S.,&lt;/author&gt;&lt;author&gt;Rungta M.,&lt;/author&gt;&lt;author&gt;Bagchi M.,&lt;/author&gt;&lt;author&gt;Bagchi D.&lt;/author&gt;&lt;/authors&gt;&lt;/contributors&gt;&lt;titles&gt;&lt;title&gt;Clinical Evaluation of a Novel, Patented Green Coffee Bean Extract (GCB70®), Enriched in 70% Chlorogenic Acid, in Overweight Individuals&lt;/title&gt;&lt;secondary-title&gt;J Am Nutr Assoc&lt;/secondary-title&gt;&lt;/titles&gt;&lt;periodical&gt;&lt;full-title&gt;J Am Nutr Assoc&lt;/full-title&gt;&lt;/periodical&gt;&lt;pages&gt;315-325&lt;/pages&gt;&lt;volume&gt;43&lt;/volume&gt;&lt;number&gt;4&lt;/number&gt;&lt;keywords&gt;&lt;keyword&gt;3-caffeoylquinic acid (CQA)&lt;/keyword&gt;&lt;keyword&gt;BMI&lt;/keyword&gt;&lt;keyword&gt;Green coffee bean extract (GCB70)&lt;/keyword&gt;&lt;keyword&gt;HbA1c&lt;/keyword&gt;&lt;keyword&gt;adverse events&lt;/keyword&gt;&lt;keyword&gt;body weight&lt;/keyword&gt;&lt;keyword&gt;fasting glucose&lt;/keyword&gt;&lt;keyword&gt;plasma leptin&lt;/keyword&gt;&lt;keyword&gt;t-chlorogenic acid&lt;/keyword&gt;&lt;keyword&gt;total blood chemistry&lt;/keyword&gt;&lt;/keywords&gt;&lt;dates&gt;&lt;year&gt;2024&lt;/year&gt;&lt;/dates&gt;&lt;urls&gt;&lt;related-urls&gt;&lt;url&gt;https://www.tandfonline.com/action/journalInformation?journalCode=uacn21&lt;/url&gt;&lt;/related-urls&gt;&lt;/urls&gt;&lt;electronic-resource-num&gt;10.1080/27697061.2023.2284994&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&lt;EndNote&gt;&lt;Cite&gt;&lt;Author&gt;Ma Y.&lt;/Author&gt;&lt;Year&gt;2015&lt;/Year&gt;&lt;RecNum&gt;468&lt;/RecNum&gt;&lt;DisplayText&gt;[16]&lt;/DisplayText&gt;&lt;record&gt;&lt;rec-number&gt;468&lt;/rec-number&gt;&lt;foreign-keys&gt;&lt;key app="EN" db-id="5paeds0acafvt1ef5frxdxamwxpzft9azzz2" timestamp="1750065584"&gt;468&lt;/key&gt;&lt;/foreign-keys&gt;&lt;ref-type name="Journal Article"&gt;17&lt;/ref-type&gt;&lt;contributors&gt;&lt;authors&gt;&lt;author&gt;Ma Y.,&lt;/author&gt;&lt;author&gt;Gao M.,&lt;/author&gt;&lt;author&gt;Liu D.&lt;/author&gt;&lt;/authors&gt;&lt;/contributors&gt;&lt;titles&gt;&lt;title&gt;Chlorogenic Acid Improves High Fat Diet-Induced Hepatic Steatosis and Insulin Resistance in Mice&lt;/title&gt;&lt;secondary-title&gt;Pharm Res&lt;/secondary-title&gt;&lt;/titles&gt;&lt;periodical&gt;&lt;full-title&gt;Pharm Res&lt;/full-title&gt;&lt;/periodical&gt;&lt;pages&gt;1200-1200&lt;/pages&gt;&lt;volume&gt;32&lt;/volume&gt;&lt;number&gt;4&lt;/number&gt;&lt;keywords&gt;&lt;keyword&gt;Chlorogenic acid (CGA)&lt;/keyword&gt;&lt;keyword&gt;Hepatic steatosis&lt;/keyword&gt;&lt;keyword&gt;Inflammation&lt;/keyword&gt;&lt;keyword&gt;Insulin resistance&lt;/keyword&gt;&lt;keyword&gt;Obesity&lt;/keyword&gt;&lt;/keywords&gt;&lt;dates&gt;&lt;year&gt;2015&lt;/year&gt;&lt;/dates&gt;&lt;publisher&gt;NIH Public Access&lt;/publisher&gt;&lt;urls&gt;&lt;related-urls&gt;&lt;url&gt;/pmc/articles/PMC4595927/&lt;/url&gt;&lt;url&gt;/pmc/articles/PMC4595927/?report=abstract&lt;/url&gt;&lt;url&gt;https://www.ncbi.nlm.nih.gov/pmc/articles/PMC4595927/&lt;/url&gt;&lt;/related-urls&gt;&lt;/urls&gt;&lt;electronic-resource-num&gt;10.1007/S11095-014-1526-9&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[16]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EA633F">
        <w:rPr>
          <w:rFonts w:ascii="Times New Roman" w:hAnsi="Times New Roman" w:cs="Times New Roman"/>
          <w:color w:val="000000" w:themeColor="text1"/>
          <w:sz w:val="28"/>
          <w:szCs w:val="28"/>
          <w:lang w:val="vi-VN"/>
        </w:rPr>
        <w:instrText xml:space="preserve"> ADDIN EN.CITE &lt;EndNote&gt;&lt;Cite&gt;&lt;Author&gt;Wang L.&lt;/Author&gt;&lt;Year&gt;2022&lt;/Year&gt;&lt;RecNum&gt;407&lt;/RecNum&gt;&lt;DisplayText&gt;[17]&lt;/DisplayText&gt;&lt;record&gt;&lt;rec-number&gt;407&lt;/rec-number&gt;&lt;foreign-keys&gt;&lt;key app="EN" db-id="5paeds0acafvt1ef5frxdxamwxpzft9azzz2" timestamp="1750065584"&gt;407&lt;/key&gt;&lt;/foreign-keys&gt;&lt;ref-type name="Journal Article"&gt;17&lt;/ref-type&gt;&lt;contributors&gt;&lt;authors&gt;&lt;author&gt;Wang L.,&lt;/author&gt;&lt;author&gt;Pan X.,&lt;/author&gt;&lt;author&gt;Jiang L.,&lt;/author&gt;&lt;author&gt;Chu Y.,&lt;/author&gt;&lt;author&gt;Gao S.,&lt;/author&gt;&lt;author&gt;Jiang X.,&lt;/author&gt;&lt;author&gt;Zhang Y.,&lt;/author&gt;&lt;author&gt;Chen Y.,&lt;/author&gt;&lt;author&gt;Luo S.,&lt;/author&gt;&lt;author&gt;Peng C.&lt;/author&gt;&lt;/authors&gt;&lt;/contributors&gt;&lt;titles&gt;&lt;title&gt;The Biological Activity Mechanism of Chlorogenic Acid and Its Applications in Food Industry: A Review&lt;/title&gt;&lt;secondary-title&gt;Frontiers in Nutrition&lt;/secondary-title&gt;&lt;/titles&gt;&lt;periodical&gt;&lt;full-title&gt;Frontiers in Nutrition&lt;/full-title&gt;&lt;/periodical&gt;&lt;pages&gt;943911&lt;/pages&gt;&lt;volume&gt;9&lt;/volume&gt;&lt;keywords&gt;&lt;keyword&gt;bioavailability&lt;/keyword&gt;&lt;keyword&gt;biosynthesis pathway&lt;/keyword&gt;&lt;keyword&gt;chlorogenic acid&lt;/keyword&gt;&lt;keyword&gt;food application&lt;/keyword&gt;&lt;keyword&gt;mechanism&lt;/keyword&gt;&lt;keyword&gt;source&lt;/keyword&gt;&lt;/keywords&gt;&lt;dates&gt;&lt;year&gt;2022&lt;/year&gt;&lt;pub-dates&gt;&lt;date&gt;2022/6/29&lt;/date&gt;&lt;/pub-dates&gt;&lt;/dates&gt;&lt;publisher&gt;Frontiers Media S.A.&lt;/publisher&gt;&lt;urls&gt;&lt;/urls&gt;&lt;electronic-resource-num&gt;10.3389/FNUT.2022.943911/FULL&lt;/electronic-resource-num&gt;&lt;/record&gt;&lt;/Cite&gt;&lt;/EndNote&gt;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Việt Nam đứng thứ hai trên thế giới sau Brazil về sản xuất và xuất khẩu cà phê và đứng đầu về sản xuất cà phê </w:t>
      </w:r>
      <w:r>
        <w:rPr>
          <w:rFonts w:ascii="Times New Roman" w:hAnsi="Times New Roman" w:cs="Times New Roman"/>
          <w:i/>
          <w:iCs/>
          <w:color w:val="000000" w:themeColor="text1"/>
          <w:sz w:val="28"/>
          <w:szCs w:val="28"/>
          <w:lang w:val="vi-VN"/>
        </w:rPr>
        <w:t>Robusta</w:t>
      </w:r>
      <w:r>
        <w:rPr>
          <w:rFonts w:ascii="Times New Roman" w:hAnsi="Times New Roman" w:cs="Times New Roman"/>
          <w:color w:val="000000" w:themeColor="text1"/>
          <w:sz w:val="28"/>
          <w:szCs w:val="28"/>
          <w:lang w:val="vi-VN"/>
        </w:rPr>
        <w:t xml:space="preserve"> </w:t>
      </w:r>
      <w:r w:rsidR="004779A5">
        <w:rPr>
          <w:rFonts w:ascii="Times New Roman" w:hAnsi="Times New Roman" w:cs="Times New Roman"/>
          <w:color w:val="000000" w:themeColor="text1"/>
          <w:sz w:val="28"/>
          <w:szCs w:val="28"/>
          <w:lang w:val="vi-VN"/>
        </w:rPr>
        <w:t>(</w:t>
      </w:r>
      <w:r w:rsidR="004779A5">
        <w:rPr>
          <w:rFonts w:ascii="Times New Roman" w:hAnsi="Times New Roman" w:cs="Times New Roman"/>
          <w:i/>
          <w:iCs/>
          <w:color w:val="000000" w:themeColor="text1"/>
          <w:sz w:val="28"/>
          <w:szCs w:val="28"/>
          <w:lang w:val="vi-VN"/>
        </w:rPr>
        <w:t>Coffea canephora)</w:t>
      </w:r>
      <w:r w:rsidR="004779A5">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t xml:space="preserve">- loại cà phê có hàm lượng CGA cao hơn so với cà phê </w:t>
      </w:r>
      <w:r>
        <w:rPr>
          <w:rFonts w:ascii="Times New Roman" w:hAnsi="Times New Roman" w:cs="Times New Roman"/>
          <w:i/>
          <w:iCs/>
          <w:color w:val="000000" w:themeColor="text1"/>
          <w:sz w:val="28"/>
          <w:szCs w:val="28"/>
          <w:lang w:val="vi-VN"/>
        </w:rPr>
        <w:t>Arabica</w:t>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C64DFC">
        <w:rPr>
          <w:rFonts w:ascii="Times New Roman" w:hAnsi="Times New Roman" w:cs="Times New Roman"/>
          <w:color w:val="000000" w:themeColor="text1"/>
          <w:sz w:val="28"/>
          <w:szCs w:val="28"/>
          <w:lang w:val="vi-VN"/>
        </w:rPr>
        <w:instrText xml:space="preserve"> ADDIN EN.CITE &lt;EndNote&gt;&lt;Cite&gt;&lt;Author&gt;Hall&lt;/Author&gt;&lt;Year&gt;2022&lt;/Year&gt;&lt;RecNum&gt;449&lt;/RecNum&gt;&lt;DisplayText&gt;[18]&lt;/DisplayText&gt;&lt;record&gt;&lt;rec-number&gt;449&lt;/rec-number&gt;&lt;foreign-keys&gt;&lt;key app="EN" db-id="5paeds0acafvt1ef5frxdxamwxpzft9azzz2" timestamp="1750065584"&gt;449&lt;/key&gt;&lt;/foreign-keys&gt;&lt;ref-type name="Journal Article"&gt;17&lt;/ref-type&gt;&lt;contributors&gt;&lt;authors&gt;&lt;author&gt;Hall, R. D.&lt;/author&gt;&lt;author&gt;Trevisan, F.&lt;/author&gt;&lt;author&gt;de Vos, Ric C. H.&lt;/author&gt;&lt;/authors&gt;&lt;/contributors&gt;&lt;titles&gt;&lt;title&gt;Coffee berry and green bean chemistry – Opportunities for improving cup quality and crop circularity&lt;/title&gt;&lt;secondary-title&gt;Food Research International&lt;/secondary-title&gt;&lt;/titles&gt;&lt;periodical&gt;&lt;full-title&gt;Food Research International&lt;/full-title&gt;&lt;/periodical&gt;&lt;pages&gt;110825&lt;/pages&gt;&lt;volume&gt;151&lt;/volume&gt;&lt;number&gt;2022&lt;/number&gt;&lt;keywords&gt;&lt;keyword&gt;Biomass re-use&lt;/keyword&gt;&lt;keyword&gt;Circularity&lt;/keyword&gt;&lt;keyword&gt;Coffee&lt;/keyword&gt;&lt;keyword&gt;Green beans&lt;/keyword&gt;&lt;keyword&gt;Metabolomics&lt;/keyword&gt;&lt;keyword&gt;Pre-harvest&lt;/keyword&gt;&lt;keyword&gt;Quality&lt;/keyword&gt;&lt;keyword&gt;Seed chemistry&lt;/keyword&gt;&lt;/keywords&gt;&lt;dates&gt;&lt;year&gt;2022&lt;/year&gt;&lt;pub-dates&gt;&lt;date&gt;2022/1//&lt;/date&gt;&lt;/pub-dates&gt;&lt;/dates&gt;&lt;publisher&gt;Elsevier Ltd&lt;/publisher&gt;&lt;urls&gt;&lt;/urls&gt;&lt;custom7&gt;110825&lt;/custom7&gt;&lt;electronic-resource-num&gt;10.1016/J.FOODRES.2021.110825&lt;/electronic-resource-num&gt;&lt;/record&gt;&lt;/Cite&gt;&lt;/EndNote&gt;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[18]</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9125F4">
        <w:rPr>
          <w:rFonts w:ascii="Times New Roman" w:hAnsi="Times New Roman" w:cs="Times New Roman"/>
          <w:color w:val="000000" w:themeColor="text1"/>
          <w:sz w:val="28"/>
          <w:szCs w:val="28"/>
          <w:lang w:val="vi-VN"/>
        </w:rPr>
        <w:instrText xml:space="preserve"> ADDIN EN.CITE &lt;EndNote&gt;&lt;Cite&gt;&lt;Author&gt;Tran&lt;/Author&gt;&lt;Year&gt;2022&lt;/Year&gt;&lt;RecNum&gt;482&lt;/RecNum&gt;&lt;DisplayText&gt;[19]&lt;/DisplayText&gt;&lt;record&gt;&lt;rec-number&gt;482&lt;/rec-number&gt;&lt;foreign-keys&gt;&lt;key app="EN" db-id="5paeds0acafvt1ef5frxdxamwxpzft9azzz2" timestamp="1750065584"&gt;482&lt;/key&gt;&lt;/foreign-keys&gt;&lt;ref-type name="Journal Article"&gt;17&lt;/ref-type&gt;&lt;contributors&gt;&lt;authors&gt;&lt;author&gt;Tran, Dinh Minh&lt;/author&gt;&lt;/authors&gt;&lt;/contributors&gt;&lt;titles&gt;&lt;title&gt;Rhizosphere microbiome dataset of Robusta coffee (Coffea canephora L.) grown in the Central Highlands, Vietnam, based on 16S rRNA metagenomics analysis&lt;/title&gt;&lt;secondary-title&gt;Data Brief&lt;/secondary-title&gt;&lt;/titles&gt;&lt;periodical&gt;&lt;full-title&gt;Data Brief&lt;/full-title&gt;&lt;/periodical&gt;&lt;pages&gt;108106&lt;/pages&gt;&lt;volume&gt;42&lt;/volume&gt;&lt;number&gt;2022&lt;/number&gt;&lt;keywords&gt;&lt;keyword&gt;16S rRNA metagenomics&lt;/keyword&gt;&lt;keyword&gt;Rhizosphere microbiome data&lt;/keyword&gt;&lt;keyword&gt;Robusta coffee&lt;/keyword&gt;&lt;keyword&gt;The Central Highlands region&lt;/keyword&gt;&lt;/keywords&gt;&lt;dates&gt;&lt;year&gt;2022&lt;/year&gt;&lt;pub-dates&gt;&lt;date&gt;2022/6//&lt;/date&gt;&lt;/pub-dates&gt;&lt;/dates&gt;&lt;publisher&gt;Elsevier&lt;/publisher&gt;&lt;urls&gt;&lt;related-urls&gt;&lt;url&gt;/pmc/articles/PMC9011037/&lt;/url&gt;&lt;url&gt;/pmc/articles/PMC9011037/?report=abstract&lt;/url&gt;&lt;url&gt;https://www.ncbi.nlm.nih.gov/pmc/articles/PMC9011037/&lt;/url&gt;&lt;/related-urls&gt;&lt;/urls&gt;&lt;electronic-resource-num&gt;10.1016/J.DIB.2022.108106&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fldData xml:space="preserve">PEVuZE5vdGU+PENpdGU+PEF1dGhvcj5EdW9uZzwvQXV0aG9yPjxZZWFyPjIwMjE8L1llYXI+PFJl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=
</w:fldData>
        </w:fldChar>
      </w:r>
      <w:r w:rsidR="008007ED">
        <w:rPr>
          <w:rFonts w:ascii="Times New Roman" w:hAnsi="Times New Roman" w:cs="Times New Roman"/>
          <w:color w:val="000000" w:themeColor="text1"/>
          <w:sz w:val="28"/>
          <w:szCs w:val="28"/>
          <w:lang w:val="vi-VN"/>
        </w:rPr>
        <w:instrText xml:space="preserve"> ADDIN EN.CITE </w:instrText>
      </w:r>
      <w:r w:rsidR="008007ED">
        <w:rPr>
          <w:rFonts w:ascii="Times New Roman" w:hAnsi="Times New Roman" w:cs="Times New Roman"/>
          <w:color w:val="000000" w:themeColor="text1"/>
          <w:sz w:val="28"/>
          <w:szCs w:val="28"/>
          <w:lang w:val="vi-VN"/>
        </w:rPr>
        <w:fldChar w:fldCharType="begin">
          <w:fldData xml:space="preserve">PEVuZE5vdGU+PENpdGU+PEF1dGhvcj5EdW9uZzwvQXV0aG9yPjxZZWFyPjIwMjE8L1llYXI+PFJl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=
</w:fldData>
        </w:fldChar>
      </w:r>
      <w:r w:rsidR="008007ED">
        <w:rPr>
          <w:rFonts w:ascii="Times New Roman" w:hAnsi="Times New Roman" w:cs="Times New Roman"/>
          <w:color w:val="000000" w:themeColor="text1"/>
          <w:sz w:val="28"/>
          <w:szCs w:val="28"/>
          <w:lang w:val="vi-VN"/>
        </w:rPr>
        <w:instrText xml:space="preserve"> ADDIN EN.CITE.DATA </w:instrText>
      </w:r>
      <w:r w:rsidR="008007ED">
        <w:rPr>
          <w:rFonts w:ascii="Times New Roman" w:hAnsi="Times New Roman" w:cs="Times New Roman"/>
          <w:color w:val="000000" w:themeColor="text1"/>
          <w:sz w:val="28"/>
          <w:szCs w:val="28"/>
          <w:lang w:val="vi-VN"/>
        </w:rPr>
      </w:r>
      <w:r w:rsidR="008007ED">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[20]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fldData xml:space="preserve">PEVuZE5vdGU+PENpdGU+PEF1dGhvcj5QaW1wbGV5IFYuPC9BdXRob3I+PFllYXI+MjAyMDwvWWVh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</w:fldData>
        </w:fldChar>
      </w:r>
      <w:r w:rsidR="00283796">
        <w:rPr>
          <w:rFonts w:ascii="Times New Roman" w:hAnsi="Times New Roman" w:cs="Times New Roman"/>
          <w:color w:val="000000" w:themeColor="text1"/>
          <w:sz w:val="28"/>
          <w:szCs w:val="28"/>
          <w:lang w:val="vi-VN"/>
        </w:rPr>
        <w:instrText xml:space="preserve"> ADDIN EN.CITE </w:instrText>
      </w:r>
      <w:r w:rsidR="00283796">
        <w:rPr>
          <w:rFonts w:ascii="Times New Roman" w:hAnsi="Times New Roman" w:cs="Times New Roman"/>
          <w:color w:val="000000" w:themeColor="text1"/>
          <w:sz w:val="28"/>
          <w:szCs w:val="28"/>
          <w:lang w:val="vi-VN"/>
        </w:rPr>
        <w:fldChar w:fldCharType="begin">
          <w:fldData xml:space="preserve">PEVuZE5vdGU+PENpdGU+PEF1dGhvcj5QaW1wbGV5IFYuPC9BdXRob3I+PFllYXI+MjAyMDwvWWVh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</w:fldData>
        </w:fldChar>
      </w:r>
      <w:r w:rsidR="00283796">
        <w:rPr>
          <w:rFonts w:ascii="Times New Roman" w:hAnsi="Times New Roman" w:cs="Times New Roman"/>
          <w:color w:val="000000" w:themeColor="text1"/>
          <w:sz w:val="28"/>
          <w:szCs w:val="28"/>
          <w:lang w:val="vi-VN"/>
        </w:rPr>
        <w:instrText xml:space="preserve"> ADDIN EN.CITE.DATA </w:instrText>
      </w:r>
      <w:r w:rsidR="00283796">
        <w:rPr>
          <w:rFonts w:ascii="Times New Roman" w:hAnsi="Times New Roman" w:cs="Times New Roman"/>
          <w:color w:val="000000" w:themeColor="text1"/>
          <w:sz w:val="28"/>
          <w:szCs w:val="28"/>
          <w:lang w:val="vi-VN"/>
        </w:rPr>
      </w:r>
      <w:r w:rsidR="00283796">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[21]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Vì vậy, hạt cà phê Việt Nam hứa hẹn là một nguồn nguyên liệu tiềm năng có thể sử dụng làm thuốc, mà chưa có nghiên cứu nào được tiến hành để đánh giá tác dụng của hạt cà phê Việt Nam lên sức khoẻ.</w:t>
      </w:r>
    </w:p>
    <w:p w14:paraId="53FD80BE" w14:textId="51BC39BC"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Hàm lượng CGA trong hạt cà phê lớn nhất khi chưa trải qua quá trình rang - gọi là hạt cà phê xanh </w:t>
      </w:r>
      <w:r>
        <w:rPr>
          <w:rFonts w:ascii="Times New Roman" w:hAnsi="Times New Roman" w:cs="Times New Roman"/>
          <w:color w:val="000000" w:themeColor="text1"/>
          <w:sz w:val="28"/>
          <w:szCs w:val="28"/>
        </w:rPr>
        <w:fldChar w:fldCharType="begin"/>
      </w:r>
      <w:r w:rsidR="00BD7736">
        <w:rPr>
          <w:rFonts w:ascii="Times New Roman" w:hAnsi="Times New Roman" w:cs="Times New Roman"/>
          <w:color w:val="000000" w:themeColor="text1"/>
          <w:sz w:val="28"/>
          <w:szCs w:val="28"/>
        </w:rPr>
        <w:instrText xml:space="preserve"> ADDIN EN.CITE &lt;EndNote&gt;&lt;Cite&gt;&lt;Author&gt;Socała K.&lt;/Author&gt;&lt;Year&gt;2020&lt;/Year&gt;&lt;RecNum&gt;189&lt;/RecNum&gt;&lt;DisplayText&gt;[22]&lt;/DisplayText&gt;&lt;record&gt;&lt;rec-number&gt;189&lt;/rec-number&gt;&lt;foreign-keys&gt;&lt;key app="EN" db-id="5paeds0acafvt1ef5frxdxamwxpzft9azzz2" timestamp="1750065584"&gt;189&lt;/key&gt;&lt;/foreign-keys&gt;&lt;ref-type name="Journal Article"&gt;17&lt;/ref-type&gt;&lt;contributors&gt;&lt;authors&gt;&lt;author&gt;Socała K.,&lt;/author&gt;&lt;author&gt;Szopa A.,&lt;/author&gt;&lt;author&gt;Serefko A.,&lt;/author&gt;&lt;author&gt;Poleszak E.,&lt;/author&gt;&lt;author&gt;Wla´zwla´z P.&lt;/author&gt;&lt;/authors&gt;&lt;/contributors&gt;&lt;titles&gt;&lt;title&gt;Neuroprotective Effects of Coffee Bioactive Compounds: A Review&lt;/title&gt;&lt;secondary-title&gt;Molecular Sciences&lt;/secondary-title&gt;&lt;/titles&gt;&lt;periodical&gt;&lt;full-title&gt;Molecular Sciences&lt;/full-title&gt;&lt;/periodical&gt;&lt;pages&gt;107&lt;/pages&gt;&lt;volume&gt;22&lt;/volume&gt;&lt;number&gt;1&lt;/number&gt;&lt;dates&gt;&lt;year&gt;2020&lt;/year&gt;&lt;/dates&gt;&lt;urls&gt;&lt;related-urls&gt;&lt;url&gt;https://dx.doi.org/10.3390/ijms22010107&lt;/url&gt;&lt;/related-urls&gt;&lt;/urls&gt;&lt;electronic-resource-num&gt;10.3390/ijms22010107&lt;/electronic-resource-num&gt;&lt;/record&gt;&lt;/Cite&gt;&lt;/EndNote&gt;</w:instrText>
      </w:r>
      <w:r>
        <w:rPr>
          <w:rFonts w:ascii="Times New Roman" w:hAnsi="Times New Roman" w:cs="Times New Roman"/>
          <w:color w:val="000000" w:themeColor="text1"/>
          <w:sz w:val="28"/>
          <w:szCs w:val="28"/>
        </w:rPr>
        <w:fldChar w:fldCharType="separate"/>
      </w:r>
      <w:r>
        <w:rPr>
          <w:rFonts w:ascii="Times New Roman" w:hAnsi="Times New Roman" w:cs="Times New Roman"/>
          <w:noProof/>
          <w:color w:val="000000" w:themeColor="text1"/>
          <w:sz w:val="28"/>
          <w:szCs w:val="28"/>
        </w:rPr>
        <w:t>[22]</w:t>
      </w:r>
      <w:r>
        <w:rPr>
          <w:rFonts w:ascii="Times New Roman" w:hAnsi="Times New Roman" w:cs="Times New Roman"/>
          <w:color w:val="000000" w:themeColor="text1"/>
          <w:sz w:val="28"/>
          <w:szCs w:val="28"/>
        </w:rPr>
        <w:fldChar w:fldCharType="end"/>
      </w:r>
      <w:r>
        <w:rPr>
          <w:rFonts w:ascii="Times New Roman" w:hAnsi="Times New Roman" w:cs="Times New Roman"/>
          <w:color w:val="000000" w:themeColor="text1"/>
          <w:sz w:val="28"/>
          <w:szCs w:val="28"/>
          <w:lang w:val="vi-VN"/>
        </w:rPr>
        <w:t>. Với mong muốn tìm ra một sản phẩm mang lại lợi ích cho sức khoẻ từ nguồn nguyên liệu tự nhiên sẵn có ở Việt Nam, đề tài “</w:t>
      </w:r>
      <w:proofErr w:type="spellStart"/>
      <w:r>
        <w:rPr>
          <w:rFonts w:ascii="Times New Roman" w:hAnsi="Times New Roman" w:cs="Times New Roman"/>
          <w:b/>
          <w:bCs/>
          <w:i/>
          <w:iCs/>
          <w:color w:val="000000" w:themeColor="text1"/>
          <w:sz w:val="28"/>
          <w:szCs w:val="28"/>
        </w:rPr>
        <w:t>Nghiên</w:t>
      </w:r>
      <w:proofErr w:type="spellEnd"/>
      <w:r>
        <w:rPr>
          <w:rFonts w:ascii="Times New Roman" w:hAnsi="Times New Roman" w:cs="Times New Roman"/>
          <w:b/>
          <w:bCs/>
          <w:i/>
          <w:iCs/>
          <w:color w:val="000000" w:themeColor="text1"/>
          <w:sz w:val="28"/>
          <w:szCs w:val="28"/>
        </w:rPr>
        <w:t xml:space="preserve"> </w:t>
      </w:r>
      <w:proofErr w:type="spellStart"/>
      <w:r>
        <w:rPr>
          <w:rFonts w:ascii="Times New Roman" w:hAnsi="Times New Roman" w:cs="Times New Roman"/>
          <w:b/>
          <w:bCs/>
          <w:i/>
          <w:iCs/>
          <w:color w:val="000000" w:themeColor="text1"/>
          <w:sz w:val="28"/>
          <w:szCs w:val="28"/>
        </w:rPr>
        <w:t>cứu</w:t>
      </w:r>
      <w:proofErr w:type="spellEnd"/>
      <w:r>
        <w:rPr>
          <w:rFonts w:ascii="Times New Roman" w:hAnsi="Times New Roman" w:cs="Times New Roman"/>
          <w:b/>
          <w:bCs/>
          <w:i/>
          <w:iCs/>
          <w:color w:val="000000" w:themeColor="text1"/>
          <w:sz w:val="28"/>
          <w:szCs w:val="28"/>
        </w:rPr>
        <w:t xml:space="preserve"> </w:t>
      </w:r>
      <w:proofErr w:type="spellStart"/>
      <w:r>
        <w:rPr>
          <w:rFonts w:ascii="Times New Roman" w:hAnsi="Times New Roman" w:cs="Times New Roman"/>
          <w:b/>
          <w:bCs/>
          <w:i/>
          <w:iCs/>
          <w:color w:val="000000" w:themeColor="text1"/>
          <w:sz w:val="28"/>
          <w:szCs w:val="28"/>
        </w:rPr>
        <w:t>độc</w:t>
      </w:r>
      <w:proofErr w:type="spellEnd"/>
      <w:r>
        <w:rPr>
          <w:rFonts w:ascii="Times New Roman" w:hAnsi="Times New Roman" w:cs="Times New Roman"/>
          <w:b/>
          <w:bCs/>
          <w:i/>
          <w:iCs/>
          <w:color w:val="000000" w:themeColor="text1"/>
          <w:sz w:val="28"/>
          <w:szCs w:val="28"/>
          <w:lang w:val="vi-VN"/>
        </w:rPr>
        <w:t xml:space="preserve"> tính, </w:t>
      </w:r>
      <w:proofErr w:type="spellStart"/>
      <w:r>
        <w:rPr>
          <w:rFonts w:ascii="Times New Roman" w:hAnsi="Times New Roman" w:cs="Times New Roman"/>
          <w:b/>
          <w:bCs/>
          <w:i/>
          <w:iCs/>
          <w:color w:val="000000" w:themeColor="text1"/>
          <w:sz w:val="28"/>
          <w:szCs w:val="28"/>
        </w:rPr>
        <w:t>tác</w:t>
      </w:r>
      <w:proofErr w:type="spellEnd"/>
      <w:r>
        <w:rPr>
          <w:rFonts w:ascii="Times New Roman" w:hAnsi="Times New Roman" w:cs="Times New Roman"/>
          <w:b/>
          <w:bCs/>
          <w:i/>
          <w:iCs/>
          <w:color w:val="000000" w:themeColor="text1"/>
          <w:sz w:val="28"/>
          <w:szCs w:val="28"/>
        </w:rPr>
        <w:t xml:space="preserve"> </w:t>
      </w:r>
      <w:proofErr w:type="spellStart"/>
      <w:r>
        <w:rPr>
          <w:rFonts w:ascii="Times New Roman" w:hAnsi="Times New Roman" w:cs="Times New Roman"/>
          <w:b/>
          <w:bCs/>
          <w:i/>
          <w:iCs/>
          <w:color w:val="000000" w:themeColor="text1"/>
          <w:sz w:val="28"/>
          <w:szCs w:val="28"/>
        </w:rPr>
        <w:t>dụng</w:t>
      </w:r>
      <w:proofErr w:type="spellEnd"/>
      <w:r>
        <w:rPr>
          <w:rFonts w:ascii="Times New Roman" w:hAnsi="Times New Roman" w:cs="Times New Roman"/>
          <w:b/>
          <w:bCs/>
          <w:i/>
          <w:iCs/>
          <w:color w:val="000000" w:themeColor="text1"/>
          <w:sz w:val="28"/>
          <w:szCs w:val="28"/>
        </w:rPr>
        <w:t xml:space="preserve"> </w:t>
      </w:r>
      <w:proofErr w:type="spellStart"/>
      <w:r>
        <w:rPr>
          <w:rFonts w:ascii="Times New Roman" w:hAnsi="Times New Roman" w:cs="Times New Roman"/>
          <w:b/>
          <w:bCs/>
          <w:i/>
          <w:iCs/>
          <w:color w:val="000000" w:themeColor="text1"/>
          <w:sz w:val="28"/>
          <w:szCs w:val="28"/>
        </w:rPr>
        <w:t>chống</w:t>
      </w:r>
      <w:proofErr w:type="spellEnd"/>
      <w:r>
        <w:rPr>
          <w:rFonts w:ascii="Times New Roman" w:hAnsi="Times New Roman" w:cs="Times New Roman"/>
          <w:b/>
          <w:bCs/>
          <w:i/>
          <w:iCs/>
          <w:color w:val="000000" w:themeColor="text1"/>
          <w:sz w:val="28"/>
          <w:szCs w:val="28"/>
          <w:lang w:val="vi-VN"/>
        </w:rPr>
        <w:t xml:space="preserve"> rối loạn lipid  và một số rối loạn thần kinh </w:t>
      </w:r>
      <w:proofErr w:type="spellStart"/>
      <w:r>
        <w:rPr>
          <w:rFonts w:ascii="Times New Roman" w:hAnsi="Times New Roman" w:cs="Times New Roman"/>
          <w:b/>
          <w:bCs/>
          <w:i/>
          <w:iCs/>
          <w:color w:val="000000" w:themeColor="text1"/>
          <w:sz w:val="28"/>
          <w:szCs w:val="28"/>
        </w:rPr>
        <w:t>của</w:t>
      </w:r>
      <w:proofErr w:type="spellEnd"/>
      <w:r>
        <w:rPr>
          <w:rFonts w:ascii="Times New Roman" w:hAnsi="Times New Roman" w:cs="Times New Roman"/>
          <w:b/>
          <w:bCs/>
          <w:i/>
          <w:iCs/>
          <w:color w:val="000000" w:themeColor="text1"/>
          <w:sz w:val="28"/>
          <w:szCs w:val="28"/>
        </w:rPr>
        <w:t xml:space="preserve"> </w:t>
      </w:r>
      <w:proofErr w:type="spellStart"/>
      <w:r>
        <w:rPr>
          <w:rFonts w:ascii="Times New Roman" w:hAnsi="Times New Roman" w:cs="Times New Roman"/>
          <w:b/>
          <w:bCs/>
          <w:i/>
          <w:iCs/>
          <w:color w:val="000000" w:themeColor="text1"/>
          <w:sz w:val="28"/>
          <w:szCs w:val="28"/>
        </w:rPr>
        <w:t>cao</w:t>
      </w:r>
      <w:proofErr w:type="spellEnd"/>
      <w:r>
        <w:rPr>
          <w:rFonts w:ascii="Times New Roman" w:hAnsi="Times New Roman" w:cs="Times New Roman"/>
          <w:b/>
          <w:bCs/>
          <w:i/>
          <w:iCs/>
          <w:color w:val="000000" w:themeColor="text1"/>
          <w:sz w:val="28"/>
          <w:szCs w:val="28"/>
          <w:lang w:val="vi-VN"/>
        </w:rPr>
        <w:t xml:space="preserve"> chiết</w:t>
      </w:r>
      <w:r>
        <w:rPr>
          <w:rFonts w:ascii="Times New Roman" w:hAnsi="Times New Roman" w:cs="Times New Roman"/>
          <w:b/>
          <w:bCs/>
          <w:i/>
          <w:iCs/>
          <w:color w:val="000000" w:themeColor="text1"/>
          <w:sz w:val="28"/>
          <w:szCs w:val="28"/>
        </w:rPr>
        <w:t xml:space="preserve"> </w:t>
      </w:r>
      <w:proofErr w:type="spellStart"/>
      <w:r>
        <w:rPr>
          <w:rFonts w:ascii="Times New Roman" w:hAnsi="Times New Roman" w:cs="Times New Roman"/>
          <w:b/>
          <w:bCs/>
          <w:i/>
          <w:iCs/>
          <w:color w:val="000000" w:themeColor="text1"/>
          <w:sz w:val="28"/>
          <w:szCs w:val="28"/>
        </w:rPr>
        <w:t>hạt</w:t>
      </w:r>
      <w:proofErr w:type="spellEnd"/>
      <w:r>
        <w:rPr>
          <w:rFonts w:ascii="Times New Roman" w:hAnsi="Times New Roman" w:cs="Times New Roman"/>
          <w:b/>
          <w:bCs/>
          <w:i/>
          <w:iCs/>
          <w:color w:val="000000" w:themeColor="text1"/>
          <w:sz w:val="28"/>
          <w:szCs w:val="28"/>
        </w:rPr>
        <w:t xml:space="preserve"> </w:t>
      </w:r>
      <w:proofErr w:type="spellStart"/>
      <w:r>
        <w:rPr>
          <w:rFonts w:ascii="Times New Roman" w:hAnsi="Times New Roman" w:cs="Times New Roman"/>
          <w:b/>
          <w:bCs/>
          <w:i/>
          <w:iCs/>
          <w:color w:val="000000" w:themeColor="text1"/>
          <w:sz w:val="28"/>
          <w:szCs w:val="28"/>
        </w:rPr>
        <w:t>cà</w:t>
      </w:r>
      <w:proofErr w:type="spellEnd"/>
      <w:r>
        <w:rPr>
          <w:rFonts w:ascii="Times New Roman" w:hAnsi="Times New Roman" w:cs="Times New Roman"/>
          <w:b/>
          <w:bCs/>
          <w:i/>
          <w:iCs/>
          <w:color w:val="000000" w:themeColor="text1"/>
          <w:sz w:val="28"/>
          <w:szCs w:val="28"/>
        </w:rPr>
        <w:t xml:space="preserve"> </w:t>
      </w:r>
      <w:proofErr w:type="spellStart"/>
      <w:r>
        <w:rPr>
          <w:rFonts w:ascii="Times New Roman" w:hAnsi="Times New Roman" w:cs="Times New Roman"/>
          <w:b/>
          <w:bCs/>
          <w:i/>
          <w:iCs/>
          <w:color w:val="000000" w:themeColor="text1"/>
          <w:sz w:val="28"/>
          <w:szCs w:val="28"/>
        </w:rPr>
        <w:t>phê</w:t>
      </w:r>
      <w:proofErr w:type="spellEnd"/>
      <w:r>
        <w:rPr>
          <w:rFonts w:ascii="Times New Roman" w:hAnsi="Times New Roman" w:cs="Times New Roman"/>
          <w:b/>
          <w:bCs/>
          <w:i/>
          <w:iCs/>
          <w:color w:val="000000" w:themeColor="text1"/>
          <w:sz w:val="28"/>
          <w:szCs w:val="28"/>
        </w:rPr>
        <w:t xml:space="preserve"> </w:t>
      </w:r>
      <w:proofErr w:type="spellStart"/>
      <w:r>
        <w:rPr>
          <w:rFonts w:ascii="Times New Roman" w:hAnsi="Times New Roman" w:cs="Times New Roman"/>
          <w:b/>
          <w:bCs/>
          <w:i/>
          <w:iCs/>
          <w:color w:val="000000" w:themeColor="text1"/>
          <w:sz w:val="28"/>
          <w:szCs w:val="28"/>
        </w:rPr>
        <w:t>xanh</w:t>
      </w:r>
      <w:proofErr w:type="spellEnd"/>
      <w:r>
        <w:rPr>
          <w:rFonts w:ascii="Times New Roman" w:hAnsi="Times New Roman" w:cs="Times New Roman"/>
          <w:b/>
          <w:bCs/>
          <w:i/>
          <w:iCs/>
          <w:color w:val="000000" w:themeColor="text1"/>
          <w:sz w:val="28"/>
          <w:szCs w:val="28"/>
        </w:rPr>
        <w:t xml:space="preserve"> </w:t>
      </w:r>
      <w:r w:rsidRPr="003D2C1E">
        <w:rPr>
          <w:rFonts w:ascii="Times New Roman" w:hAnsi="Times New Roman" w:cs="Times New Roman"/>
          <w:b/>
          <w:bCs/>
          <w:i/>
          <w:iCs/>
          <w:color w:val="000000" w:themeColor="text1"/>
          <w:sz w:val="28"/>
          <w:szCs w:val="28"/>
          <w:lang w:val="vi-VN"/>
        </w:rPr>
        <w:t>Coffea canephora</w:t>
      </w:r>
      <w:r>
        <w:rPr>
          <w:rFonts w:ascii="Times New Roman" w:hAnsi="Times New Roman" w:cs="Times New Roman"/>
          <w:color w:val="000000" w:themeColor="text1"/>
          <w:sz w:val="28"/>
          <w:szCs w:val="28"/>
          <w:lang w:val="vi-VN"/>
        </w:rPr>
        <w:t xml:space="preserve"> </w:t>
      </w:r>
      <w:r>
        <w:rPr>
          <w:rFonts w:ascii="Times New Roman" w:hAnsi="Times New Roman" w:cs="Times New Roman"/>
          <w:b/>
          <w:bCs/>
          <w:i/>
          <w:iCs/>
          <w:color w:val="000000" w:themeColor="text1"/>
          <w:sz w:val="28"/>
          <w:szCs w:val="28"/>
          <w:lang w:val="vi-VN"/>
        </w:rPr>
        <w:t>V</w:t>
      </w:r>
      <w:proofErr w:type="spellStart"/>
      <w:r>
        <w:rPr>
          <w:rFonts w:ascii="Times New Roman" w:hAnsi="Times New Roman" w:cs="Times New Roman"/>
          <w:b/>
          <w:bCs/>
          <w:i/>
          <w:iCs/>
          <w:color w:val="000000" w:themeColor="text1"/>
          <w:sz w:val="28"/>
          <w:szCs w:val="28"/>
        </w:rPr>
        <w:t>iệt</w:t>
      </w:r>
      <w:proofErr w:type="spellEnd"/>
      <w:r>
        <w:rPr>
          <w:rFonts w:ascii="Times New Roman" w:hAnsi="Times New Roman" w:cs="Times New Roman"/>
          <w:b/>
          <w:bCs/>
          <w:i/>
          <w:iCs/>
          <w:color w:val="000000" w:themeColor="text1"/>
          <w:sz w:val="28"/>
          <w:szCs w:val="28"/>
        </w:rPr>
        <w:t xml:space="preserve"> </w:t>
      </w:r>
      <w:r>
        <w:rPr>
          <w:rFonts w:ascii="Times New Roman" w:hAnsi="Times New Roman" w:cs="Times New Roman"/>
          <w:b/>
          <w:bCs/>
          <w:i/>
          <w:iCs/>
          <w:color w:val="000000" w:themeColor="text1"/>
          <w:sz w:val="28"/>
          <w:szCs w:val="28"/>
          <w:lang w:val="vi-VN"/>
        </w:rPr>
        <w:t>N</w:t>
      </w:r>
      <w:r>
        <w:rPr>
          <w:rFonts w:ascii="Times New Roman" w:hAnsi="Times New Roman" w:cs="Times New Roman"/>
          <w:b/>
          <w:bCs/>
          <w:i/>
          <w:iCs/>
          <w:color w:val="000000" w:themeColor="text1"/>
          <w:sz w:val="28"/>
          <w:szCs w:val="28"/>
        </w:rPr>
        <w:t xml:space="preserve">am </w:t>
      </w:r>
      <w:proofErr w:type="spellStart"/>
      <w:r>
        <w:rPr>
          <w:rFonts w:ascii="Times New Roman" w:hAnsi="Times New Roman" w:cs="Times New Roman"/>
          <w:b/>
          <w:bCs/>
          <w:i/>
          <w:iCs/>
          <w:color w:val="000000" w:themeColor="text1"/>
          <w:sz w:val="28"/>
          <w:szCs w:val="28"/>
        </w:rPr>
        <w:t>trên</w:t>
      </w:r>
      <w:proofErr w:type="spellEnd"/>
      <w:r>
        <w:rPr>
          <w:rFonts w:ascii="Times New Roman" w:hAnsi="Times New Roman" w:cs="Times New Roman"/>
          <w:b/>
          <w:bCs/>
          <w:i/>
          <w:iCs/>
          <w:color w:val="000000" w:themeColor="text1"/>
          <w:sz w:val="28"/>
          <w:szCs w:val="28"/>
          <w:lang w:val="vi-VN"/>
        </w:rPr>
        <w:t xml:space="preserve"> </w:t>
      </w:r>
      <w:proofErr w:type="spellStart"/>
      <w:r>
        <w:rPr>
          <w:rFonts w:ascii="Times New Roman" w:hAnsi="Times New Roman" w:cs="Times New Roman"/>
          <w:b/>
          <w:bCs/>
          <w:i/>
          <w:iCs/>
          <w:color w:val="000000" w:themeColor="text1"/>
          <w:sz w:val="28"/>
          <w:szCs w:val="28"/>
        </w:rPr>
        <w:t>thực</w:t>
      </w:r>
      <w:proofErr w:type="spellEnd"/>
      <w:r>
        <w:rPr>
          <w:rFonts w:ascii="Times New Roman" w:hAnsi="Times New Roman" w:cs="Times New Roman"/>
          <w:b/>
          <w:bCs/>
          <w:i/>
          <w:iCs/>
          <w:color w:val="000000" w:themeColor="text1"/>
          <w:sz w:val="28"/>
          <w:szCs w:val="28"/>
        </w:rPr>
        <w:t xml:space="preserve"> </w:t>
      </w:r>
      <w:proofErr w:type="spellStart"/>
      <w:r>
        <w:rPr>
          <w:rFonts w:ascii="Times New Roman" w:hAnsi="Times New Roman" w:cs="Times New Roman"/>
          <w:b/>
          <w:bCs/>
          <w:i/>
          <w:iCs/>
          <w:color w:val="000000" w:themeColor="text1"/>
          <w:sz w:val="28"/>
          <w:szCs w:val="28"/>
        </w:rPr>
        <w:t>nghiệm</w:t>
      </w:r>
      <w:proofErr w:type="spellEnd"/>
      <w:r>
        <w:rPr>
          <w:rFonts w:ascii="Times New Roman" w:hAnsi="Times New Roman" w:cs="Times New Roman"/>
          <w:color w:val="000000" w:themeColor="text1"/>
          <w:sz w:val="28"/>
          <w:szCs w:val="28"/>
          <w:lang w:val="vi-VN"/>
        </w:rPr>
        <w:t>” được thực hiện với ba mục tiêu như sau:</w:t>
      </w:r>
    </w:p>
    <w:p w14:paraId="3F40E346" w14:textId="77777777" w:rsidR="00EE0C64" w:rsidRDefault="003D6B4E">
      <w:pPr>
        <w:spacing w:after="0" w:line="360" w:lineRule="auto"/>
        <w:ind w:firstLine="720"/>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 xml:space="preserve">1. Đánh giá độc tính cấp </w:t>
      </w:r>
      <w:proofErr w:type="spellStart"/>
      <w:r>
        <w:rPr>
          <w:rFonts w:ascii="Times New Roman" w:hAnsi="Times New Roman" w:cs="Times New Roman"/>
          <w:i/>
          <w:iCs/>
          <w:color w:val="000000" w:themeColor="text1"/>
          <w:sz w:val="28"/>
          <w:szCs w:val="28"/>
        </w:rPr>
        <w:t>và</w:t>
      </w:r>
      <w:proofErr w:type="spellEnd"/>
      <w:r>
        <w:rPr>
          <w:rFonts w:ascii="Times New Roman" w:hAnsi="Times New Roman" w:cs="Times New Roman"/>
          <w:i/>
          <w:iCs/>
          <w:color w:val="000000" w:themeColor="text1"/>
          <w:sz w:val="28"/>
          <w:szCs w:val="28"/>
          <w:lang w:val="vi-VN"/>
        </w:rPr>
        <w:t xml:space="preserve"> độc tính bán trường diễn của cao chiết hạt cà phê xanh Coffea canephora</w:t>
      </w:r>
      <w:r>
        <w:rPr>
          <w:rFonts w:ascii="Times New Roman" w:hAnsi="Times New Roman" w:cs="Times New Roman"/>
          <w:color w:val="000000" w:themeColor="text1"/>
          <w:sz w:val="28"/>
          <w:szCs w:val="28"/>
          <w:lang w:val="vi-VN"/>
        </w:rPr>
        <w:t xml:space="preserve"> </w:t>
      </w:r>
      <w:r>
        <w:rPr>
          <w:rFonts w:ascii="Times New Roman" w:hAnsi="Times New Roman" w:cs="Times New Roman"/>
          <w:i/>
          <w:iCs/>
          <w:color w:val="000000" w:themeColor="text1"/>
          <w:sz w:val="28"/>
          <w:szCs w:val="28"/>
          <w:lang w:val="vi-VN"/>
        </w:rPr>
        <w:t>Việt Nam.</w:t>
      </w:r>
    </w:p>
    <w:p w14:paraId="375BBDA3" w14:textId="77777777" w:rsidR="00EE0C64" w:rsidRDefault="003D6B4E">
      <w:pPr>
        <w:spacing w:after="0" w:line="360" w:lineRule="auto"/>
        <w:ind w:firstLine="720"/>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2. Đánh giá</w:t>
      </w:r>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tác</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dụng</w:t>
      </w:r>
      <w:proofErr w:type="spellEnd"/>
      <w:r>
        <w:rPr>
          <w:rFonts w:ascii="Times New Roman" w:hAnsi="Times New Roman" w:cs="Times New Roman"/>
          <w:i/>
          <w:iCs/>
          <w:color w:val="000000" w:themeColor="text1"/>
          <w:sz w:val="28"/>
          <w:szCs w:val="28"/>
        </w:rPr>
        <w:t xml:space="preserve"> </w:t>
      </w:r>
      <w:r>
        <w:rPr>
          <w:rFonts w:ascii="Times New Roman" w:hAnsi="Times New Roman" w:cs="Times New Roman"/>
          <w:i/>
          <w:iCs/>
          <w:color w:val="000000" w:themeColor="text1"/>
          <w:sz w:val="28"/>
          <w:szCs w:val="28"/>
          <w:lang w:val="vi-VN"/>
        </w:rPr>
        <w:t xml:space="preserve">chống rối loạn lipid </w:t>
      </w:r>
      <w:proofErr w:type="spellStart"/>
      <w:r>
        <w:rPr>
          <w:rFonts w:ascii="Times New Roman" w:hAnsi="Times New Roman" w:cs="Times New Roman"/>
          <w:i/>
          <w:iCs/>
          <w:color w:val="000000" w:themeColor="text1"/>
          <w:sz w:val="28"/>
          <w:szCs w:val="28"/>
        </w:rPr>
        <w:t>của</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cao</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chiết</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hạt</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cà</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phê</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xanh</w:t>
      </w:r>
      <w:proofErr w:type="spellEnd"/>
      <w:r>
        <w:rPr>
          <w:rFonts w:ascii="Times New Roman" w:hAnsi="Times New Roman" w:cs="Times New Roman"/>
          <w:i/>
          <w:iCs/>
          <w:color w:val="000000" w:themeColor="text1"/>
          <w:sz w:val="28"/>
          <w:szCs w:val="28"/>
        </w:rPr>
        <w:t xml:space="preserve"> </w:t>
      </w:r>
      <w:r>
        <w:rPr>
          <w:rFonts w:ascii="Times New Roman" w:hAnsi="Times New Roman" w:cs="Times New Roman"/>
          <w:i/>
          <w:iCs/>
          <w:color w:val="000000" w:themeColor="text1"/>
          <w:sz w:val="28"/>
          <w:szCs w:val="28"/>
          <w:lang w:val="vi-VN"/>
        </w:rPr>
        <w:t>Coffea canephora</w:t>
      </w:r>
      <w:r>
        <w:rPr>
          <w:rFonts w:ascii="Times New Roman" w:hAnsi="Times New Roman" w:cs="Times New Roman"/>
          <w:color w:val="000000" w:themeColor="text1"/>
          <w:sz w:val="28"/>
          <w:szCs w:val="28"/>
          <w:lang w:val="vi-VN"/>
        </w:rPr>
        <w:t xml:space="preserve"> </w:t>
      </w:r>
      <w:r>
        <w:rPr>
          <w:rFonts w:ascii="Times New Roman" w:hAnsi="Times New Roman" w:cs="Times New Roman"/>
          <w:i/>
          <w:iCs/>
          <w:color w:val="000000" w:themeColor="text1"/>
          <w:sz w:val="28"/>
          <w:szCs w:val="28"/>
        </w:rPr>
        <w:t xml:space="preserve">Việt Nam </w:t>
      </w:r>
      <w:bookmarkStart w:id="33" w:name="OLE_LINK5"/>
      <w:bookmarkStart w:id="34" w:name="OLE_LINK6"/>
      <w:proofErr w:type="spellStart"/>
      <w:r>
        <w:rPr>
          <w:rFonts w:ascii="Times New Roman" w:hAnsi="Times New Roman" w:cs="Times New Roman"/>
          <w:i/>
          <w:iCs/>
          <w:color w:val="000000" w:themeColor="text1"/>
          <w:sz w:val="28"/>
          <w:szCs w:val="28"/>
        </w:rPr>
        <w:t>trên</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mô</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hình</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động</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vật</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thực</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nghiệm</w:t>
      </w:r>
      <w:bookmarkEnd w:id="33"/>
      <w:bookmarkEnd w:id="34"/>
      <w:proofErr w:type="spellEnd"/>
      <w:r>
        <w:rPr>
          <w:rFonts w:ascii="Times New Roman" w:hAnsi="Times New Roman" w:cs="Times New Roman"/>
          <w:i/>
          <w:iCs/>
          <w:color w:val="000000" w:themeColor="text1"/>
          <w:sz w:val="28"/>
          <w:szCs w:val="28"/>
        </w:rPr>
        <w:t>.</w:t>
      </w:r>
    </w:p>
    <w:p w14:paraId="5586DB73" w14:textId="77777777" w:rsidR="00EE0C64" w:rsidRDefault="003D6B4E">
      <w:pPr>
        <w:spacing w:after="0" w:line="360" w:lineRule="auto"/>
        <w:ind w:firstLine="720"/>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 xml:space="preserve">3. </w:t>
      </w:r>
      <w:proofErr w:type="spellStart"/>
      <w:r>
        <w:rPr>
          <w:rFonts w:ascii="Times New Roman" w:hAnsi="Times New Roman" w:cs="Times New Roman"/>
          <w:i/>
          <w:iCs/>
          <w:color w:val="000000" w:themeColor="text1"/>
          <w:sz w:val="28"/>
          <w:szCs w:val="28"/>
        </w:rPr>
        <w:t>Đánh</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giá</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tác</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dụng</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cải</w:t>
      </w:r>
      <w:proofErr w:type="spellEnd"/>
      <w:r>
        <w:rPr>
          <w:rFonts w:ascii="Times New Roman" w:hAnsi="Times New Roman" w:cs="Times New Roman"/>
          <w:i/>
          <w:iCs/>
          <w:color w:val="000000" w:themeColor="text1"/>
          <w:sz w:val="28"/>
          <w:szCs w:val="28"/>
          <w:lang w:val="vi-VN"/>
        </w:rPr>
        <w:t xml:space="preserve"> thiện trí nhớ, chống lo âu và chống oxy hoá </w:t>
      </w:r>
      <w:proofErr w:type="spellStart"/>
      <w:r>
        <w:rPr>
          <w:rFonts w:ascii="Times New Roman" w:hAnsi="Times New Roman" w:cs="Times New Roman"/>
          <w:i/>
          <w:iCs/>
          <w:color w:val="000000" w:themeColor="text1"/>
          <w:sz w:val="28"/>
          <w:szCs w:val="28"/>
        </w:rPr>
        <w:t>của</w:t>
      </w:r>
      <w:proofErr w:type="spellEnd"/>
      <w:r>
        <w:rPr>
          <w:rFonts w:ascii="Times New Roman" w:hAnsi="Times New Roman" w:cs="Times New Roman"/>
          <w:i/>
          <w:iCs/>
          <w:color w:val="000000" w:themeColor="text1"/>
          <w:sz w:val="28"/>
          <w:szCs w:val="28"/>
        </w:rPr>
        <w:t xml:space="preserve"> </w:t>
      </w:r>
      <w:bookmarkStart w:id="35" w:name="OLE_LINK1"/>
      <w:bookmarkStart w:id="36" w:name="OLE_LINK2"/>
      <w:proofErr w:type="spellStart"/>
      <w:r>
        <w:rPr>
          <w:rFonts w:ascii="Times New Roman" w:hAnsi="Times New Roman" w:cs="Times New Roman"/>
          <w:i/>
          <w:iCs/>
          <w:color w:val="000000" w:themeColor="text1"/>
          <w:sz w:val="28"/>
          <w:szCs w:val="28"/>
        </w:rPr>
        <w:t>cao</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chiết</w:t>
      </w:r>
      <w:proofErr w:type="spellEnd"/>
      <w:r>
        <w:rPr>
          <w:rFonts w:ascii="Times New Roman" w:hAnsi="Times New Roman" w:cs="Times New Roman"/>
          <w:i/>
          <w:iCs/>
          <w:color w:val="000000" w:themeColor="text1"/>
          <w:sz w:val="28"/>
          <w:szCs w:val="28"/>
        </w:rPr>
        <w:t xml:space="preserve"> </w:t>
      </w:r>
      <w:bookmarkEnd w:id="35"/>
      <w:bookmarkEnd w:id="36"/>
      <w:proofErr w:type="spellStart"/>
      <w:r>
        <w:rPr>
          <w:rFonts w:ascii="Times New Roman" w:hAnsi="Times New Roman" w:cs="Times New Roman"/>
          <w:i/>
          <w:iCs/>
          <w:color w:val="000000" w:themeColor="text1"/>
          <w:sz w:val="28"/>
          <w:szCs w:val="28"/>
        </w:rPr>
        <w:t>hạt</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cà</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phê</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xanh</w:t>
      </w:r>
      <w:proofErr w:type="spellEnd"/>
      <w:r>
        <w:rPr>
          <w:rFonts w:ascii="Times New Roman" w:hAnsi="Times New Roman" w:cs="Times New Roman"/>
          <w:i/>
          <w:iCs/>
          <w:color w:val="000000" w:themeColor="text1"/>
          <w:sz w:val="28"/>
          <w:szCs w:val="28"/>
        </w:rPr>
        <w:t xml:space="preserve"> </w:t>
      </w:r>
      <w:r>
        <w:rPr>
          <w:rFonts w:ascii="Times New Roman" w:hAnsi="Times New Roman" w:cs="Times New Roman"/>
          <w:i/>
          <w:iCs/>
          <w:color w:val="000000" w:themeColor="text1"/>
          <w:sz w:val="28"/>
          <w:szCs w:val="28"/>
          <w:lang w:val="vi-VN"/>
        </w:rPr>
        <w:t>Coffea canephora</w:t>
      </w:r>
      <w:r>
        <w:rPr>
          <w:rFonts w:ascii="Times New Roman" w:hAnsi="Times New Roman" w:cs="Times New Roman"/>
          <w:color w:val="000000" w:themeColor="text1"/>
          <w:sz w:val="28"/>
          <w:szCs w:val="28"/>
          <w:lang w:val="vi-VN"/>
        </w:rPr>
        <w:t xml:space="preserve"> </w:t>
      </w:r>
      <w:r>
        <w:rPr>
          <w:rFonts w:ascii="Times New Roman" w:hAnsi="Times New Roman" w:cs="Times New Roman"/>
          <w:i/>
          <w:iCs/>
          <w:color w:val="000000" w:themeColor="text1"/>
          <w:sz w:val="28"/>
          <w:szCs w:val="28"/>
        </w:rPr>
        <w:t xml:space="preserve">Việt Nam </w:t>
      </w:r>
      <w:proofErr w:type="spellStart"/>
      <w:r>
        <w:rPr>
          <w:rFonts w:ascii="Times New Roman" w:hAnsi="Times New Roman" w:cs="Times New Roman"/>
          <w:i/>
          <w:iCs/>
          <w:color w:val="000000" w:themeColor="text1"/>
          <w:sz w:val="28"/>
          <w:szCs w:val="28"/>
        </w:rPr>
        <w:t>trên</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mô</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hình</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động</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vật</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thực</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nghiệm</w:t>
      </w:r>
      <w:proofErr w:type="spellEnd"/>
      <w:r>
        <w:rPr>
          <w:rFonts w:ascii="Times New Roman" w:hAnsi="Times New Roman" w:cs="Times New Roman"/>
          <w:i/>
          <w:iCs/>
          <w:color w:val="000000" w:themeColor="text1"/>
          <w:sz w:val="28"/>
          <w:szCs w:val="28"/>
          <w:lang w:val="vi-VN"/>
        </w:rPr>
        <w:t>.</w:t>
      </w:r>
    </w:p>
    <w:p w14:paraId="319D9E53" w14:textId="77777777" w:rsidR="00EE0C64" w:rsidRDefault="003D6B4E" w:rsidP="00EC30DA">
      <w:pPr>
        <w:pStyle w:val="Heading1"/>
        <w:tabs>
          <w:tab w:val="center" w:pos="4390"/>
          <w:tab w:val="right" w:pos="8781"/>
        </w:tabs>
        <w:spacing w:before="0" w:after="0" w:line="360" w:lineRule="auto"/>
        <w:jc w:val="center"/>
        <w:rPr>
          <w:rFonts w:ascii="Times New Roman" w:hAnsi="Times New Roman" w:cs="Times New Roman"/>
          <w:b/>
          <w:bCs/>
          <w:color w:val="000000" w:themeColor="text1"/>
          <w:sz w:val="28"/>
          <w:szCs w:val="28"/>
          <w:lang w:val="vi-VN"/>
        </w:rPr>
      </w:pPr>
      <w:r>
        <w:rPr>
          <w:rFonts w:ascii="Times New Roman" w:hAnsi="Times New Roman" w:cs="Times New Roman"/>
          <w:color w:val="000000" w:themeColor="text1"/>
          <w:sz w:val="28"/>
          <w:szCs w:val="28"/>
          <w:lang w:val="vi-VN"/>
        </w:rPr>
        <w:br w:type="page"/>
      </w:r>
      <w:bookmarkStart w:id="37" w:name="_Toc72932633"/>
      <w:bookmarkStart w:id="38" w:name="_Toc72932734"/>
      <w:bookmarkStart w:id="39" w:name="_Toc51013396"/>
      <w:bookmarkStart w:id="40" w:name="_Toc205936979"/>
      <w:bookmarkStart w:id="41" w:name="_Toc211497365"/>
      <w:r>
        <w:rPr>
          <w:rFonts w:ascii="Times New Roman" w:hAnsi="Times New Roman" w:cs="Times New Roman"/>
          <w:b/>
          <w:bCs/>
          <w:color w:val="000000" w:themeColor="text1"/>
          <w:sz w:val="28"/>
          <w:szCs w:val="28"/>
          <w:lang w:val="vi-VN"/>
        </w:rPr>
        <w:lastRenderedPageBreak/>
        <w:t>CHƯƠNG 1</w:t>
      </w:r>
      <w:bookmarkStart w:id="42" w:name="_Toc72932735"/>
      <w:bookmarkStart w:id="43" w:name="_Toc72932634"/>
      <w:bookmarkEnd w:id="37"/>
      <w:bookmarkEnd w:id="38"/>
      <w:r>
        <w:rPr>
          <w:rFonts w:ascii="Times New Roman" w:hAnsi="Times New Roman" w:cs="Times New Roman"/>
          <w:b/>
          <w:bCs/>
          <w:color w:val="000000" w:themeColor="text1"/>
          <w:sz w:val="28"/>
          <w:szCs w:val="28"/>
          <w:lang w:val="vi-VN"/>
        </w:rPr>
        <w:t>. TỔNG QUAN TÀI LIỆU</w:t>
      </w:r>
      <w:bookmarkStart w:id="44" w:name="_Toc72932764"/>
      <w:bookmarkStart w:id="45" w:name="_Toc51013397"/>
      <w:bookmarkStart w:id="46" w:name="_Toc72932663"/>
      <w:bookmarkEnd w:id="39"/>
      <w:bookmarkEnd w:id="40"/>
      <w:bookmarkEnd w:id="41"/>
      <w:bookmarkEnd w:id="42"/>
      <w:bookmarkEnd w:id="43"/>
    </w:p>
    <w:p w14:paraId="06CF9DF0" w14:textId="77777777" w:rsidR="00EE0C64" w:rsidRDefault="00EE0C64" w:rsidP="00EC30DA">
      <w:pPr>
        <w:spacing w:after="0" w:line="360" w:lineRule="auto"/>
        <w:rPr>
          <w:color w:val="000000" w:themeColor="text1"/>
          <w:lang w:val="vi-VN"/>
        </w:rPr>
      </w:pPr>
    </w:p>
    <w:p w14:paraId="65EAB41C" w14:textId="77777777" w:rsidR="00EE0C64" w:rsidRDefault="003D6B4E" w:rsidP="00EC30DA">
      <w:pPr>
        <w:pStyle w:val="Heading2"/>
        <w:spacing w:before="0" w:after="0" w:line="360" w:lineRule="auto"/>
        <w:jc w:val="both"/>
        <w:rPr>
          <w:rFonts w:ascii="Times New Roman" w:hAnsi="Times New Roman" w:cs="Times New Roman"/>
          <w:b/>
          <w:bCs/>
          <w:color w:val="000000" w:themeColor="text1"/>
          <w:sz w:val="28"/>
          <w:szCs w:val="28"/>
          <w:lang w:val="vi-VN"/>
        </w:rPr>
      </w:pPr>
      <w:bookmarkStart w:id="47" w:name="_Toc205936980"/>
      <w:bookmarkStart w:id="48" w:name="_Toc211497366"/>
      <w:r>
        <w:rPr>
          <w:rFonts w:ascii="Times New Roman" w:hAnsi="Times New Roman" w:cs="Times New Roman"/>
          <w:b/>
          <w:bCs/>
          <w:color w:val="000000" w:themeColor="text1"/>
          <w:sz w:val="28"/>
          <w:szCs w:val="28"/>
          <w:lang w:val="vi-VN"/>
        </w:rPr>
        <w:t>1.1. Tổng quan về rối loạn lipid</w:t>
      </w:r>
      <w:bookmarkEnd w:id="47"/>
      <w:bookmarkEnd w:id="48"/>
      <w:r>
        <w:rPr>
          <w:rFonts w:ascii="Times New Roman" w:hAnsi="Times New Roman" w:cs="Times New Roman"/>
          <w:b/>
          <w:bCs/>
          <w:color w:val="000000" w:themeColor="text1"/>
          <w:sz w:val="28"/>
          <w:szCs w:val="28"/>
          <w:lang w:val="vi-VN"/>
        </w:rPr>
        <w:t xml:space="preserve"> </w:t>
      </w:r>
    </w:p>
    <w:p w14:paraId="780C91A7" w14:textId="01CD4F6C" w:rsidR="00EE0C64" w:rsidRDefault="003D6B4E" w:rsidP="00EC30DA">
      <w:pPr>
        <w:pStyle w:val="Heading3"/>
        <w:spacing w:before="0" w:after="0" w:line="360" w:lineRule="auto"/>
        <w:jc w:val="both"/>
        <w:rPr>
          <w:rFonts w:ascii="Times New Roman" w:hAnsi="Times New Roman" w:cs="Times New Roman"/>
          <w:b/>
          <w:bCs/>
          <w:i/>
          <w:iCs/>
          <w:color w:val="000000" w:themeColor="text1"/>
          <w:lang w:val="vi-VN"/>
        </w:rPr>
      </w:pPr>
      <w:bookmarkStart w:id="49" w:name="_Toc211497367"/>
      <w:bookmarkStart w:id="50" w:name="_Toc205936981"/>
      <w:r>
        <w:rPr>
          <w:rFonts w:ascii="Times New Roman" w:hAnsi="Times New Roman" w:cs="Times New Roman"/>
          <w:b/>
          <w:bCs/>
          <w:i/>
          <w:iCs/>
          <w:color w:val="000000" w:themeColor="text1"/>
          <w:lang w:val="vi-VN"/>
        </w:rPr>
        <w:t>1.1.1. Khái niệm</w:t>
      </w:r>
      <w:bookmarkEnd w:id="49"/>
      <w:r>
        <w:rPr>
          <w:rFonts w:ascii="Times New Roman" w:hAnsi="Times New Roman" w:cs="Times New Roman"/>
          <w:b/>
          <w:bCs/>
          <w:i/>
          <w:iCs/>
          <w:color w:val="000000" w:themeColor="text1"/>
          <w:lang w:val="vi-VN"/>
        </w:rPr>
        <w:t xml:space="preserve"> </w:t>
      </w:r>
      <w:bookmarkEnd w:id="50"/>
    </w:p>
    <w:p w14:paraId="153C9AB3" w14:textId="02183223" w:rsidR="00EE0C64" w:rsidRDefault="003D6B4E" w:rsidP="00EC30DA">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Rối loạn lipid được định nghĩa là sự tăng nồng độ cholesterol toàn phần (cholesterol TP) và cholesterol - lipoprotein tỉ trọng thấp (LDL-C), hoặc tăng nồng độ triglycerid hoặc giảm nồng độ cholesterol - lipoprotein tỉ trọng cao (HDL-C) trong huyết thanh </w:t>
      </w:r>
      <w:r>
        <w:rPr>
          <w:rFonts w:ascii="Times New Roman" w:hAnsi="Times New Roman" w:cs="Times New Roman"/>
          <w:color w:val="000000" w:themeColor="text1"/>
          <w:sz w:val="28"/>
          <w:szCs w:val="28"/>
          <w:lang w:val="vi-VN"/>
        </w:rPr>
        <w:fldChar w:fldCharType="begin"/>
      </w:r>
      <w:r w:rsidR="00115A32">
        <w:rPr>
          <w:rFonts w:ascii="Times New Roman" w:hAnsi="Times New Roman" w:cs="Times New Roman"/>
          <w:color w:val="000000" w:themeColor="text1"/>
          <w:sz w:val="28"/>
          <w:szCs w:val="28"/>
          <w:lang w:val="vi-VN"/>
        </w:rPr>
        <w:instrText xml:space="preserve"> ADDIN EN.CITE &lt;EndNote&gt;&lt;Cite&gt;&lt;Author&gt;Dybiec J.&lt;/Author&gt;&lt;Year&gt;2023&lt;/Year&gt;&lt;RecNum&gt;548&lt;/RecNum&gt;&lt;DisplayText&gt;[23]&lt;/DisplayText&gt;&lt;record&gt;&lt;rec-number&gt;548&lt;/rec-number&gt;&lt;foreign-keys&gt;&lt;key app="EN" db-id="5paeds0acafvt1ef5frxdxamwxpzft9azzz2" timestamp="1750065584"&gt;548&lt;/key&gt;&lt;/foreign-keys&gt;&lt;ref-type name="Journal Article"&gt;17&lt;/ref-type&gt;&lt;contributors&gt;&lt;authors&gt;&lt;author&gt;Dybiec J.,&lt;/author&gt;&lt;author&gt;Baran W.,&lt;/author&gt;&lt;author&gt;Dąbek B.,&lt;/author&gt;&lt;author&gt;Fularski P.,&lt;/author&gt;&lt;author&gt;Młynarska E.,&lt;/author&gt;&lt;author&gt;Radzioch E.,&lt;/author&gt;&lt;author&gt;Rysz J.,&lt;/author&gt;&lt;author&gt;Franczyk B.&lt;/author&gt;&lt;/authors&gt;&lt;/contributors&gt;&lt;titles&gt;&lt;title&gt;Advances in Treatment of Dyslipidemia&lt;/title&gt;&lt;secondary-title&gt;International journal of molecular sciences&lt;/secondary-title&gt;&lt;/titles&gt;&lt;periodical&gt;&lt;full-title&gt;International Journal of Molecular Sciences&lt;/full-title&gt;&lt;/periodical&gt;&lt;pages&gt;13288&lt;/pages&gt;&lt;volume&gt;24&lt;/volume&gt;&lt;number&gt;17&lt;/number&gt;&lt;keywords&gt;&lt;keyword&gt;Angiopoietin-like Proteins&lt;/keyword&gt;&lt;keyword&gt;Apolipoprotein C-III&lt;/keyword&gt;&lt;keyword&gt;Beata Franczyk&lt;/keyword&gt;&lt;keyword&gt;Cholesterol&lt;/keyword&gt;&lt;keyword&gt;Dyslipidemias* / drug therapy&lt;/keyword&gt;&lt;keyword&gt;Humans&lt;/keyword&gt;&lt;keyword&gt;Jill Dybiec&lt;/keyword&gt;&lt;keyword&gt;LDL&lt;/keyword&gt;&lt;keyword&gt;MEDLINE&lt;/keyword&gt;&lt;keyword&gt;NCBI&lt;/keyword&gt;&lt;keyword&gt;NIH&lt;/keyword&gt;&lt;keyword&gt;NLM&lt;/keyword&gt;&lt;keyword&gt;National Center for Biotechnology Information&lt;/keyword&gt;&lt;keyword&gt;National Institutes of Health&lt;/keyword&gt;&lt;keyword&gt;National Library of Medicine&lt;/keyword&gt;&lt;keyword&gt;PMC10488025&lt;/keyword&gt;&lt;keyword&gt;PubMed Abstract&lt;/keyword&gt;&lt;keyword&gt;Quality of Life*&lt;/keyword&gt;&lt;keyword&gt;Review&lt;/keyword&gt;&lt;keyword&gt;Wiktoria Baran&lt;/keyword&gt;&lt;keyword&gt;doi:10.3390/ijms241713288&lt;/keyword&gt;&lt;keyword&gt;pmid:37686091&lt;/keyword&gt;&lt;/keywords&gt;&lt;dates&gt;&lt;year&gt;2023&lt;/year&gt;&lt;pub-dates&gt;&lt;date&gt;2023/9//&lt;/date&gt;&lt;/pub-dates&gt;&lt;/dates&gt;&lt;publisher&gt;Int J Mol Sci&lt;/publisher&gt;&lt;urls&gt;&lt;related-urls&gt;&lt;url&gt;https://pubmed.ncbi.nlm.nih.gov/37686091/&lt;/url&gt;&lt;/related-urls&gt;&lt;/urls&gt;&lt;electronic-resource-num&gt;10.3390/IJMS241713288&lt;/electronic-resource-num&gt;&lt;/record&gt;&lt;/Cite&gt;&lt;/EndNote&gt;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[23]</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51076F36" w14:textId="457F0F97" w:rsidR="00EE0C64" w:rsidRDefault="003D6B4E" w:rsidP="00EC30DA">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Rối loạn lipid thường không có triệu chứng đáng chú ý nào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&lt;EndNote&gt;&lt;Cite&gt;&lt;Author&gt;Natesan V.&lt;/Author&gt;&lt;Year&gt;2021&lt;/Year&gt;&lt;RecNum&gt;230&lt;/RecNum&gt;&lt;DisplayText&gt;[24]&lt;/DisplayText&gt;&lt;record&gt;&lt;rec-number&gt;230&lt;/rec-number&gt;&lt;foreign-keys&gt;&lt;key app="EN" db-id="5paeds0acafvt1ef5frxdxamwxpzft9azzz2" timestamp="1750065584"&gt;230&lt;/key&gt;&lt;/foreign-keys&gt;&lt;ref-type name="Journal Article"&gt;17&lt;/ref-type&gt;&lt;contributors&gt;&lt;authors&gt;&lt;author&gt;Natesan V.,&lt;/author&gt;&lt;author&gt;Kim S. J.&lt;/author&gt;&lt;/authors&gt;&lt;/contributors&gt;&lt;titles&gt;&lt;title&gt;Lipid Metabolism, Disorders and Therapeutic Drugs – Review&lt;/title&gt;&lt;secondary-title&gt;Biomolecules &amp;amp; Therapeutics&lt;/secondary-title&gt;&lt;/titles&gt;&lt;periodical&gt;&lt;full-title&gt;Biomolecules &amp;amp; Therapeutics&lt;/full-title&gt;&lt;/periodical&gt;&lt;pages&gt;596-596&lt;/pages&gt;&lt;volume&gt;29&lt;/volume&gt;&lt;number&gt;6&lt;/number&gt;&lt;keywords&gt;&lt;keyword&gt;Cardiovascular disorder&lt;/keyword&gt;&lt;keyword&gt;Diabetes&lt;/keyword&gt;&lt;keyword&gt;Disorders&lt;/keyword&gt;&lt;keyword&gt;Drugs&lt;/keyword&gt;&lt;keyword&gt;Lipid metabolism&lt;/keyword&gt;&lt;/keywords&gt;&lt;dates&gt;&lt;year&gt;2021&lt;/year&gt;&lt;pub-dates&gt;&lt;date&gt;2021/11//&lt;/date&gt;&lt;/pub-dates&gt;&lt;/dates&gt;&lt;publisher&gt;Korean Society of Applied Pharmacology&lt;/publisher&gt;&lt;urls&gt;&lt;related-urls&gt;&lt;url&gt;/pmc/articles/PMC8551734/&lt;/url&gt;&lt;url&gt;/pmc/articles/PMC8551734/?report=abstract&lt;/url&gt;&lt;url&gt;https://www.ncbi.nlm.nih.gov/pmc/articles/PMC8551734/&lt;/url&gt;&lt;/related-urls&gt;&lt;/urls&gt;&lt;electronic-resource-num&gt;10.4062/BIOMOLTHER.2021.122&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[24]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Do đó, chẩn đoán chủ yếu dựa vào xét nghiệm máu, đánh giá nồng độ </w:t>
      </w:r>
      <w:r w:rsidR="001E7A3E" w:rsidRPr="0028642E">
        <w:rPr>
          <w:rFonts w:ascii="Times New Roman" w:hAnsi="Times New Roman" w:cs="Times New Roman"/>
          <w:color w:val="000000" w:themeColor="text1"/>
          <w:sz w:val="28"/>
          <w:szCs w:val="28"/>
          <w:lang w:val="vi-VN"/>
        </w:rPr>
        <w:t>cholesterol TP</w:t>
      </w:r>
      <w:r w:rsidRPr="0028642E">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t xml:space="preserve">LDL-C, HDL-C và </w:t>
      </w:r>
      <w:r w:rsidR="0028642E">
        <w:rPr>
          <w:rFonts w:ascii="Times New Roman" w:hAnsi="Times New Roman" w:cs="Times New Roman"/>
          <w:color w:val="000000" w:themeColor="text1"/>
          <w:sz w:val="28"/>
          <w:szCs w:val="28"/>
          <w:lang w:val="vi-VN"/>
        </w:rPr>
        <w:t>triglycerid</w:t>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&lt;EndNote&gt;&lt;Cite&gt;&lt;Author&gt;C.&lt;/Author&gt;&lt;Year&gt;2023&lt;/Year&gt;&lt;RecNum&gt;572&lt;/RecNum&gt;&lt;DisplayText&gt;[25]&lt;/DisplayText&gt;&lt;record&gt;&lt;rec-number&gt;572&lt;/rec-number&gt;&lt;foreign-keys&gt;&lt;key app="EN" db-id="5paeds0acafvt1ef5frxdxamwxpzft9azzz2" timestamp="1752766710"&gt;572&lt;/key&gt;&lt;/foreign-keys&gt;&lt;ref-type name="Journal Article"&gt;17&lt;/ref-type&gt;&lt;contributors&gt;&lt;authors&gt;&lt;author&gt;Bezerra C.&lt;/author&gt;&lt;/authors&gt;&lt;/contributors&gt;&lt;titles&gt;&lt;title&gt;Dyslipidemia: what it is, how to identify, causes and treatment&lt;/title&gt;&lt;secondary-title&gt;Brazilian Journal of Implantology and Health Sciences  &lt;/secondary-title&gt;&lt;/titles&gt;&lt;pages&gt;66-72&lt;/pages&gt;&lt;volume&gt;5&lt;/volume&gt;&lt;number&gt;1&lt;/number&gt;&lt;dates&gt;&lt;year&gt;2023&lt;/year&gt;&lt;/dates&gt;&lt;urls&gt;&lt;/urls&gt;&lt;electronic-resource-num&gt;10.36557/2674-8169.2023v5n1p66-72&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[25]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5EB92B51" w14:textId="2476EF76" w:rsidR="00223D8D" w:rsidRPr="00AE7AA0" w:rsidRDefault="00223D8D" w:rsidP="00EC30DA">
      <w:pPr>
        <w:pStyle w:val="Heading3"/>
        <w:spacing w:before="0" w:after="0" w:line="360" w:lineRule="auto"/>
        <w:rPr>
          <w:rFonts w:ascii="Times New Roman" w:hAnsi="Times New Roman" w:cs="Times New Roman"/>
          <w:b/>
          <w:bCs/>
          <w:i/>
          <w:iCs/>
          <w:color w:val="000000" w:themeColor="text1"/>
          <w:lang w:val="vi-VN"/>
        </w:rPr>
      </w:pPr>
      <w:bookmarkStart w:id="51" w:name="_Toc211497368"/>
      <w:r w:rsidRPr="00AE7AA0">
        <w:rPr>
          <w:rFonts w:ascii="Times New Roman" w:hAnsi="Times New Roman" w:cs="Times New Roman"/>
          <w:b/>
          <w:bCs/>
          <w:i/>
          <w:iCs/>
          <w:color w:val="000000" w:themeColor="text1"/>
          <w:lang w:val="vi-VN"/>
        </w:rPr>
        <w:t>1.1.2. Dịch tễ học</w:t>
      </w:r>
      <w:bookmarkEnd w:id="51"/>
    </w:p>
    <w:p w14:paraId="2EDE172E" w14:textId="2C093148" w:rsidR="00543B26" w:rsidRPr="00EC30DA" w:rsidRDefault="00EE1E10" w:rsidP="00EC30DA">
      <w:pPr>
        <w:spacing w:after="0" w:line="360" w:lineRule="auto"/>
        <w:ind w:firstLine="720"/>
        <w:jc w:val="both"/>
        <w:rPr>
          <w:rFonts w:ascii="Times New Roman" w:hAnsi="Times New Roman" w:cs="Times New Roman"/>
          <w:color w:val="000000" w:themeColor="text1"/>
          <w:spacing w:val="-2"/>
          <w:sz w:val="28"/>
          <w:szCs w:val="28"/>
          <w:lang w:val="vi-VN"/>
        </w:rPr>
      </w:pPr>
      <w:r w:rsidRPr="00EC30DA">
        <w:rPr>
          <w:rFonts w:ascii="Times New Roman" w:hAnsi="Times New Roman" w:cs="Times New Roman"/>
          <w:color w:val="000000" w:themeColor="text1"/>
          <w:spacing w:val="-2"/>
          <w:sz w:val="28"/>
          <w:szCs w:val="28"/>
          <w:lang w:val="vi-VN"/>
        </w:rPr>
        <w:t>R</w:t>
      </w:r>
      <w:r w:rsidR="0084499C" w:rsidRPr="00EC30DA">
        <w:rPr>
          <w:rFonts w:ascii="Times New Roman" w:hAnsi="Times New Roman" w:cs="Times New Roman"/>
          <w:color w:val="000000" w:themeColor="text1"/>
          <w:spacing w:val="-2"/>
          <w:sz w:val="28"/>
          <w:szCs w:val="28"/>
          <w:lang w:val="vi-VN"/>
        </w:rPr>
        <w:t xml:space="preserve">ối loạn lipid máu là một yếu tố dự báo độc lập của nhiều biến cố tim mạch và mạch máu não, </w:t>
      </w:r>
      <w:r w:rsidR="00CA7F79" w:rsidRPr="00EC30DA">
        <w:rPr>
          <w:rFonts w:ascii="Times New Roman" w:hAnsi="Times New Roman" w:cs="Times New Roman"/>
          <w:color w:val="000000" w:themeColor="text1"/>
          <w:spacing w:val="-2"/>
          <w:sz w:val="28"/>
          <w:szCs w:val="28"/>
          <w:lang w:val="vi-VN"/>
        </w:rPr>
        <w:t xml:space="preserve">là </w:t>
      </w:r>
      <w:r w:rsidR="0084499C" w:rsidRPr="00EC30DA">
        <w:rPr>
          <w:rFonts w:ascii="Times New Roman" w:hAnsi="Times New Roman" w:cs="Times New Roman"/>
          <w:color w:val="000000" w:themeColor="text1"/>
          <w:spacing w:val="-2"/>
          <w:sz w:val="28"/>
          <w:szCs w:val="28"/>
          <w:lang w:val="vi-VN"/>
        </w:rPr>
        <w:t>yếu tố nguy cơ chính của đột quỵ và nhồi máu cơ tim</w:t>
      </w:r>
      <w:r w:rsidR="00724965" w:rsidRPr="00EC30DA">
        <w:rPr>
          <w:rFonts w:ascii="Times New Roman" w:hAnsi="Times New Roman" w:cs="Times New Roman"/>
          <w:color w:val="000000" w:themeColor="text1"/>
          <w:spacing w:val="-2"/>
          <w:sz w:val="28"/>
          <w:szCs w:val="28"/>
          <w:lang w:val="vi-VN"/>
        </w:rPr>
        <w:t xml:space="preserve">. </w:t>
      </w:r>
      <w:r w:rsidRPr="00EC30DA">
        <w:rPr>
          <w:rFonts w:ascii="Times New Roman" w:hAnsi="Times New Roman" w:cs="Times New Roman"/>
          <w:color w:val="000000" w:themeColor="text1"/>
          <w:spacing w:val="-2"/>
          <w:sz w:val="28"/>
          <w:szCs w:val="28"/>
          <w:lang w:val="vi-VN"/>
        </w:rPr>
        <w:t>Trên toàn cầu, n</w:t>
      </w:r>
      <w:r w:rsidR="00724965" w:rsidRPr="00EC30DA">
        <w:rPr>
          <w:rFonts w:ascii="Times New Roman" w:hAnsi="Times New Roman" w:cs="Times New Roman"/>
          <w:color w:val="000000" w:themeColor="text1"/>
          <w:spacing w:val="-2"/>
          <w:sz w:val="28"/>
          <w:szCs w:val="28"/>
          <w:lang w:val="vi-VN"/>
        </w:rPr>
        <w:t xml:space="preserve">hồi máu cơ tim là </w:t>
      </w:r>
      <w:r w:rsidR="001916FB" w:rsidRPr="00EC30DA">
        <w:rPr>
          <w:rFonts w:ascii="Times New Roman" w:hAnsi="Times New Roman" w:cs="Times New Roman"/>
          <w:color w:val="000000" w:themeColor="text1"/>
          <w:spacing w:val="-2"/>
          <w:sz w:val="28"/>
          <w:szCs w:val="28"/>
          <w:lang w:val="vi-VN"/>
        </w:rPr>
        <w:t xml:space="preserve">nguyên nhân tử vong hàng đầu, chiếm hơn 15% số ca tử vong </w:t>
      </w:r>
      <w:r w:rsidR="00F818EC" w:rsidRPr="00EC30DA">
        <w:rPr>
          <w:rFonts w:ascii="Times New Roman" w:hAnsi="Times New Roman" w:cs="Times New Roman"/>
          <w:color w:val="000000" w:themeColor="text1"/>
          <w:spacing w:val="-2"/>
          <w:sz w:val="28"/>
          <w:szCs w:val="28"/>
          <w:lang w:val="vi-VN"/>
        </w:rPr>
        <w:t xml:space="preserve">mỗi năm. Đột quỵ là nguyên nhân tử vong thứ hai và là nguyên nhân chính </w:t>
      </w:r>
      <w:r w:rsidR="00542D3C" w:rsidRPr="00EC30DA">
        <w:rPr>
          <w:rFonts w:ascii="Times New Roman" w:hAnsi="Times New Roman" w:cs="Times New Roman"/>
          <w:color w:val="000000" w:themeColor="text1"/>
          <w:spacing w:val="-2"/>
          <w:sz w:val="28"/>
          <w:szCs w:val="28"/>
          <w:lang w:val="vi-VN"/>
        </w:rPr>
        <w:t>gây tàn tật vĩnh viễn</w:t>
      </w:r>
      <w:r w:rsidR="00BA5ED2" w:rsidRPr="00EC30DA">
        <w:rPr>
          <w:rFonts w:ascii="Times New Roman" w:hAnsi="Times New Roman" w:cs="Times New Roman"/>
          <w:color w:val="000000" w:themeColor="text1"/>
          <w:spacing w:val="-2"/>
          <w:sz w:val="28"/>
          <w:szCs w:val="28"/>
          <w:lang w:val="vi-VN"/>
        </w:rPr>
        <w:t xml:space="preserve">, chiếm 11,13% tổng số ca tử vong </w:t>
      </w:r>
      <w:r w:rsidR="00182C16" w:rsidRPr="00EC30DA">
        <w:rPr>
          <w:rFonts w:ascii="Times New Roman" w:hAnsi="Times New Roman" w:cs="Times New Roman"/>
          <w:color w:val="000000" w:themeColor="text1"/>
          <w:spacing w:val="-2"/>
          <w:sz w:val="28"/>
          <w:szCs w:val="28"/>
          <w:lang w:val="vi-VN"/>
        </w:rPr>
        <w:t xml:space="preserve"> </w:t>
      </w:r>
      <w:r w:rsidR="00182C16" w:rsidRPr="00EC30DA">
        <w:rPr>
          <w:rFonts w:ascii="Times New Roman" w:hAnsi="Times New Roman" w:cs="Times New Roman"/>
          <w:color w:val="000000" w:themeColor="text1"/>
          <w:spacing w:val="-2"/>
          <w:sz w:val="28"/>
          <w:szCs w:val="28"/>
          <w:lang w:val="vi-VN"/>
        </w:rPr>
        <w:fldChar w:fldCharType="begin">
          <w:fldData xml:space="preserve">PEVuZE5vdGU+PENpdGU+PEF1dGhvcj5BbGxvdWJhbmk8L0F1dGhvcj48WWVhcj4yMDIxPC9ZZWFy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</w:fldData>
        </w:fldChar>
      </w:r>
      <w:r w:rsidR="00182C16" w:rsidRPr="00EC30DA">
        <w:rPr>
          <w:rFonts w:ascii="Times New Roman" w:hAnsi="Times New Roman" w:cs="Times New Roman"/>
          <w:color w:val="000000" w:themeColor="text1"/>
          <w:spacing w:val="-2"/>
          <w:sz w:val="28"/>
          <w:szCs w:val="28"/>
          <w:lang w:val="vi-VN"/>
        </w:rPr>
        <w:instrText xml:space="preserve"> ADDIN EN.CITE </w:instrText>
      </w:r>
      <w:r w:rsidR="00182C16" w:rsidRPr="00EC30DA">
        <w:rPr>
          <w:rFonts w:ascii="Times New Roman" w:hAnsi="Times New Roman" w:cs="Times New Roman"/>
          <w:color w:val="000000" w:themeColor="text1"/>
          <w:spacing w:val="-2"/>
          <w:sz w:val="28"/>
          <w:szCs w:val="28"/>
          <w:lang w:val="vi-VN"/>
        </w:rPr>
        <w:fldChar w:fldCharType="begin">
          <w:fldData xml:space="preserve">PEVuZE5vdGU+PENpdGU+PEF1dGhvcj5BbGxvdWJhbmk8L0F1dGhvcj48WWVhcj4yMDIxPC9ZZWFy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</w:fldData>
        </w:fldChar>
      </w:r>
      <w:r w:rsidR="00182C16" w:rsidRPr="00EC30DA">
        <w:rPr>
          <w:rFonts w:ascii="Times New Roman" w:hAnsi="Times New Roman" w:cs="Times New Roman"/>
          <w:color w:val="000000" w:themeColor="text1"/>
          <w:spacing w:val="-2"/>
          <w:sz w:val="28"/>
          <w:szCs w:val="28"/>
          <w:lang w:val="vi-VN"/>
        </w:rPr>
        <w:instrText xml:space="preserve"> ADDIN EN.CITE.DATA </w:instrText>
      </w:r>
      <w:r w:rsidR="00182C16" w:rsidRPr="00EC30DA">
        <w:rPr>
          <w:rFonts w:ascii="Times New Roman" w:hAnsi="Times New Roman" w:cs="Times New Roman"/>
          <w:color w:val="000000" w:themeColor="text1"/>
          <w:spacing w:val="-2"/>
          <w:sz w:val="28"/>
          <w:szCs w:val="28"/>
          <w:lang w:val="vi-VN"/>
        </w:rPr>
      </w:r>
      <w:r w:rsidR="00182C16" w:rsidRPr="00EC30DA">
        <w:rPr>
          <w:rFonts w:ascii="Times New Roman" w:hAnsi="Times New Roman" w:cs="Times New Roman"/>
          <w:color w:val="000000" w:themeColor="text1"/>
          <w:spacing w:val="-2"/>
          <w:sz w:val="28"/>
          <w:szCs w:val="28"/>
          <w:lang w:val="vi-VN"/>
        </w:rPr>
        <w:fldChar w:fldCharType="end"/>
      </w:r>
      <w:r w:rsidR="00182C16" w:rsidRPr="00EC30DA">
        <w:rPr>
          <w:rFonts w:ascii="Times New Roman" w:hAnsi="Times New Roman" w:cs="Times New Roman"/>
          <w:color w:val="000000" w:themeColor="text1"/>
          <w:spacing w:val="-2"/>
          <w:sz w:val="28"/>
          <w:szCs w:val="28"/>
          <w:lang w:val="vi-VN"/>
        </w:rPr>
      </w:r>
      <w:r w:rsidR="00182C16" w:rsidRPr="00EC30DA">
        <w:rPr>
          <w:rFonts w:ascii="Times New Roman" w:hAnsi="Times New Roman" w:cs="Times New Roman"/>
          <w:color w:val="000000" w:themeColor="text1"/>
          <w:spacing w:val="-2"/>
          <w:sz w:val="28"/>
          <w:szCs w:val="28"/>
          <w:lang w:val="vi-VN"/>
        </w:rPr>
        <w:fldChar w:fldCharType="separate"/>
      </w:r>
      <w:r w:rsidR="00182C16" w:rsidRPr="00EC30DA">
        <w:rPr>
          <w:rFonts w:ascii="Times New Roman" w:hAnsi="Times New Roman" w:cs="Times New Roman"/>
          <w:noProof/>
          <w:color w:val="000000" w:themeColor="text1"/>
          <w:spacing w:val="-2"/>
          <w:sz w:val="28"/>
          <w:szCs w:val="28"/>
          <w:lang w:val="vi-VN"/>
        </w:rPr>
        <w:t>[26]</w:t>
      </w:r>
      <w:r w:rsidR="00182C16" w:rsidRPr="00EC30DA">
        <w:rPr>
          <w:rFonts w:ascii="Times New Roman" w:hAnsi="Times New Roman" w:cs="Times New Roman"/>
          <w:color w:val="000000" w:themeColor="text1"/>
          <w:spacing w:val="-2"/>
          <w:sz w:val="28"/>
          <w:szCs w:val="28"/>
          <w:lang w:val="vi-VN"/>
        </w:rPr>
        <w:fldChar w:fldCharType="end"/>
      </w:r>
      <w:r w:rsidR="0084499C" w:rsidRPr="00EC30DA">
        <w:rPr>
          <w:rFonts w:ascii="Times New Roman" w:hAnsi="Times New Roman" w:cs="Times New Roman"/>
          <w:color w:val="000000" w:themeColor="text1"/>
          <w:spacing w:val="-2"/>
          <w:sz w:val="28"/>
          <w:szCs w:val="28"/>
          <w:lang w:val="vi-VN"/>
        </w:rPr>
        <w:t>.</w:t>
      </w:r>
    </w:p>
    <w:p w14:paraId="25424E93" w14:textId="6DF4DFDC" w:rsidR="00EE0C64" w:rsidRDefault="00AF22C2" w:rsidP="00EC30DA">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Trong các thể rối loạn lipid máu, t</w:t>
      </w:r>
      <w:r w:rsidR="003D6B4E">
        <w:rPr>
          <w:rFonts w:ascii="Times New Roman" w:hAnsi="Times New Roman" w:cs="Times New Roman"/>
          <w:color w:val="000000" w:themeColor="text1"/>
          <w:sz w:val="28"/>
          <w:szCs w:val="28"/>
          <w:lang w:val="vi-VN"/>
        </w:rPr>
        <w:t xml:space="preserve">ăng LDL-C liên quan chặt chẽ nhất với nguy cơ bệnh tim mạch </w:t>
      </w:r>
      <w:r w:rsidR="003D6B4E">
        <w:rPr>
          <w:rFonts w:ascii="Times New Roman" w:hAnsi="Times New Roman" w:cs="Times New Roman"/>
          <w:color w:val="000000" w:themeColor="text1"/>
          <w:sz w:val="28"/>
          <w:szCs w:val="28"/>
          <w:lang w:val="vi-VN"/>
        </w:rPr>
        <w:fldChar w:fldCharType="begin">
          <w:fldData xml:space="preserve">PEVuZE5vdGU+PENpdGU+PEF1dGhvcj5Uc2FvPC9BdXRob3I+PFllYXI+MjAyMzwvWWVhcj48UmVj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</w:fldData>
        </w:fldChar>
      </w:r>
      <w:r w:rsidR="00182C16">
        <w:rPr>
          <w:rFonts w:ascii="Times New Roman" w:hAnsi="Times New Roman" w:cs="Times New Roman"/>
          <w:color w:val="000000" w:themeColor="text1"/>
          <w:sz w:val="28"/>
          <w:szCs w:val="28"/>
          <w:lang w:val="vi-VN"/>
        </w:rPr>
        <w:instrText xml:space="preserve"> ADDIN EN.CITE </w:instrText>
      </w:r>
      <w:r w:rsidR="00182C16">
        <w:rPr>
          <w:rFonts w:ascii="Times New Roman" w:hAnsi="Times New Roman" w:cs="Times New Roman"/>
          <w:color w:val="000000" w:themeColor="text1"/>
          <w:sz w:val="28"/>
          <w:szCs w:val="28"/>
          <w:lang w:val="vi-VN"/>
        </w:rPr>
        <w:fldChar w:fldCharType="begin">
          <w:fldData xml:space="preserve">PEVuZE5vdGU+PENpdGU+PEF1dGhvcj5Uc2FvPC9BdXRob3I+PFllYXI+MjAyMzwvWWVhcj48UmVj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</w:fldData>
        </w:fldChar>
      </w:r>
      <w:r w:rsidR="00182C16">
        <w:rPr>
          <w:rFonts w:ascii="Times New Roman" w:hAnsi="Times New Roman" w:cs="Times New Roman"/>
          <w:color w:val="000000" w:themeColor="text1"/>
          <w:sz w:val="28"/>
          <w:szCs w:val="28"/>
          <w:lang w:val="vi-VN"/>
        </w:rPr>
        <w:instrText xml:space="preserve"> ADDIN EN.CITE.DATA </w:instrText>
      </w:r>
      <w:r w:rsidR="00182C16">
        <w:rPr>
          <w:rFonts w:ascii="Times New Roman" w:hAnsi="Times New Roman" w:cs="Times New Roman"/>
          <w:color w:val="000000" w:themeColor="text1"/>
          <w:sz w:val="28"/>
          <w:szCs w:val="28"/>
          <w:lang w:val="vi-VN"/>
        </w:rPr>
      </w:r>
      <w:r w:rsidR="00182C16">
        <w:rPr>
          <w:rFonts w:ascii="Times New Roman" w:hAnsi="Times New Roman" w:cs="Times New Roman"/>
          <w:color w:val="000000" w:themeColor="text1"/>
          <w:sz w:val="28"/>
          <w:szCs w:val="28"/>
          <w:lang w:val="vi-VN"/>
        </w:rPr>
        <w:fldChar w:fldCharType="end"/>
      </w:r>
      <w:r w:rsidR="003D6B4E">
        <w:rPr>
          <w:rFonts w:ascii="Times New Roman" w:hAnsi="Times New Roman" w:cs="Times New Roman"/>
          <w:color w:val="000000" w:themeColor="text1"/>
          <w:sz w:val="28"/>
          <w:szCs w:val="28"/>
          <w:lang w:val="vi-VN"/>
        </w:rPr>
      </w:r>
      <w:r w:rsidR="003D6B4E">
        <w:rPr>
          <w:rFonts w:ascii="Times New Roman" w:hAnsi="Times New Roman" w:cs="Times New Roman"/>
          <w:color w:val="000000" w:themeColor="text1"/>
          <w:sz w:val="28"/>
          <w:szCs w:val="28"/>
          <w:lang w:val="vi-VN"/>
        </w:rPr>
        <w:fldChar w:fldCharType="separate"/>
      </w:r>
      <w:r w:rsidR="00182C16">
        <w:rPr>
          <w:rFonts w:ascii="Times New Roman" w:hAnsi="Times New Roman" w:cs="Times New Roman"/>
          <w:noProof/>
          <w:color w:val="000000" w:themeColor="text1"/>
          <w:sz w:val="28"/>
          <w:szCs w:val="28"/>
          <w:lang w:val="vi-VN"/>
        </w:rPr>
        <w:t>[27]</w:t>
      </w:r>
      <w:r w:rsidR="003D6B4E">
        <w:rPr>
          <w:rFonts w:ascii="Times New Roman" w:hAnsi="Times New Roman" w:cs="Times New Roman"/>
          <w:color w:val="000000" w:themeColor="text1"/>
          <w:sz w:val="28"/>
          <w:szCs w:val="28"/>
          <w:lang w:val="vi-VN"/>
        </w:rPr>
        <w:fldChar w:fldCharType="end"/>
      </w:r>
      <w:r w:rsidR="003D6B4E">
        <w:rPr>
          <w:rFonts w:ascii="Times New Roman" w:hAnsi="Times New Roman" w:cs="Times New Roman"/>
          <w:color w:val="000000" w:themeColor="text1"/>
          <w:sz w:val="28"/>
          <w:szCs w:val="28"/>
          <w:lang w:val="vi-VN"/>
        </w:rPr>
        <w:t xml:space="preserve">. </w:t>
      </w:r>
      <w:r w:rsidR="00543B26" w:rsidRPr="00543B26">
        <w:rPr>
          <w:rFonts w:ascii="Times New Roman" w:hAnsi="Times New Roman" w:cs="Times New Roman"/>
          <w:color w:val="000000" w:themeColor="text1"/>
          <w:sz w:val="28"/>
          <w:szCs w:val="28"/>
          <w:lang w:val="vi-VN"/>
        </w:rPr>
        <w:t xml:space="preserve">Theo ước tính của nghiên cứu </w:t>
      </w:r>
      <w:r w:rsidR="000C70B7">
        <w:rPr>
          <w:rFonts w:ascii="Times New Roman" w:hAnsi="Times New Roman" w:cs="Times New Roman"/>
          <w:color w:val="000000" w:themeColor="text1"/>
          <w:sz w:val="28"/>
          <w:szCs w:val="28"/>
          <w:lang w:val="vi-VN"/>
        </w:rPr>
        <w:t>Gánh nặng bệnh tật (</w:t>
      </w:r>
      <w:r w:rsidR="00543B26" w:rsidRPr="00543B26">
        <w:rPr>
          <w:rFonts w:ascii="Times New Roman" w:hAnsi="Times New Roman" w:cs="Times New Roman"/>
          <w:color w:val="000000" w:themeColor="text1"/>
          <w:sz w:val="28"/>
          <w:szCs w:val="28"/>
          <w:lang w:val="vi-VN"/>
        </w:rPr>
        <w:t>GBD</w:t>
      </w:r>
      <w:r w:rsidR="000C70B7">
        <w:rPr>
          <w:rFonts w:ascii="Times New Roman" w:hAnsi="Times New Roman" w:cs="Times New Roman"/>
          <w:color w:val="000000" w:themeColor="text1"/>
          <w:sz w:val="28"/>
          <w:szCs w:val="28"/>
          <w:lang w:val="vi-VN"/>
        </w:rPr>
        <w:t>)</w:t>
      </w:r>
      <w:r w:rsidR="00543B26" w:rsidRPr="00543B26">
        <w:rPr>
          <w:rFonts w:ascii="Times New Roman" w:hAnsi="Times New Roman" w:cs="Times New Roman"/>
          <w:color w:val="000000" w:themeColor="text1"/>
          <w:sz w:val="28"/>
          <w:szCs w:val="28"/>
          <w:lang w:val="vi-VN"/>
        </w:rPr>
        <w:t xml:space="preserve"> năm 2019, tổng cộng 3,78 triệu ca tử vong do </w:t>
      </w:r>
      <w:r w:rsidR="004837F4">
        <w:rPr>
          <w:rFonts w:ascii="Times New Roman" w:hAnsi="Times New Roman" w:cs="Times New Roman"/>
          <w:color w:val="000000" w:themeColor="text1"/>
          <w:sz w:val="28"/>
          <w:szCs w:val="28"/>
          <w:lang w:val="vi-VN"/>
        </w:rPr>
        <w:t>thiếu máu cục bộ cơ tim</w:t>
      </w:r>
      <w:r w:rsidR="00543B26" w:rsidRPr="00543B26">
        <w:rPr>
          <w:rFonts w:ascii="Times New Roman" w:hAnsi="Times New Roman" w:cs="Times New Roman"/>
          <w:color w:val="000000" w:themeColor="text1"/>
          <w:sz w:val="28"/>
          <w:szCs w:val="28"/>
          <w:lang w:val="vi-VN"/>
        </w:rPr>
        <w:t xml:space="preserve"> trên toàn thế giới là do nồng độ LDL-C cao, chiếm 44,3% số ca tử vong do </w:t>
      </w:r>
      <w:r w:rsidR="004837F4">
        <w:rPr>
          <w:rFonts w:ascii="Times New Roman" w:hAnsi="Times New Roman" w:cs="Times New Roman"/>
          <w:color w:val="000000" w:themeColor="text1"/>
          <w:sz w:val="28"/>
          <w:szCs w:val="28"/>
          <w:lang w:val="vi-VN"/>
        </w:rPr>
        <w:t>thiếu máu cục bộ cơ tim</w:t>
      </w:r>
      <w:r w:rsidR="00543B26" w:rsidRPr="00543B26">
        <w:rPr>
          <w:rFonts w:ascii="Times New Roman" w:hAnsi="Times New Roman" w:cs="Times New Roman"/>
          <w:color w:val="000000" w:themeColor="text1"/>
          <w:sz w:val="28"/>
          <w:szCs w:val="28"/>
          <w:lang w:val="vi-VN"/>
        </w:rPr>
        <w:t xml:space="preserve">. Trong khi đó, 0,61 triệu ca tử vong do đột quỵ </w:t>
      </w:r>
      <w:r w:rsidR="00E9067B">
        <w:rPr>
          <w:rFonts w:ascii="Times New Roman" w:hAnsi="Times New Roman" w:cs="Times New Roman"/>
          <w:color w:val="000000" w:themeColor="text1"/>
          <w:sz w:val="28"/>
          <w:szCs w:val="28"/>
          <w:lang w:val="vi-VN"/>
        </w:rPr>
        <w:t xml:space="preserve">do </w:t>
      </w:r>
      <w:r w:rsidR="00543B26" w:rsidRPr="00543B26">
        <w:rPr>
          <w:rFonts w:ascii="Times New Roman" w:hAnsi="Times New Roman" w:cs="Times New Roman"/>
          <w:color w:val="000000" w:themeColor="text1"/>
          <w:sz w:val="28"/>
          <w:szCs w:val="28"/>
          <w:lang w:val="vi-VN"/>
        </w:rPr>
        <w:t>thiếu máu cục bộ là do nồng độ LDL-C cao, chiếm 22,4% số ca tử vong do đột quỵ</w:t>
      </w:r>
      <w:r w:rsidR="00E203BD">
        <w:rPr>
          <w:rFonts w:ascii="Times New Roman" w:hAnsi="Times New Roman" w:cs="Times New Roman"/>
          <w:color w:val="000000" w:themeColor="text1"/>
          <w:sz w:val="28"/>
          <w:szCs w:val="28"/>
          <w:lang w:val="vi-VN"/>
        </w:rPr>
        <w:t xml:space="preserve"> do</w:t>
      </w:r>
      <w:r w:rsidR="00543B26" w:rsidRPr="00543B26">
        <w:rPr>
          <w:rFonts w:ascii="Times New Roman" w:hAnsi="Times New Roman" w:cs="Times New Roman"/>
          <w:color w:val="000000" w:themeColor="text1"/>
          <w:sz w:val="28"/>
          <w:szCs w:val="28"/>
          <w:lang w:val="vi-VN"/>
        </w:rPr>
        <w:t xml:space="preserve"> thiếu máu cục bộ</w:t>
      </w:r>
      <w:r w:rsidR="00A810C7">
        <w:rPr>
          <w:rFonts w:ascii="Times New Roman" w:hAnsi="Times New Roman" w:cs="Times New Roman"/>
          <w:color w:val="000000" w:themeColor="text1"/>
          <w:sz w:val="28"/>
          <w:szCs w:val="28"/>
          <w:lang w:val="vi-VN"/>
        </w:rPr>
        <w:t xml:space="preserve"> </w:t>
      </w:r>
      <w:r w:rsidR="00A810C7">
        <w:rPr>
          <w:rFonts w:ascii="Times New Roman" w:hAnsi="Times New Roman" w:cs="Times New Roman"/>
          <w:color w:val="000000" w:themeColor="text1"/>
          <w:sz w:val="28"/>
          <w:szCs w:val="28"/>
          <w:lang w:val="vi-VN"/>
        </w:rPr>
        <w:fldChar w:fldCharType="begin"/>
      </w:r>
      <w:r w:rsidR="007707C8">
        <w:rPr>
          <w:rFonts w:ascii="Times New Roman" w:hAnsi="Times New Roman" w:cs="Times New Roman"/>
          <w:color w:val="000000" w:themeColor="text1"/>
          <w:sz w:val="28"/>
          <w:szCs w:val="28"/>
          <w:lang w:val="vi-VN"/>
        </w:rPr>
        <w:instrText xml:space="preserve"> ADDIN EN.CITE &lt;EndNote&gt;&lt;Cite&gt;&lt;Author&gt;T.&lt;/Author&gt;&lt;Year&gt;2022&lt;/Year&gt;&lt;RecNum&gt;336&lt;/RecNum&gt;&lt;DisplayText&gt;[28]&lt;/DisplayText&gt;&lt;record&gt;&lt;rec-number&gt;336&lt;/rec-number&gt;&lt;foreign-keys&gt;&lt;key app="EN" db-id="5paeds0acafvt1ef5frxdxamwxpzft9azzz2" timestamp="1750065584"&gt;336&lt;/key&gt;&lt;/foreign-keys&gt;&lt;ref-type name="Journal Article"&gt;17&lt;/ref-type&gt;&lt;contributors&gt;&lt;authors&gt;&lt;author&gt;Liu T.&lt;/author&gt;&lt;author&gt;Zhao D.&lt;/author&gt;&lt;author&gt;Qi Y.&lt;/author&gt;&lt;/authors&gt;&lt;/contributors&gt;&lt;titles&gt;&lt;title&gt;Global Trends in the Epidemiology and Management of Dyslipidemia&lt;/title&gt;&lt;secondary-title&gt;Journal of Clinical Medicine&lt;/secondary-title&gt;&lt;/titles&gt;&lt;periodical&gt;&lt;full-title&gt;Journal of Clinical Medicine&lt;/full-title&gt;&lt;/periodical&gt;&lt;pages&gt;6377&lt;/pages&gt;&lt;volume&gt;11&lt;/volume&gt;&lt;number&gt;21&lt;/number&gt;&lt;keywords&gt;&lt;keyword&gt;dyslipidemia&lt;/keyword&gt;&lt;keyword&gt;epidemiology&lt;/keyword&gt;&lt;keyword&gt;guidelines&lt;/keyword&gt;&lt;keyword&gt;management&lt;/keyword&gt;&lt;keyword&gt;therapy&lt;/keyword&gt;&lt;/keywords&gt;&lt;dates&gt;&lt;year&gt;2022&lt;/year&gt;&lt;pub-dates&gt;&lt;date&gt;2022/11//&lt;/date&gt;&lt;/pub-dates&gt;&lt;/dates&gt;&lt;publisher&gt;MDPI&lt;/publisher&gt;&lt;urls&gt;&lt;related-urls&gt;&lt;url&gt;/pmc/articles/PMC9656679/&lt;/url&gt;&lt;url&gt;/pmc/articles/PMC9656679/?report=abstract&lt;/url&gt;&lt;url&gt;https://www.ncbi.nlm.nih.gov/pmc/articles/PMC9656679/&lt;/url&gt;&lt;/related-urls&gt;&lt;/urls&gt;&lt;electronic-resource-num&gt;10.3390/JCM11216377/S1&lt;/electronic-resource-num&gt;&lt;/record&gt;&lt;/Cite&gt;&lt;/EndNote&gt;</w:instrText>
      </w:r>
      <w:r w:rsidR="00A810C7">
        <w:rPr>
          <w:rFonts w:ascii="Times New Roman" w:hAnsi="Times New Roman" w:cs="Times New Roman"/>
          <w:color w:val="000000" w:themeColor="text1"/>
          <w:sz w:val="28"/>
          <w:szCs w:val="28"/>
          <w:lang w:val="vi-VN"/>
        </w:rPr>
        <w:fldChar w:fldCharType="separate"/>
      </w:r>
      <w:r w:rsidR="00A810C7">
        <w:rPr>
          <w:rFonts w:ascii="Times New Roman" w:hAnsi="Times New Roman" w:cs="Times New Roman"/>
          <w:noProof/>
          <w:color w:val="000000" w:themeColor="text1"/>
          <w:sz w:val="28"/>
          <w:szCs w:val="28"/>
          <w:lang w:val="vi-VN"/>
        </w:rPr>
        <w:t>[28]</w:t>
      </w:r>
      <w:r w:rsidR="00A810C7">
        <w:rPr>
          <w:rFonts w:ascii="Times New Roman" w:hAnsi="Times New Roman" w:cs="Times New Roman"/>
          <w:color w:val="000000" w:themeColor="text1"/>
          <w:sz w:val="28"/>
          <w:szCs w:val="28"/>
          <w:lang w:val="vi-VN"/>
        </w:rPr>
        <w:fldChar w:fldCharType="end"/>
      </w:r>
      <w:r w:rsidR="00543B26">
        <w:rPr>
          <w:rFonts w:ascii="Times New Roman" w:hAnsi="Times New Roman" w:cs="Times New Roman"/>
          <w:color w:val="000000" w:themeColor="text1"/>
          <w:sz w:val="28"/>
          <w:szCs w:val="28"/>
          <w:lang w:val="vi-VN"/>
        </w:rPr>
        <w:t>.</w:t>
      </w:r>
    </w:p>
    <w:p w14:paraId="091213A8" w14:textId="77617F89" w:rsidR="006C1914" w:rsidRDefault="006C1914" w:rsidP="00EC30DA">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Giảm HDL-C cũng làm tăng nguy cơ bệnh tim mạch </w:t>
      </w:r>
      <w:r>
        <w:rPr>
          <w:rFonts w:ascii="Times New Roman" w:hAnsi="Times New Roman" w:cs="Times New Roman"/>
          <w:color w:val="000000" w:themeColor="text1"/>
          <w:sz w:val="28"/>
          <w:szCs w:val="28"/>
          <w:lang w:val="vi-VN"/>
        </w:rPr>
        <w:fldChar w:fldCharType="begin">
          <w:fldData xml:space="preserve">PEVuZE5vdGU+PENpdGU+PEF1dGhvcj5Uc2FvPC9BdXRob3I+PFllYXI+MjAyMzwvWWVhcj48UmVj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</w:fldData>
        </w:fldChar>
      </w:r>
      <w:r>
        <w:rPr>
          <w:rFonts w:ascii="Times New Roman" w:hAnsi="Times New Roman" w:cs="Times New Roman"/>
          <w:color w:val="000000" w:themeColor="text1"/>
          <w:sz w:val="28"/>
          <w:szCs w:val="28"/>
          <w:lang w:val="vi-VN"/>
        </w:rPr>
        <w:instrText xml:space="preserve"> ADDIN EN.CITE </w:instrText>
      </w:r>
      <w:r>
        <w:rPr>
          <w:rFonts w:ascii="Times New Roman" w:hAnsi="Times New Roman" w:cs="Times New Roman"/>
          <w:color w:val="000000" w:themeColor="text1"/>
          <w:sz w:val="28"/>
          <w:szCs w:val="28"/>
          <w:lang w:val="vi-VN"/>
        </w:rPr>
        <w:fldChar w:fldCharType="begin">
          <w:fldData xml:space="preserve">PEVuZE5vdGU+PENpdGU+PEF1dGhvcj5Uc2FvPC9BdXRob3I+PFllYXI+MjAyMzwvWWVhcj48UmVj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</w:fldData>
        </w:fldChar>
      </w:r>
      <w:r>
        <w:rPr>
          <w:rFonts w:ascii="Times New Roman" w:hAnsi="Times New Roman" w:cs="Times New Roman"/>
          <w:color w:val="000000" w:themeColor="text1"/>
          <w:sz w:val="28"/>
          <w:szCs w:val="28"/>
          <w:lang w:val="vi-VN"/>
        </w:rPr>
        <w:instrText xml:space="preserve"> ADDIN EN.CITE.DATA </w:instrText>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[27]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Số ca tử vong do tăng non-HDL-C </w:t>
      </w:r>
      <w:r w:rsidR="00CF6755">
        <w:rPr>
          <w:rFonts w:ascii="Times New Roman" w:hAnsi="Times New Roman" w:cs="Times New Roman"/>
          <w:color w:val="000000" w:themeColor="text1"/>
          <w:sz w:val="28"/>
          <w:szCs w:val="28"/>
          <w:lang w:val="vi-VN"/>
        </w:rPr>
        <w:t>(</w:t>
      </w:r>
      <w:r w:rsidR="0063401A">
        <w:rPr>
          <w:rFonts w:ascii="Times New Roman" w:hAnsi="Times New Roman" w:cs="Times New Roman"/>
          <w:color w:val="000000" w:themeColor="text1"/>
          <w:sz w:val="28"/>
          <w:szCs w:val="28"/>
          <w:lang w:val="vi-VN"/>
        </w:rPr>
        <w:t xml:space="preserve">cholesterol không phải HDL-C) </w:t>
      </w:r>
      <w:r>
        <w:rPr>
          <w:rFonts w:ascii="Times New Roman" w:hAnsi="Times New Roman" w:cs="Times New Roman"/>
          <w:color w:val="000000" w:themeColor="text1"/>
          <w:sz w:val="28"/>
          <w:szCs w:val="28"/>
          <w:lang w:val="vi-VN"/>
        </w:rPr>
        <w:t xml:space="preserve">đã tăng gấp 3 lần ở khu vực Đông Á và gấp đôi ở khu vực Đông Nam Á kể từ 1990 – 2017; và tổng </w:t>
      </w:r>
      <w:r w:rsidR="00BD5530">
        <w:rPr>
          <w:rFonts w:ascii="Times New Roman" w:hAnsi="Times New Roman" w:cs="Times New Roman"/>
          <w:color w:val="000000" w:themeColor="text1"/>
          <w:sz w:val="28"/>
          <w:szCs w:val="28"/>
          <w:lang w:val="vi-VN"/>
        </w:rPr>
        <w:t xml:space="preserve">số </w:t>
      </w:r>
      <w:r w:rsidR="00BD5530">
        <w:rPr>
          <w:rFonts w:ascii="Times New Roman" w:hAnsi="Times New Roman" w:cs="Times New Roman"/>
          <w:color w:val="000000" w:themeColor="text1"/>
          <w:sz w:val="28"/>
          <w:szCs w:val="28"/>
          <w:lang w:val="vi-VN"/>
        </w:rPr>
        <w:lastRenderedPageBreak/>
        <w:t xml:space="preserve">ca </w:t>
      </w:r>
      <w:r>
        <w:rPr>
          <w:rFonts w:ascii="Times New Roman" w:hAnsi="Times New Roman" w:cs="Times New Roman"/>
          <w:color w:val="000000" w:themeColor="text1"/>
          <w:sz w:val="28"/>
          <w:szCs w:val="28"/>
          <w:lang w:val="vi-VN"/>
        </w:rPr>
        <w:t xml:space="preserve">ở khu vực Đông Á, Đông Nam Á và Nam Á chiếm 25% tổng số ca tử vong trên toàn cầu vào năm 1990, tăng lên 50% vào năm 2017 </w:t>
      </w:r>
      <w:r>
        <w:rPr>
          <w:rFonts w:ascii="Times New Roman" w:hAnsi="Times New Roman" w:cs="Times New Roman"/>
          <w:color w:val="000000" w:themeColor="text1"/>
          <w:sz w:val="28"/>
          <w:szCs w:val="28"/>
          <w:lang w:val="vi-VN"/>
        </w:rPr>
        <w:fldChar w:fldCharType="begin"/>
      </w:r>
      <w:r w:rsidR="007707C8">
        <w:rPr>
          <w:rFonts w:ascii="Times New Roman" w:hAnsi="Times New Roman" w:cs="Times New Roman"/>
          <w:color w:val="000000" w:themeColor="text1"/>
          <w:sz w:val="28"/>
          <w:szCs w:val="28"/>
          <w:lang w:val="vi-VN"/>
        </w:rPr>
        <w:instrText xml:space="preserve"> ADDIN EN.CITE &lt;EndNote&gt;&lt;Cite&gt;&lt;Author&gt;T.&lt;/Author&gt;&lt;Year&gt;2022&lt;/Year&gt;&lt;RecNum&gt;336&lt;/RecNum&gt;&lt;DisplayText&gt;[28]&lt;/DisplayText&gt;&lt;record&gt;&lt;rec-number&gt;336&lt;/rec-number&gt;&lt;foreign-keys&gt;&lt;key app="EN" db-id="5paeds0acafvt1ef5frxdxamwxpzft9azzz2" timestamp="1750065584"&gt;336&lt;/key&gt;&lt;/foreign-keys&gt;&lt;ref-type name="Journal Article"&gt;17&lt;/ref-type&gt;&lt;contributors&gt;&lt;authors&gt;&lt;author&gt;Liu T.&lt;/author&gt;&lt;author&gt;Zhao D.&lt;/author&gt;&lt;author&gt;Qi Y.&lt;/author&gt;&lt;/authors&gt;&lt;/contributors&gt;&lt;titles&gt;&lt;title&gt;Global Trends in the Epidemiology and Management of Dyslipidemia&lt;/title&gt;&lt;secondary-title&gt;Journal of Clinical Medicine&lt;/secondary-title&gt;&lt;/titles&gt;&lt;periodical&gt;&lt;full-title&gt;Journal of Clinical Medicine&lt;/full-title&gt;&lt;/periodical&gt;&lt;pages&gt;6377&lt;/pages&gt;&lt;volume&gt;11&lt;/volume&gt;&lt;number&gt;21&lt;/number&gt;&lt;keywords&gt;&lt;keyword&gt;dyslipidemia&lt;/keyword&gt;&lt;keyword&gt;epidemiology&lt;/keyword&gt;&lt;keyword&gt;guidelines&lt;/keyword&gt;&lt;keyword&gt;management&lt;/keyword&gt;&lt;keyword&gt;therapy&lt;/keyword&gt;&lt;/keywords&gt;&lt;dates&gt;&lt;year&gt;2022&lt;/year&gt;&lt;pub-dates&gt;&lt;date&gt;2022/11//&lt;/date&gt;&lt;/pub-dates&gt;&lt;/dates&gt;&lt;publisher&gt;MDPI&lt;/publisher&gt;&lt;urls&gt;&lt;related-urls&gt;&lt;url&gt;/pmc/articles/PMC9656679/&lt;/url&gt;&lt;url&gt;/pmc/articles/PMC9656679/?report=abstract&lt;/url&gt;&lt;url&gt;https://www.ncbi.nlm.nih.gov/pmc/articles/PMC9656679/&lt;/url&gt;&lt;/related-urls&gt;&lt;/urls&gt;&lt;electronic-resource-num&gt;10.3390/JCM11216377/S1&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[28]</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7BCD1CB7" w14:textId="09969C2C" w:rsidR="00EE0C64" w:rsidRDefault="003D6B4E" w:rsidP="00EC30DA">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Tăng </w:t>
      </w:r>
      <w:r w:rsidR="0094754F">
        <w:rPr>
          <w:rFonts w:ascii="Times New Roman" w:hAnsi="Times New Roman" w:cs="Times New Roman"/>
          <w:color w:val="000000" w:themeColor="text1"/>
          <w:sz w:val="28"/>
          <w:szCs w:val="28"/>
          <w:lang w:val="vi-VN"/>
        </w:rPr>
        <w:t>triglycerid</w:t>
      </w:r>
      <w:r>
        <w:rPr>
          <w:rFonts w:ascii="Times New Roman" w:hAnsi="Times New Roman" w:cs="Times New Roman"/>
          <w:color w:val="000000" w:themeColor="text1"/>
          <w:sz w:val="28"/>
          <w:szCs w:val="28"/>
          <w:lang w:val="vi-VN"/>
        </w:rPr>
        <w:t xml:space="preserve"> máu làm tăng nguy cơ tử vong do mọi nguyên nhân. Mỗi mức </w:t>
      </w:r>
      <w:r w:rsidR="0094754F">
        <w:rPr>
          <w:rFonts w:ascii="Times New Roman" w:hAnsi="Times New Roman" w:cs="Times New Roman"/>
          <w:color w:val="000000" w:themeColor="text1"/>
          <w:sz w:val="28"/>
          <w:szCs w:val="28"/>
          <w:lang w:val="vi-VN"/>
        </w:rPr>
        <w:t>triglycerid</w:t>
      </w:r>
      <w:r>
        <w:rPr>
          <w:rFonts w:ascii="Times New Roman" w:hAnsi="Times New Roman" w:cs="Times New Roman"/>
          <w:color w:val="000000" w:themeColor="text1"/>
          <w:sz w:val="28"/>
          <w:szCs w:val="28"/>
          <w:lang w:val="vi-VN"/>
        </w:rPr>
        <w:t xml:space="preserve"> tăng làm tăng 26% nguy cơ tử vong. Khi so sánh với nhóm có trị số </w:t>
      </w:r>
      <w:r w:rsidR="00CC2AFE">
        <w:rPr>
          <w:rFonts w:ascii="Times New Roman" w:hAnsi="Times New Roman" w:cs="Times New Roman"/>
          <w:color w:val="000000" w:themeColor="text1"/>
          <w:sz w:val="28"/>
          <w:szCs w:val="28"/>
          <w:lang w:val="vi-VN"/>
        </w:rPr>
        <w:t>triglycerid</w:t>
      </w:r>
      <w:r>
        <w:rPr>
          <w:rFonts w:ascii="Times New Roman" w:hAnsi="Times New Roman" w:cs="Times New Roman"/>
          <w:color w:val="000000" w:themeColor="text1"/>
          <w:sz w:val="28"/>
          <w:szCs w:val="28"/>
          <w:lang w:val="vi-VN"/>
        </w:rPr>
        <w:t xml:space="preserve"> &lt; 100 mg/dL, các nhóm </w:t>
      </w:r>
      <w:r w:rsidR="00CC2AFE">
        <w:rPr>
          <w:rFonts w:ascii="Times New Roman" w:hAnsi="Times New Roman" w:cs="Times New Roman"/>
          <w:color w:val="000000" w:themeColor="text1"/>
          <w:sz w:val="28"/>
          <w:szCs w:val="28"/>
          <w:lang w:val="vi-VN"/>
        </w:rPr>
        <w:t>triglycerid</w:t>
      </w:r>
      <w:r>
        <w:rPr>
          <w:rFonts w:ascii="Times New Roman" w:hAnsi="Times New Roman" w:cs="Times New Roman"/>
          <w:color w:val="000000" w:themeColor="text1"/>
          <w:sz w:val="28"/>
          <w:szCs w:val="28"/>
          <w:lang w:val="vi-VN"/>
        </w:rPr>
        <w:t xml:space="preserve"> 150 – 200, 200 – 499 và &gt; 500 mg/dL có nguy cơ tử vong tăng tương ứng là 16%, 29% và 68% </w:t>
      </w:r>
      <w:r>
        <w:rPr>
          <w:rFonts w:ascii="Times New Roman" w:hAnsi="Times New Roman" w:cs="Times New Roman"/>
          <w:color w:val="000000" w:themeColor="text1"/>
          <w:sz w:val="28"/>
          <w:szCs w:val="28"/>
          <w:lang w:val="vi-VN"/>
        </w:rPr>
        <w:fldChar w:fldCharType="begin">
          <w:fldData xml:space="preserve">PEVuZE5vdGU+PENpdGU+PEF1dGhvcj5LbGVtcGZuZXI8L0F1dGhvcj48WWVhcj4yMDE2PC9ZZWFy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</w:fldData>
        </w:fldChar>
      </w:r>
      <w:r w:rsidR="00E558B2">
        <w:rPr>
          <w:rFonts w:ascii="Times New Roman" w:hAnsi="Times New Roman" w:cs="Times New Roman"/>
          <w:color w:val="000000" w:themeColor="text1"/>
          <w:sz w:val="28"/>
          <w:szCs w:val="28"/>
          <w:lang w:val="vi-VN"/>
        </w:rPr>
        <w:instrText xml:space="preserve"> ADDIN EN.CITE </w:instrText>
      </w:r>
      <w:r w:rsidR="00E558B2">
        <w:rPr>
          <w:rFonts w:ascii="Times New Roman" w:hAnsi="Times New Roman" w:cs="Times New Roman"/>
          <w:color w:val="000000" w:themeColor="text1"/>
          <w:sz w:val="28"/>
          <w:szCs w:val="28"/>
          <w:lang w:val="vi-VN"/>
        </w:rPr>
        <w:fldChar w:fldCharType="begin">
          <w:fldData xml:space="preserve">PEVuZE5vdGU+PENpdGU+PEF1dGhvcj5LbGVtcGZuZXI8L0F1dGhvcj48WWVhcj4yMDE2PC9ZZWFy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</w:fldData>
        </w:fldChar>
      </w:r>
      <w:r w:rsidR="00E558B2">
        <w:rPr>
          <w:rFonts w:ascii="Times New Roman" w:hAnsi="Times New Roman" w:cs="Times New Roman"/>
          <w:color w:val="000000" w:themeColor="text1"/>
          <w:sz w:val="28"/>
          <w:szCs w:val="28"/>
          <w:lang w:val="vi-VN"/>
        </w:rPr>
        <w:instrText xml:space="preserve"> ADDIN EN.CITE.DATA </w:instrText>
      </w:r>
      <w:r w:rsidR="00E558B2">
        <w:rPr>
          <w:rFonts w:ascii="Times New Roman" w:hAnsi="Times New Roman" w:cs="Times New Roman"/>
          <w:color w:val="000000" w:themeColor="text1"/>
          <w:sz w:val="28"/>
          <w:szCs w:val="28"/>
          <w:lang w:val="vi-VN"/>
        </w:rPr>
      </w:r>
      <w:r w:rsidR="00E558B2">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A810C7">
        <w:rPr>
          <w:rFonts w:ascii="Times New Roman" w:hAnsi="Times New Roman" w:cs="Times New Roman"/>
          <w:noProof/>
          <w:color w:val="000000" w:themeColor="text1"/>
          <w:sz w:val="28"/>
          <w:szCs w:val="28"/>
          <w:lang w:val="vi-VN"/>
        </w:rPr>
        <w:t>[29]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7BA14541" w14:textId="5CDD4685" w:rsidR="00EE0C64" w:rsidRDefault="003D6B4E" w:rsidP="00EC30DA">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Ở Việt Nam, sự phát triển kinh tế, sự già hóa dân số, đô thị hóa và những thay đổi trong thói quen ăn uống và lối sống khiến cho tỉ lệ rối loạn lipid máu đang ngày càng gia tăng </w:t>
      </w:r>
      <w:r>
        <w:rPr>
          <w:rFonts w:ascii="Times New Roman" w:hAnsi="Times New Roman" w:cs="Times New Roman"/>
          <w:color w:val="000000" w:themeColor="text1"/>
          <w:sz w:val="28"/>
          <w:szCs w:val="28"/>
          <w:lang w:val="vi-VN"/>
        </w:rPr>
        <w:fldChar w:fldCharType="begin"/>
      </w:r>
      <w:r w:rsidR="00E558B2">
        <w:rPr>
          <w:rFonts w:ascii="Times New Roman" w:hAnsi="Times New Roman" w:cs="Times New Roman"/>
          <w:color w:val="000000" w:themeColor="text1"/>
          <w:sz w:val="28"/>
          <w:szCs w:val="28"/>
          <w:lang w:val="vi-VN"/>
        </w:rPr>
        <w:instrText xml:space="preserve"> ADDIN EN.CITE &lt;EndNote&gt;&lt;Cite&gt;&lt;Author&gt;Hung&lt;/Author&gt;&lt;Year&gt;2022&lt;/Year&gt;&lt;RecNum&gt;292&lt;/RecNum&gt;&lt;DisplayText&gt;[30]&lt;/DisplayText&gt;&lt;record&gt;&lt;rec-number&gt;292&lt;/rec-number&gt;&lt;foreign-keys&gt;&lt;key app="EN" db-id="5paeds0acafvt1ef5frxdxamwxpzft9azzz2" timestamp="1750065584"&gt;292&lt;/key&gt;&lt;/foreign-keys&gt;&lt;ref-type name="Journal Article"&gt;17&lt;/ref-type&gt;&lt;contributors&gt;&lt;authors&gt;&lt;author&gt;Hung, Pham Manh&lt;/author&gt;&lt;author&gt;Thanh, Vu Huy&lt;/author&gt;&lt;author&gt;Sy, Hoang Van&lt;/author&gt;&lt;author&gt;Duc, Dang Quy&lt;/author&gt;&lt;author&gt;Tuan, Vuong Anh&lt;/author&gt;&lt;author&gt;Tran, Anh T. Q.&lt;/author&gt;&lt;author&gt;Brizuela, Grace E.&lt;/author&gt;&lt;author&gt;Tran, Hieu B.&lt;/author&gt;&lt;/authors&gt;&lt;/contributors&gt;&lt;titles&gt;&lt;title&gt;Adherence to hypertension and dyslipidemia treatment and its implication on control of cardiovascular disease in Vietnam: A semi-systematic review&lt;/title&gt;&lt;secondary-title&gt;Medicine&lt;/secondary-title&gt;&lt;/titles&gt;&lt;periodical&gt;&lt;full-title&gt;Medicine&lt;/full-title&gt;&lt;/periodical&gt;&lt;pages&gt;e32137&lt;/pages&gt;&lt;volume&gt;101&lt;/volume&gt;&lt;number&gt;51&lt;/number&gt;&lt;keywords&gt;&lt;keyword&gt;adherence&lt;/keyword&gt;&lt;keyword&gt;cardiovascular disease&lt;/keyword&gt;&lt;keyword&gt;dyslipidemia&lt;/keyword&gt;&lt;keyword&gt;hypertension&lt;/keyword&gt;&lt;/keywords&gt;&lt;dates&gt;&lt;year&gt;2022&lt;/year&gt;&lt;pub-dates&gt;&lt;date&gt;2022/12//&lt;/date&gt;&lt;/pub-dates&gt;&lt;/dates&gt;&lt;publisher&gt;Wolters Kluwer Health&lt;/publisher&gt;&lt;urls&gt;&lt;related-urls&gt;&lt;url&gt;/pmc/articles/PMC9794305/&lt;/url&gt;&lt;url&gt;/pmc/articles/PMC9794305/?report=abstract&lt;/url&gt;&lt;url&gt;https://www.ncbi.nlm.nih.gov/pmc/articles/PMC9794305/&lt;/url&gt;&lt;/related-urls&gt;&lt;/urls&gt;&lt;electronic-resource-num&gt;10.1097/MD.0000000000032137&lt;/electronic-resource-num&gt;&lt;/record&gt;&lt;/Cite&gt;&lt;/EndNote&gt;</w:instrText>
      </w:r>
      <w:r>
        <w:rPr>
          <w:rFonts w:ascii="Times New Roman" w:hAnsi="Times New Roman" w:cs="Times New Roman"/>
          <w:color w:val="000000" w:themeColor="text1"/>
          <w:sz w:val="28"/>
          <w:szCs w:val="28"/>
          <w:lang w:val="vi-VN"/>
        </w:rPr>
        <w:fldChar w:fldCharType="separate"/>
      </w:r>
      <w:r w:rsidR="00A810C7">
        <w:rPr>
          <w:rFonts w:ascii="Times New Roman" w:hAnsi="Times New Roman" w:cs="Times New Roman"/>
          <w:noProof/>
          <w:color w:val="000000" w:themeColor="text1"/>
          <w:sz w:val="28"/>
          <w:szCs w:val="28"/>
          <w:lang w:val="vi-VN"/>
        </w:rPr>
        <w:t>[30]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Tỉ lệ rối loạn lipid máu ở Việt Nam trong nhóm tuổi 25 – 64 là 4,46% vào năm 2010, tăng lên 10,31% vào năm 2015 và đạt 15,63% vào năm 2020 </w:t>
      </w:r>
      <w:r>
        <w:rPr>
          <w:rFonts w:ascii="Times New Roman" w:hAnsi="Times New Roman" w:cs="Times New Roman"/>
          <w:color w:val="000000" w:themeColor="text1"/>
          <w:sz w:val="28"/>
          <w:szCs w:val="28"/>
          <w:lang w:val="vi-VN"/>
        </w:rPr>
        <w:fldChar w:fldCharType="begin"/>
      </w:r>
      <w:r w:rsidR="00605F25">
        <w:rPr>
          <w:rFonts w:ascii="Times New Roman" w:hAnsi="Times New Roman" w:cs="Times New Roman"/>
          <w:color w:val="000000" w:themeColor="text1"/>
          <w:sz w:val="28"/>
          <w:szCs w:val="28"/>
          <w:lang w:val="vi-VN"/>
        </w:rPr>
        <w:instrText xml:space="preserve"> ADDIN EN.CITE &lt;EndNote&gt;&lt;Cite&gt;&lt;Author&gt;Vu&lt;/Author&gt;&lt;Year&gt;2022&lt;/Year&gt;&lt;RecNum&gt;549&lt;/RecNum&gt;&lt;DisplayText&gt;[31]&lt;/DisplayText&gt;&lt;record&gt;&lt;rec-number&gt;549&lt;/rec-number&gt;&lt;foreign-keys&gt;&lt;key app="EN" db-id="5paeds0acafvt1ef5frxdxamwxpzft9azzz2" timestamp="1750065584"&gt;549&lt;/key&gt;&lt;/foreign-keys&gt;&lt;ref-type name="Journal Article"&gt;17&lt;/ref-type&gt;&lt;contributors&gt;&lt;authors&gt;&lt;author&gt;Vu, Lan Thi Hoang&lt;/author&gt;&lt;author&gt;Bui, Quyen Thi Tu&lt;/author&gt;&lt;author&gt;Khuong, Long Quynh&lt;/author&gt;&lt;author&gt;Tran, Bao Quoc&lt;/author&gt;&lt;author&gt;Lai, Truong Duc&lt;/author&gt;&lt;author&gt;Hoang, Minh Van&lt;/author&gt;&lt;/authors&gt;&lt;/contributors&gt;&lt;titles&gt;&lt;title&gt;Trend of metabolic risk factors among the population aged 25–64 years for non-communicable diseases over time in Vietnam: A time series analysis using national STEPs survey data&lt;/title&gt;&lt;secondary-title&gt;Frontiers in Public Health&lt;/secondary-title&gt;&lt;/titles&gt;&lt;periodical&gt;&lt;full-title&gt;Frontiers in Public Health&lt;/full-title&gt;&lt;/periodical&gt;&lt;pages&gt;1-11&lt;/pages&gt;&lt;volume&gt;10&lt;/volume&gt;&lt;keywords&gt;&lt;keyword&gt;NCD&lt;/keyword&gt;&lt;keyword&gt;STEPs&lt;/keyword&gt;&lt;keyword&gt;metabolic risk factor&lt;/keyword&gt;&lt;keyword&gt;time series analyses&lt;/keyword&gt;&lt;keyword&gt;trend&lt;/keyword&gt;&lt;/keywords&gt;&lt;dates&gt;&lt;year&gt;2022&lt;/year&gt;&lt;pub-dates&gt;&lt;date&gt;2022/11//&lt;/date&gt;&lt;/pub-dates&gt;&lt;/dates&gt;&lt;publisher&gt;Frontiers Media S.A.&lt;/publisher&gt;&lt;urls&gt;&lt;/urls&gt;&lt;electronic-resource-num&gt;10.3389/FPUBH.2022.1045202/FULL&lt;/electronic-resource-num&gt;&lt;/record&gt;&lt;/Cite&gt;&lt;/EndNote&gt;</w:instrText>
      </w:r>
      <w:r>
        <w:rPr>
          <w:rFonts w:ascii="Times New Roman" w:hAnsi="Times New Roman" w:cs="Times New Roman"/>
          <w:color w:val="000000" w:themeColor="text1"/>
          <w:sz w:val="28"/>
          <w:szCs w:val="28"/>
          <w:lang w:val="vi-VN"/>
        </w:rPr>
        <w:fldChar w:fldCharType="separate"/>
      </w:r>
      <w:r w:rsidR="00A810C7">
        <w:rPr>
          <w:rFonts w:ascii="Times New Roman" w:hAnsi="Times New Roman" w:cs="Times New Roman"/>
          <w:noProof/>
          <w:color w:val="000000" w:themeColor="text1"/>
          <w:sz w:val="28"/>
          <w:szCs w:val="28"/>
          <w:lang w:val="vi-VN"/>
        </w:rPr>
        <w:t>[31]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Theo phân tích tổng hợp của Đặng Kim Anh và cộng sự (2025), tỉ lệ rối loạn ít nhất một thành phần lipid máu ở Việt Nam trung bình ở giai đoạn 2020 – 2023 là 47% </w:t>
      </w:r>
      <w:r>
        <w:rPr>
          <w:rFonts w:ascii="Times New Roman" w:hAnsi="Times New Roman" w:cs="Times New Roman"/>
          <w:color w:val="000000" w:themeColor="text1"/>
          <w:sz w:val="28"/>
          <w:szCs w:val="28"/>
          <w:lang w:val="vi-VN"/>
        </w:rPr>
        <w:fldChar w:fldCharType="begin">
          <w:fldData xml:space="preserve">PEVuZE5vdGU+PENpdGU+PEF1dGhvcj5EYW5nPC9BdXRob3I+PFllYXI+MjAyNTwvWWVhcj48UmVj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</w:fldData>
        </w:fldChar>
      </w:r>
      <w:r w:rsidR="00A810C7">
        <w:rPr>
          <w:rFonts w:ascii="Times New Roman" w:hAnsi="Times New Roman" w:cs="Times New Roman"/>
          <w:color w:val="000000" w:themeColor="text1"/>
          <w:sz w:val="28"/>
          <w:szCs w:val="28"/>
          <w:lang w:val="vi-VN"/>
        </w:rPr>
        <w:instrText xml:space="preserve"> ADDIN EN.CITE </w:instrText>
      </w:r>
      <w:r w:rsidR="00A810C7">
        <w:rPr>
          <w:rFonts w:ascii="Times New Roman" w:hAnsi="Times New Roman" w:cs="Times New Roman"/>
          <w:color w:val="000000" w:themeColor="text1"/>
          <w:sz w:val="28"/>
          <w:szCs w:val="28"/>
          <w:lang w:val="vi-VN"/>
        </w:rPr>
        <w:fldChar w:fldCharType="begin">
          <w:fldData xml:space="preserve">PEVuZE5vdGU+PENpdGU+PEF1dGhvcj5EYW5nPC9BdXRob3I+PFllYXI+MjAyNTwvWWVhcj48UmVj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</w:fldData>
        </w:fldChar>
      </w:r>
      <w:r w:rsidR="00A810C7">
        <w:rPr>
          <w:rFonts w:ascii="Times New Roman" w:hAnsi="Times New Roman" w:cs="Times New Roman"/>
          <w:color w:val="000000" w:themeColor="text1"/>
          <w:sz w:val="28"/>
          <w:szCs w:val="28"/>
          <w:lang w:val="vi-VN"/>
        </w:rPr>
        <w:instrText xml:space="preserve"> ADDIN EN.CITE.DATA </w:instrText>
      </w:r>
      <w:r w:rsidR="00A810C7">
        <w:rPr>
          <w:rFonts w:ascii="Times New Roman" w:hAnsi="Times New Roman" w:cs="Times New Roman"/>
          <w:color w:val="000000" w:themeColor="text1"/>
          <w:sz w:val="28"/>
          <w:szCs w:val="28"/>
          <w:lang w:val="vi-VN"/>
        </w:rPr>
      </w:r>
      <w:r w:rsidR="00A810C7">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A810C7">
        <w:rPr>
          <w:rFonts w:ascii="Times New Roman" w:hAnsi="Times New Roman" w:cs="Times New Roman"/>
          <w:noProof/>
          <w:color w:val="000000" w:themeColor="text1"/>
          <w:sz w:val="28"/>
          <w:szCs w:val="28"/>
          <w:lang w:val="vi-VN"/>
        </w:rPr>
        <w:t>[32]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Việt Nam được xếp vào tốp 10 quốc gia có mức tăng non-HDL-C chuẩn hoá theo tuổi lớn nhất từ năm 1980 đến 2018 ở cả 2 giới </w:t>
      </w:r>
      <w:r>
        <w:rPr>
          <w:rFonts w:ascii="Times New Roman" w:hAnsi="Times New Roman" w:cs="Times New Roman"/>
          <w:color w:val="000000" w:themeColor="text1"/>
          <w:sz w:val="28"/>
          <w:szCs w:val="28"/>
          <w:lang w:val="vi-VN"/>
        </w:rPr>
        <w:fldChar w:fldCharType="begin"/>
      </w:r>
      <w:r w:rsidR="007707C8">
        <w:rPr>
          <w:rFonts w:ascii="Times New Roman" w:hAnsi="Times New Roman" w:cs="Times New Roman"/>
          <w:color w:val="000000" w:themeColor="text1"/>
          <w:sz w:val="28"/>
          <w:szCs w:val="28"/>
          <w:lang w:val="vi-VN"/>
        </w:rPr>
        <w:instrText xml:space="preserve"> ADDIN EN.CITE &lt;EndNote&gt;&lt;Cite&gt;&lt;Author&gt;T.&lt;/Author&gt;&lt;Year&gt;2022&lt;/Year&gt;&lt;RecNum&gt;336&lt;/RecNum&gt;&lt;DisplayText&gt;[28]&lt;/DisplayText&gt;&lt;record&gt;&lt;rec-number&gt;336&lt;/rec-number&gt;&lt;foreign-keys&gt;&lt;key app="EN" db-id="5paeds0acafvt1ef5frxdxamwxpzft9azzz2" timestamp="1750065584"&gt;336&lt;/key&gt;&lt;/foreign-keys&gt;&lt;ref-type name="Journal Article"&gt;17&lt;/ref-type&gt;&lt;contributors&gt;&lt;authors&gt;&lt;author&gt;Liu T.&lt;/author&gt;&lt;author&gt;Zhao D.&lt;/author&gt;&lt;author&gt;Qi Y.&lt;/author&gt;&lt;/authors&gt;&lt;/contributors&gt;&lt;titles&gt;&lt;title&gt;Global Trends in the Epidemiology and Management of Dyslipidemia&lt;/title&gt;&lt;secondary-title&gt;Journal of Clinical Medicine&lt;/secondary-title&gt;&lt;/titles&gt;&lt;periodical&gt;&lt;full-title&gt;Journal of Clinical Medicine&lt;/full-title&gt;&lt;/periodical&gt;&lt;pages&gt;6377&lt;/pages&gt;&lt;volume&gt;11&lt;/volume&gt;&lt;number&gt;21&lt;/number&gt;&lt;keywords&gt;&lt;keyword&gt;dyslipidemia&lt;/keyword&gt;&lt;keyword&gt;epidemiology&lt;/keyword&gt;&lt;keyword&gt;guidelines&lt;/keyword&gt;&lt;keyword&gt;management&lt;/keyword&gt;&lt;keyword&gt;therapy&lt;/keyword&gt;&lt;/keywords&gt;&lt;dates&gt;&lt;year&gt;2022&lt;/year&gt;&lt;pub-dates&gt;&lt;date&gt;2022/11//&lt;/date&gt;&lt;/pub-dates&gt;&lt;/dates&gt;&lt;publisher&gt;MDPI&lt;/publisher&gt;&lt;urls&gt;&lt;related-urls&gt;&lt;url&gt;/pmc/articles/PMC9656679/&lt;/url&gt;&lt;url&gt;/pmc/articles/PMC9656679/?report=abstract&lt;/url&gt;&lt;url&gt;https://www.ncbi.nlm.nih.gov/pmc/articles/PMC9656679/&lt;/url&gt;&lt;/related-urls&gt;&lt;/urls&gt;&lt;electronic-resource-num&gt;10.3390/JCM11216377/S1&lt;/electronic-resource-num&gt;&lt;/record&gt;&lt;/Cite&gt;&lt;/EndNote&gt;</w:instrText>
      </w:r>
      <w:r>
        <w:rPr>
          <w:rFonts w:ascii="Times New Roman" w:hAnsi="Times New Roman" w:cs="Times New Roman"/>
          <w:color w:val="000000" w:themeColor="text1"/>
          <w:sz w:val="28"/>
          <w:szCs w:val="28"/>
          <w:lang w:val="vi-VN"/>
        </w:rPr>
        <w:fldChar w:fldCharType="separate"/>
      </w:r>
      <w:r w:rsidR="00A810C7">
        <w:rPr>
          <w:rFonts w:ascii="Times New Roman" w:hAnsi="Times New Roman" w:cs="Times New Roman"/>
          <w:noProof/>
          <w:color w:val="000000" w:themeColor="text1"/>
          <w:sz w:val="28"/>
          <w:szCs w:val="28"/>
          <w:lang w:val="vi-VN"/>
        </w:rPr>
        <w:t>[28]</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Ở Việt Nam, chi phí hiệu quả trung bình trong điều trị cholesterol đạt ngưỡng 5,7 mmol/l là 2.406 đô la Mỹ cho mỗi DALY được ngăn ngừa và ngưỡng 6,2 mmol/l là 1.713 đô la Mỹ </w:t>
      </w:r>
      <w:r>
        <w:rPr>
          <w:rFonts w:ascii="Times New Roman" w:hAnsi="Times New Roman" w:cs="Times New Roman"/>
          <w:color w:val="000000" w:themeColor="text1"/>
          <w:sz w:val="28"/>
          <w:szCs w:val="28"/>
          <w:lang w:val="vi-VN"/>
        </w:rPr>
        <w:fldChar w:fldCharType="begin"/>
      </w:r>
      <w:r w:rsidR="00A810C7">
        <w:rPr>
          <w:rFonts w:ascii="Times New Roman" w:hAnsi="Times New Roman" w:cs="Times New Roman"/>
          <w:color w:val="000000" w:themeColor="text1"/>
          <w:sz w:val="28"/>
          <w:szCs w:val="28"/>
          <w:lang w:val="vi-VN"/>
        </w:rPr>
        <w:instrText xml:space="preserve"> ADDIN EN.CITE &lt;EndNote&gt;&lt;Cite&gt;&lt;Author&gt;Husain&lt;/Author&gt;&lt;Year&gt;2022&lt;/Year&gt;&lt;RecNum&gt;601&lt;/RecNum&gt;&lt;DisplayText&gt;[33]&lt;/DisplayText&gt;&lt;record&gt;&lt;rec-number&gt;601&lt;/rec-number&gt;&lt;foreign-keys&gt;&lt;key app="EN" db-id="5paeds0acafvt1ef5frxdxamwxpzft9azzz2" timestamp="1755013210"&gt;601&lt;/key&gt;&lt;/foreign-keys&gt;&lt;ref-type name="Journal Article"&gt;17&lt;/ref-type&gt;&lt;contributors&gt;&lt;authors&gt;&lt;author&gt;Husain, M. J.&lt;/author&gt;&lt;author&gt;Spencer, G.&lt;/author&gt;&lt;author&gt;Nugent, R.&lt;/author&gt;&lt;author&gt;Kostova, D.&lt;/author&gt;&lt;author&gt;Richter, P.&lt;/author&gt;&lt;/authors&gt;&lt;/contributors&gt;&lt;auth-address&gt;Division of Global Health Protection, Centers for Disease Control and Prevention, Atlanta, US.&amp;#xD;Center for Global Noncommunicable Diseases, RTI International, Seattle, Washington, US.&lt;/auth-address&gt;&lt;titles&gt;&lt;title&gt;The Cost-Effectiveness of Hyperlipidemia Medication in Low- and Middle-Income Countries: A Review&lt;/title&gt;&lt;secondary-title&gt;Glob Heart&lt;/secondary-title&gt;&lt;/titles&gt;&lt;periodical&gt;&lt;full-title&gt;Glob Heart&lt;/full-title&gt;&lt;/periodical&gt;&lt;pages&gt;18&lt;/pages&gt;&lt;volume&gt;17&lt;/volume&gt;&lt;number&gt;1&lt;/number&gt;&lt;edition&gt;20220304&lt;/edition&gt;&lt;keywords&gt;&lt;keyword&gt;*Cardiovascular Diseases/epidemiology/prevention &amp;amp; control&lt;/keyword&gt;&lt;keyword&gt;Cost-Benefit Analysis&lt;/keyword&gt;&lt;keyword&gt;Developing Countries&lt;/keyword&gt;&lt;keyword&gt;Humans&lt;/keyword&gt;&lt;keyword&gt;*Hyperlipidemias/drug therapy/epidemiology&lt;/keyword&gt;&lt;keyword&gt;Income&lt;/keyword&gt;&lt;keyword&gt;Cost-effectiveness&lt;/keyword&gt;&lt;keyword&gt;Hyperlipidemia&lt;/keyword&gt;&lt;keyword&gt;Low and Middle Income Countries&lt;/keyword&gt;&lt;/keywords&gt;&lt;dates&gt;&lt;year&gt;2022&lt;/year&gt;&lt;/dates&gt;&lt;isbn&gt;2211-8179 (Electronic)&amp;#xD;2211-8160 (Print)&amp;#xD;2211-8160 (Linking)&lt;/isbn&gt;&lt;accession-num&gt;35342693&lt;/accession-num&gt;&lt;urls&gt;&lt;related-urls&gt;&lt;url&gt;https://www.ncbi.nlm.nih.gov/pubmed/35342693&lt;/url&gt;&lt;/related-urls&gt;&lt;/urls&gt;&lt;custom1&gt;The authors have no competing interests to declare.&lt;/custom1&gt;&lt;custom2&gt;PMC8896253&lt;/custom2&gt;&lt;electronic-resource-num&gt;10.5334/gh.1097&lt;/electronic-resource-num&gt;&lt;remote-database-name&gt;Medline&lt;/remote-database-name&gt;&lt;remote-database-provider&gt;NLM&lt;/remote-database-provider&gt;&lt;/record&gt;&lt;/Cite&gt;&lt;/EndNote&gt;</w:instrText>
      </w:r>
      <w:r>
        <w:rPr>
          <w:rFonts w:ascii="Times New Roman" w:hAnsi="Times New Roman" w:cs="Times New Roman"/>
          <w:color w:val="000000" w:themeColor="text1"/>
          <w:sz w:val="28"/>
          <w:szCs w:val="28"/>
          <w:lang w:val="vi-VN"/>
        </w:rPr>
        <w:fldChar w:fldCharType="separate"/>
      </w:r>
      <w:r w:rsidR="00A810C7">
        <w:rPr>
          <w:rFonts w:ascii="Times New Roman" w:hAnsi="Times New Roman" w:cs="Times New Roman"/>
          <w:noProof/>
          <w:color w:val="000000" w:themeColor="text1"/>
          <w:sz w:val="28"/>
          <w:szCs w:val="28"/>
          <w:lang w:val="vi-VN"/>
        </w:rPr>
        <w:t>[33]</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74EAD807" w14:textId="6EC442EC" w:rsidR="00EE0C64" w:rsidRDefault="003D6B4E" w:rsidP="00EC30DA">
      <w:pPr>
        <w:pStyle w:val="Heading3"/>
        <w:spacing w:before="0" w:after="0" w:line="372" w:lineRule="auto"/>
        <w:jc w:val="both"/>
        <w:rPr>
          <w:rFonts w:ascii="Times New Roman" w:hAnsi="Times New Roman" w:cs="Times New Roman"/>
          <w:b/>
          <w:bCs/>
          <w:i/>
          <w:iCs/>
          <w:color w:val="000000" w:themeColor="text1"/>
          <w:lang w:val="vi-VN"/>
        </w:rPr>
      </w:pPr>
      <w:bookmarkStart w:id="52" w:name="_Toc205936982"/>
      <w:bookmarkStart w:id="53" w:name="_Toc211497369"/>
      <w:r>
        <w:rPr>
          <w:rFonts w:ascii="Times New Roman" w:hAnsi="Times New Roman" w:cs="Times New Roman"/>
          <w:b/>
          <w:bCs/>
          <w:i/>
          <w:iCs/>
          <w:color w:val="000000" w:themeColor="text1"/>
          <w:lang w:val="vi-VN"/>
        </w:rPr>
        <w:t>1.1.</w:t>
      </w:r>
      <w:r w:rsidR="00AD12EB">
        <w:rPr>
          <w:rFonts w:ascii="Times New Roman" w:hAnsi="Times New Roman" w:cs="Times New Roman"/>
          <w:b/>
          <w:bCs/>
          <w:i/>
          <w:iCs/>
          <w:color w:val="000000" w:themeColor="text1"/>
          <w:lang w:val="vi-VN"/>
        </w:rPr>
        <w:t>3</w:t>
      </w:r>
      <w:r>
        <w:rPr>
          <w:rFonts w:ascii="Times New Roman" w:hAnsi="Times New Roman" w:cs="Times New Roman"/>
          <w:b/>
          <w:bCs/>
          <w:i/>
          <w:iCs/>
          <w:color w:val="000000" w:themeColor="text1"/>
          <w:lang w:val="vi-VN"/>
        </w:rPr>
        <w:t>. Phân loại rối loạn lipid</w:t>
      </w:r>
      <w:bookmarkEnd w:id="52"/>
      <w:bookmarkEnd w:id="53"/>
    </w:p>
    <w:p w14:paraId="706E89D6" w14:textId="77777777" w:rsidR="00EE0C64" w:rsidRDefault="003D6B4E" w:rsidP="00EC30DA">
      <w:pPr>
        <w:spacing w:after="0" w:line="372" w:lineRule="auto"/>
        <w:jc w:val="both"/>
        <w:rPr>
          <w:rFonts w:ascii="Times New Roman" w:hAnsi="Times New Roman" w:cs="Times New Roman"/>
          <w:b/>
          <w:bCs/>
          <w:i/>
          <w:iCs/>
          <w:color w:val="000000" w:themeColor="text1"/>
          <w:sz w:val="28"/>
          <w:szCs w:val="28"/>
          <w:lang w:val="vi-VN"/>
        </w:rPr>
      </w:pPr>
      <w:r>
        <w:rPr>
          <w:rFonts w:ascii="Times New Roman" w:hAnsi="Times New Roman" w:cs="Times New Roman"/>
          <w:color w:val="000000" w:themeColor="text1"/>
          <w:sz w:val="28"/>
          <w:szCs w:val="28"/>
          <w:lang w:val="vi-VN"/>
        </w:rPr>
        <w:tab/>
        <w:t>* Phân loại theo bản chất của lipid và nguyên nhân:</w:t>
      </w:r>
    </w:p>
    <w:p w14:paraId="5BAADC57" w14:textId="77777777" w:rsidR="00EE0C64" w:rsidRDefault="003D6B4E" w:rsidP="00EC30DA">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 Dựa vào loại lipid: tăng cholesterol máu, tăng triglycerid máu. </w:t>
      </w:r>
    </w:p>
    <w:p w14:paraId="44D3CA59" w14:textId="77777777" w:rsidR="00EE0C64" w:rsidRDefault="003D6B4E" w:rsidP="00EC30DA">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Dựa vào nguyên nhân: tăng lipid máu nguyên phát (có tính chất gia đình), tăng lipid máu thứ phát (mắc phải)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&lt;EndNote&gt;&lt;Cite&gt;&lt;Author&gt;Natesan V.&lt;/Author&gt;&lt;Year&gt;2021&lt;/Year&gt;&lt;RecNum&gt;230&lt;/RecNum&gt;&lt;DisplayText&gt;[24]&lt;/DisplayText&gt;&lt;record&gt;&lt;rec-number&gt;230&lt;/rec-number&gt;&lt;foreign-keys&gt;&lt;key app="EN" db-id="5paeds0acafvt1ef5frxdxamwxpzft9azzz2" timestamp="1750065584"&gt;230&lt;/key&gt;&lt;/foreign-keys&gt;&lt;ref-type name="Journal Article"&gt;17&lt;/ref-type&gt;&lt;contributors&gt;&lt;authors&gt;&lt;author&gt;Natesan V.,&lt;/author&gt;&lt;author&gt;Kim S. J.&lt;/author&gt;&lt;/authors&gt;&lt;/contributors&gt;&lt;titles&gt;&lt;title&gt;Lipid Metabolism, Disorders and Therapeutic Drugs – Review&lt;/title&gt;&lt;secondary-title&gt;Biomolecules &amp;amp; Therapeutics&lt;/secondary-title&gt;&lt;/titles&gt;&lt;periodical&gt;&lt;full-title&gt;Biomolecules &amp;amp; Therapeutics&lt;/full-title&gt;&lt;/periodical&gt;&lt;pages&gt;596-596&lt;/pages&gt;&lt;volume&gt;29&lt;/volume&gt;&lt;number&gt;6&lt;/number&gt;&lt;keywords&gt;&lt;keyword&gt;Cardiovascular disorder&lt;/keyword&gt;&lt;keyword&gt;Diabetes&lt;/keyword&gt;&lt;keyword&gt;Disorders&lt;/keyword&gt;&lt;keyword&gt;Drugs&lt;/keyword&gt;&lt;keyword&gt;Lipid metabolism&lt;/keyword&gt;&lt;/keywords&gt;&lt;dates&gt;&lt;year&gt;2021&lt;/year&gt;&lt;pub-dates&gt;&lt;date&gt;2021/11//&lt;/date&gt;&lt;/pub-dates&gt;&lt;/dates&gt;&lt;publisher&gt;Korean Society of Applied Pharmacology&lt;/publisher&gt;&lt;urls&gt;&lt;related-urls&gt;&lt;url&gt;/pmc/articles/PMC8551734/&lt;/url&gt;&lt;url&gt;/pmc/articles/PMC8551734/?report=abstract&lt;/url&gt;&lt;url&gt;https://www.ncbi.nlm.nih.gov/pmc/articles/PMC8551734/&lt;/url&gt;&lt;/related-urls&gt;&lt;/urls&gt;&lt;electronic-resource-num&gt;10.4062/BIOMOLTHER.2021.122&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[24]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0C06A2E2" w14:textId="0201B894" w:rsidR="00EE0C64" w:rsidRDefault="003D6B4E" w:rsidP="00EB07EF">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Phân loại rối loạn lipid của WHO (Bảng 1.1) </w:t>
      </w:r>
    </w:p>
    <w:p w14:paraId="0EE5E7E1" w14:textId="1712AE74" w:rsidR="00EB07EF" w:rsidRDefault="00EB07EF" w:rsidP="00EB07EF">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Phân loại này được Fredrickson D. S. và cs. đưa ra vào năm 1967,  sau đó được WHO chấp thuận và được sử dụng rộng rãi trên toàn thế giới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&lt;EndNote&gt;&lt;Cite&gt;&lt;Author&gt;Burlutskaya&lt;/Author&gt;&lt;Year&gt;2021&lt;/Year&gt;&lt;RecNum&gt;542&lt;/RecNum&gt;&lt;DisplayText&gt;[34]&lt;/DisplayText&gt;&lt;record&gt;&lt;rec-number&gt;542&lt;/rec-number&gt;&lt;foreign-keys&gt;&lt;key app="EN" db-id="5paeds0acafvt1ef5frxdxamwxpzft9azzz2" timestamp="1750065584"&gt;542&lt;/key&gt;&lt;/foreign-keys&gt;&lt;ref-type name="Journal Article"&gt;17&lt;/ref-type&gt;&lt;contributors&gt;&lt;authors&gt;&lt;author&gt;Burlutskaya, Alla V.&lt;/author&gt;&lt;author&gt;Tril, Victoria E.&lt;/author&gt;&lt;author&gt;Polischuk, Lily V.&lt;/author&gt;&lt;author&gt;Pokrovskii, Vladimir M.&lt;/author&gt;&lt;/authors&gt;&lt;/contributors&gt;&lt;titles&gt;&lt;title&gt;Dyslipidemia in pediatrician&amp;apos;s practice&lt;/title&gt;&lt;secondary-title&gt;Reviews in Cardiovascular Medicine&lt;/secondary-title&gt;&lt;/titles&gt;&lt;periodical&gt;&lt;full-title&gt;Reviews in Cardiovascular Medicine&lt;/full-title&gt;&lt;/periodical&gt;&lt;pages&gt;817-834&lt;/pages&gt;&lt;volume&gt;22&lt;/volume&gt;&lt;number&gt;3&lt;/number&gt;&lt;keywords&gt;&lt;keyword&gt;Adolescents&lt;/keyword&gt;&lt;keyword&gt;Atherosclerosis&lt;/keyword&gt;&lt;keyword&gt;Children&lt;/keyword&gt;&lt;keyword&gt;Dyslipidemia&lt;/keyword&gt;&lt;keyword&gt;Risk factors&lt;/keyword&gt;&lt;/keywords&gt;&lt;dates&gt;&lt;year&gt;2021&lt;/year&gt;&lt;pub-dates&gt;&lt;date&gt;2021/9//&lt;/date&gt;&lt;/pub-dates&gt;&lt;/dates&gt;&lt;publisher&gt;IMR Press Limited&lt;/publisher&gt;&lt;urls&gt;&lt;related-urls&gt;&lt;url&gt;https://www.imrpress.com/journal/RCM/22/3/10.31083/j.rcm2203088/htm&lt;/url&gt;&lt;url&gt;https://www.imrpress.com/journal/RCM/22/3/10.31083/j.rcm2203088&lt;/url&gt;&lt;/related-urls&gt;&lt;/urls&gt;&lt;electronic-resource-num&gt;10.31083/J.RCM2203088/2153-8174-22-3-817.PDF&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[34]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71ABB2A2" w14:textId="77777777" w:rsidR="00EB07EF" w:rsidRDefault="00EB07EF">
      <w:pPr>
        <w:spacing w:after="0" w:line="360" w:lineRule="auto"/>
        <w:ind w:firstLine="720"/>
        <w:jc w:val="both"/>
        <w:rPr>
          <w:rFonts w:ascii="Times New Roman" w:hAnsi="Times New Roman" w:cs="Times New Roman"/>
          <w:color w:val="000000" w:themeColor="text1"/>
          <w:sz w:val="28"/>
          <w:szCs w:val="28"/>
          <w:lang w:val="vi-VN"/>
        </w:rPr>
      </w:pPr>
    </w:p>
    <w:p w14:paraId="75A376D0" w14:textId="1BF3C5EA" w:rsidR="00EE0C64" w:rsidRDefault="003D6B4E">
      <w:pPr>
        <w:pStyle w:val="Caption"/>
        <w:spacing w:after="0" w:line="360" w:lineRule="auto"/>
        <w:jc w:val="center"/>
        <w:outlineLvl w:val="4"/>
        <w:rPr>
          <w:rFonts w:cs="Times New Roman"/>
          <w:i w:val="0"/>
          <w:iCs w:val="0"/>
          <w:color w:val="000000" w:themeColor="text1"/>
          <w:sz w:val="28"/>
          <w:szCs w:val="28"/>
          <w:lang w:val="vi-VN"/>
        </w:rPr>
      </w:pPr>
      <w:bookmarkStart w:id="54" w:name="_Toc205945576"/>
      <w:bookmarkStart w:id="55" w:name="_Toc211497420"/>
      <w:proofErr w:type="spellStart"/>
      <w:r>
        <w:rPr>
          <w:rFonts w:cs="Times New Roman"/>
          <w:i w:val="0"/>
          <w:iCs w:val="0"/>
          <w:color w:val="000000" w:themeColor="text1"/>
          <w:sz w:val="28"/>
          <w:szCs w:val="28"/>
        </w:rPr>
        <w:lastRenderedPageBreak/>
        <w:t>Bảng</w:t>
      </w:r>
      <w:proofErr w:type="spellEnd"/>
      <w:r>
        <w:rPr>
          <w:rFonts w:cs="Times New Roman"/>
          <w:i w:val="0"/>
          <w:iCs w:val="0"/>
          <w:color w:val="000000" w:themeColor="text1"/>
          <w:sz w:val="28"/>
          <w:szCs w:val="28"/>
        </w:rPr>
        <w:t xml:space="preserve"> 1.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Bảng_1.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Phân loại rối loạn lipid theo WHO (phân loại của Fredrickson D.S có điều chỉnh)</w:t>
      </w:r>
      <w:bookmarkEnd w:id="54"/>
      <w:bookmarkEnd w:id="55"/>
    </w:p>
    <w:tbl>
      <w:tblPr>
        <w:tblStyle w:val="TableGrid"/>
        <w:tblW w:w="5000" w:type="pct"/>
        <w:jc w:val="center"/>
        <w:tblLook w:val="04A0" w:firstRow="1" w:lastRow="0" w:firstColumn="1" w:lastColumn="0" w:noHBand="0" w:noVBand="1"/>
      </w:tblPr>
      <w:tblGrid>
        <w:gridCol w:w="1640"/>
        <w:gridCol w:w="3854"/>
        <w:gridCol w:w="3277"/>
      </w:tblGrid>
      <w:tr w:rsidR="00EE0C64" w14:paraId="69C5DFE0" w14:textId="77777777" w:rsidTr="00532AD6">
        <w:trPr>
          <w:trHeight w:val="624"/>
          <w:jc w:val="center"/>
        </w:trPr>
        <w:tc>
          <w:tcPr>
            <w:tcW w:w="935" w:type="pct"/>
            <w:vAlign w:val="center"/>
          </w:tcPr>
          <w:p w14:paraId="1B120B0B" w14:textId="77777777" w:rsidR="00EE0C64" w:rsidRDefault="003D6B4E" w:rsidP="00532AD6">
            <w:pPr>
              <w:spacing w:before="10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Loại</w:t>
            </w:r>
          </w:p>
        </w:tc>
        <w:tc>
          <w:tcPr>
            <w:tcW w:w="2197" w:type="pct"/>
            <w:vAlign w:val="center"/>
          </w:tcPr>
          <w:p w14:paraId="1E3E53AE" w14:textId="77777777" w:rsidR="00EE0C64" w:rsidRDefault="003D6B4E" w:rsidP="00532AD6">
            <w:pPr>
              <w:spacing w:before="10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Loại lipoprotein tăng</w:t>
            </w:r>
          </w:p>
        </w:tc>
        <w:tc>
          <w:tcPr>
            <w:tcW w:w="1868" w:type="pct"/>
            <w:vAlign w:val="center"/>
          </w:tcPr>
          <w:p w14:paraId="581CF3E8" w14:textId="77777777" w:rsidR="00EE0C64" w:rsidRDefault="003D6B4E" w:rsidP="00532AD6">
            <w:pPr>
              <w:spacing w:before="10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Loại lipid tăng</w:t>
            </w:r>
          </w:p>
        </w:tc>
      </w:tr>
      <w:tr w:rsidR="00EE0C64" w14:paraId="6578F22D" w14:textId="77777777" w:rsidTr="00532AD6">
        <w:trPr>
          <w:trHeight w:val="624"/>
          <w:jc w:val="center"/>
        </w:trPr>
        <w:tc>
          <w:tcPr>
            <w:tcW w:w="935" w:type="pct"/>
            <w:vAlign w:val="center"/>
          </w:tcPr>
          <w:p w14:paraId="672A70FC" w14:textId="77777777" w:rsidR="00EE0C64" w:rsidRDefault="003D6B4E" w:rsidP="00532AD6">
            <w:pPr>
              <w:spacing w:before="10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I</w:t>
            </w:r>
          </w:p>
        </w:tc>
        <w:tc>
          <w:tcPr>
            <w:tcW w:w="2197" w:type="pct"/>
            <w:vAlign w:val="center"/>
          </w:tcPr>
          <w:p w14:paraId="623D60DE" w14:textId="77777777" w:rsidR="00EE0C64" w:rsidRDefault="003D6B4E" w:rsidP="00532AD6">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Chylomicron</w:t>
            </w:r>
          </w:p>
        </w:tc>
        <w:tc>
          <w:tcPr>
            <w:tcW w:w="1868" w:type="pct"/>
            <w:vAlign w:val="center"/>
          </w:tcPr>
          <w:p w14:paraId="67B9FF03" w14:textId="77777777" w:rsidR="00EE0C64" w:rsidRDefault="003D6B4E" w:rsidP="00532AD6">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TG</w:t>
            </w:r>
          </w:p>
        </w:tc>
      </w:tr>
      <w:tr w:rsidR="00EE0C64" w14:paraId="2C350EF2" w14:textId="77777777" w:rsidTr="00532AD6">
        <w:trPr>
          <w:trHeight w:val="624"/>
          <w:jc w:val="center"/>
        </w:trPr>
        <w:tc>
          <w:tcPr>
            <w:tcW w:w="935" w:type="pct"/>
            <w:vAlign w:val="center"/>
          </w:tcPr>
          <w:p w14:paraId="6BEF8B40" w14:textId="77777777" w:rsidR="00EE0C64" w:rsidRDefault="003D6B4E" w:rsidP="00532AD6">
            <w:pPr>
              <w:spacing w:before="10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II-a</w:t>
            </w:r>
          </w:p>
        </w:tc>
        <w:tc>
          <w:tcPr>
            <w:tcW w:w="2197" w:type="pct"/>
            <w:vAlign w:val="center"/>
          </w:tcPr>
          <w:p w14:paraId="5FBE0D76" w14:textId="77777777" w:rsidR="00EE0C64" w:rsidRDefault="003D6B4E" w:rsidP="00532AD6">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LDL</w:t>
            </w:r>
          </w:p>
        </w:tc>
        <w:tc>
          <w:tcPr>
            <w:tcW w:w="1868" w:type="pct"/>
            <w:vAlign w:val="center"/>
          </w:tcPr>
          <w:p w14:paraId="19174169" w14:textId="77777777" w:rsidR="00EE0C64" w:rsidRDefault="003D6B4E" w:rsidP="00532AD6">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CH</w:t>
            </w:r>
          </w:p>
        </w:tc>
      </w:tr>
      <w:tr w:rsidR="00EE0C64" w14:paraId="2891A9F2" w14:textId="77777777" w:rsidTr="00532AD6">
        <w:trPr>
          <w:trHeight w:val="624"/>
          <w:jc w:val="center"/>
        </w:trPr>
        <w:tc>
          <w:tcPr>
            <w:tcW w:w="935" w:type="pct"/>
            <w:vAlign w:val="center"/>
          </w:tcPr>
          <w:p w14:paraId="0A8B1D6E" w14:textId="77777777" w:rsidR="00EE0C64" w:rsidRDefault="003D6B4E" w:rsidP="00532AD6">
            <w:pPr>
              <w:spacing w:before="10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II-b</w:t>
            </w:r>
          </w:p>
        </w:tc>
        <w:tc>
          <w:tcPr>
            <w:tcW w:w="2197" w:type="pct"/>
            <w:vAlign w:val="center"/>
          </w:tcPr>
          <w:p w14:paraId="15F4AB54" w14:textId="77777777" w:rsidR="00EE0C64" w:rsidRDefault="003D6B4E" w:rsidP="00532AD6">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LDL và VLDL</w:t>
            </w:r>
          </w:p>
        </w:tc>
        <w:tc>
          <w:tcPr>
            <w:tcW w:w="1868" w:type="pct"/>
            <w:vAlign w:val="center"/>
          </w:tcPr>
          <w:p w14:paraId="665D68FD" w14:textId="77777777" w:rsidR="00EE0C64" w:rsidRDefault="003D6B4E" w:rsidP="00532AD6">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CH, TG</w:t>
            </w:r>
          </w:p>
        </w:tc>
      </w:tr>
      <w:tr w:rsidR="00EE0C64" w14:paraId="1594B028" w14:textId="77777777" w:rsidTr="00532AD6">
        <w:trPr>
          <w:trHeight w:val="624"/>
          <w:jc w:val="center"/>
        </w:trPr>
        <w:tc>
          <w:tcPr>
            <w:tcW w:w="935" w:type="pct"/>
            <w:vAlign w:val="center"/>
          </w:tcPr>
          <w:p w14:paraId="7731824D" w14:textId="77777777" w:rsidR="00EE0C64" w:rsidRDefault="003D6B4E" w:rsidP="00532AD6">
            <w:pPr>
              <w:spacing w:before="10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III</w:t>
            </w:r>
          </w:p>
        </w:tc>
        <w:tc>
          <w:tcPr>
            <w:tcW w:w="2197" w:type="pct"/>
            <w:vAlign w:val="center"/>
          </w:tcPr>
          <w:p w14:paraId="4160B890" w14:textId="77777777" w:rsidR="00EE0C64" w:rsidRDefault="003D6B4E" w:rsidP="00532AD6">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IDL</w:t>
            </w:r>
          </w:p>
        </w:tc>
        <w:tc>
          <w:tcPr>
            <w:tcW w:w="1868" w:type="pct"/>
            <w:vAlign w:val="center"/>
          </w:tcPr>
          <w:p w14:paraId="36953811" w14:textId="77777777" w:rsidR="00EE0C64" w:rsidRDefault="003D6B4E" w:rsidP="00532AD6">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CH, TG</w:t>
            </w:r>
          </w:p>
        </w:tc>
      </w:tr>
      <w:tr w:rsidR="00EE0C64" w14:paraId="6F7B68B2" w14:textId="77777777" w:rsidTr="00532AD6">
        <w:trPr>
          <w:trHeight w:val="624"/>
          <w:jc w:val="center"/>
        </w:trPr>
        <w:tc>
          <w:tcPr>
            <w:tcW w:w="935" w:type="pct"/>
            <w:vAlign w:val="center"/>
          </w:tcPr>
          <w:p w14:paraId="0436A90E" w14:textId="77777777" w:rsidR="00EE0C64" w:rsidRDefault="003D6B4E" w:rsidP="00532AD6">
            <w:pPr>
              <w:spacing w:before="10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IV</w:t>
            </w:r>
          </w:p>
        </w:tc>
        <w:tc>
          <w:tcPr>
            <w:tcW w:w="2197" w:type="pct"/>
            <w:vAlign w:val="center"/>
          </w:tcPr>
          <w:p w14:paraId="40002C3E" w14:textId="77777777" w:rsidR="00EE0C64" w:rsidRDefault="003D6B4E" w:rsidP="00532AD6">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VLDL</w:t>
            </w:r>
          </w:p>
        </w:tc>
        <w:tc>
          <w:tcPr>
            <w:tcW w:w="1868" w:type="pct"/>
            <w:vAlign w:val="center"/>
          </w:tcPr>
          <w:p w14:paraId="61AE1C2A" w14:textId="77777777" w:rsidR="00EE0C64" w:rsidRDefault="003D6B4E" w:rsidP="00532AD6">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TG</w:t>
            </w:r>
          </w:p>
        </w:tc>
      </w:tr>
      <w:tr w:rsidR="00EE0C64" w14:paraId="5F74DE1A" w14:textId="77777777" w:rsidTr="00532AD6">
        <w:trPr>
          <w:trHeight w:val="624"/>
          <w:jc w:val="center"/>
        </w:trPr>
        <w:tc>
          <w:tcPr>
            <w:tcW w:w="935" w:type="pct"/>
            <w:vAlign w:val="center"/>
          </w:tcPr>
          <w:p w14:paraId="6C6C7504" w14:textId="77777777" w:rsidR="00EE0C64" w:rsidRDefault="003D6B4E" w:rsidP="00532AD6">
            <w:pPr>
              <w:spacing w:before="10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V</w:t>
            </w:r>
          </w:p>
        </w:tc>
        <w:tc>
          <w:tcPr>
            <w:tcW w:w="2197" w:type="pct"/>
            <w:vAlign w:val="center"/>
          </w:tcPr>
          <w:p w14:paraId="17D1FA24" w14:textId="77777777" w:rsidR="00EE0C64" w:rsidRDefault="003D6B4E" w:rsidP="00532AD6">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Chylomicron và VLDL</w:t>
            </w:r>
          </w:p>
        </w:tc>
        <w:tc>
          <w:tcPr>
            <w:tcW w:w="1868" w:type="pct"/>
            <w:vAlign w:val="center"/>
          </w:tcPr>
          <w:p w14:paraId="6D75E8E7" w14:textId="77777777" w:rsidR="00EE0C64" w:rsidRDefault="003D6B4E" w:rsidP="00532AD6">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CH, TG</w:t>
            </w:r>
          </w:p>
        </w:tc>
      </w:tr>
    </w:tbl>
    <w:p w14:paraId="45D835CE" w14:textId="77777777" w:rsidR="00791D16" w:rsidRPr="00791D16" w:rsidRDefault="00791D16">
      <w:pPr>
        <w:spacing w:after="0" w:line="360" w:lineRule="auto"/>
        <w:jc w:val="both"/>
        <w:rPr>
          <w:rFonts w:ascii="Times New Roman" w:hAnsi="Times New Roman" w:cs="Times New Roman"/>
          <w:i/>
          <w:iCs/>
          <w:color w:val="000000" w:themeColor="text1"/>
          <w:sz w:val="6"/>
          <w:lang w:val="vi-VN"/>
        </w:rPr>
      </w:pPr>
    </w:p>
    <w:p w14:paraId="356414BA" w14:textId="5B7BE3A2" w:rsidR="003D2454" w:rsidRDefault="003D6B4E" w:rsidP="003D2454">
      <w:pPr>
        <w:spacing w:after="0" w:line="360" w:lineRule="auto"/>
        <w:jc w:val="center"/>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(TG: triglycerid, CH: cholesterol, LDL: lipoprotein tỉ trọng thấp,</w:t>
      </w:r>
    </w:p>
    <w:p w14:paraId="217972C6" w14:textId="732A35EF" w:rsidR="00EE0C64" w:rsidRDefault="003D6B4E" w:rsidP="003D2454">
      <w:pPr>
        <w:spacing w:after="0" w:line="360" w:lineRule="auto"/>
        <w:jc w:val="center"/>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VLDL: lipoprotein tỉ trọng rất thấp, IDL: lipoprotein tỉ trọng trung gian)</w:t>
      </w:r>
    </w:p>
    <w:p w14:paraId="45E56C82" w14:textId="4034690F" w:rsidR="00EE0C64" w:rsidRPr="00F53736" w:rsidRDefault="003D6B4E" w:rsidP="00F53736">
      <w:pPr>
        <w:spacing w:after="0" w:line="360" w:lineRule="auto"/>
        <w:jc w:val="center"/>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 xml:space="preserve">*Nguồn: theo Burlutskaya Alla V., và cs. (2021) </w:t>
      </w:r>
      <w:r>
        <w:rPr>
          <w:rFonts w:ascii="Times New Roman" w:hAnsi="Times New Roman" w:cs="Times New Roman"/>
          <w:i/>
          <w:iCs/>
          <w:color w:val="000000" w:themeColor="text1"/>
          <w:lang w:val="vi-VN"/>
        </w:rPr>
        <w:fldChar w:fldCharType="begin"/>
      </w:r>
      <w:r w:rsidR="00A810C7">
        <w:rPr>
          <w:rFonts w:ascii="Times New Roman" w:hAnsi="Times New Roman" w:cs="Times New Roman"/>
          <w:i/>
          <w:iCs/>
          <w:color w:val="000000" w:themeColor="text1"/>
          <w:lang w:val="vi-VN"/>
        </w:rPr>
        <w:instrText xml:space="preserve"> ADDIN EN.CITE &lt;EndNote&gt;&lt;Cite&gt;&lt;Author&gt;Burlutskaya&lt;/Author&gt;&lt;Year&gt;2021&lt;/Year&gt;&lt;RecNum&gt;542&lt;/RecNum&gt;&lt;DisplayText&gt;[34]&lt;/DisplayText&gt;&lt;record&gt;&lt;rec-number&gt;542&lt;/rec-number&gt;&lt;foreign-keys&gt;&lt;key app="EN" db-id="5paeds0acafvt1ef5frxdxamwxpzft9azzz2" timestamp="1750065584"&gt;542&lt;/key&gt;&lt;/foreign-keys&gt;&lt;ref-type name="Journal Article"&gt;17&lt;/ref-type&gt;&lt;contributors&gt;&lt;authors&gt;&lt;author&gt;Burlutskaya, Alla V.&lt;/author&gt;&lt;author&gt;Tril, Victoria E.&lt;/author&gt;&lt;author&gt;Polischuk, Lily V.&lt;/author&gt;&lt;author&gt;Pokrovskii, Vladimir M.&lt;/author&gt;&lt;/authors&gt;&lt;/contributors&gt;&lt;titles&gt;&lt;title&gt;Dyslipidemia in pediatrician&amp;apos;s practice&lt;/title&gt;&lt;secondary-title&gt;Reviews in Cardiovascular Medicine&lt;/secondary-title&gt;&lt;/titles&gt;&lt;periodical&gt;&lt;full-title&gt;Reviews in Cardiovascular Medicine&lt;/full-title&gt;&lt;/periodical&gt;&lt;pages&gt;817-834&lt;/pages&gt;&lt;volume&gt;22&lt;/volume&gt;&lt;number&gt;3&lt;/number&gt;&lt;keywords&gt;&lt;keyword&gt;Adolescents&lt;/keyword&gt;&lt;keyword&gt;Atherosclerosis&lt;/keyword&gt;&lt;keyword&gt;Children&lt;/keyword&gt;&lt;keyword&gt;Dyslipidemia&lt;/keyword&gt;&lt;keyword&gt;Risk factors&lt;/keyword&gt;&lt;/keywords&gt;&lt;dates&gt;&lt;year&gt;2021&lt;/year&gt;&lt;pub-dates&gt;&lt;date&gt;2021/9//&lt;/date&gt;&lt;/pub-dates&gt;&lt;/dates&gt;&lt;publisher&gt;IMR Press Limited&lt;/publisher&gt;&lt;urls&gt;&lt;related-urls&gt;&lt;url&gt;https://www.imrpress.com/journal/RCM/22/3/10.31083/j.rcm2203088/htm&lt;/url&gt;&lt;url&gt;https://www.imrpress.com/journal/RCM/22/3/10.31083/j.rcm2203088&lt;/url&gt;&lt;/related-urls&gt;&lt;/urls&gt;&lt;electronic-resource-num&gt;10.31083/J.RCM2203088/2153-8174-22-3-817.PDF&lt;/electronic-resource-num&gt;&lt;/record&gt;&lt;/Cite&gt;&lt;/EndNote&gt;</w:instrText>
      </w:r>
      <w:r>
        <w:rPr>
          <w:rFonts w:ascii="Times New Roman" w:hAnsi="Times New Roman" w:cs="Times New Roman"/>
          <w:i/>
          <w:iCs/>
          <w:color w:val="000000" w:themeColor="text1"/>
          <w:lang w:val="vi-VN"/>
        </w:rPr>
        <w:fldChar w:fldCharType="separate"/>
      </w:r>
      <w:r w:rsidR="00A810C7">
        <w:rPr>
          <w:rFonts w:ascii="Times New Roman" w:hAnsi="Times New Roman" w:cs="Times New Roman"/>
          <w:i/>
          <w:iCs/>
          <w:noProof/>
          <w:color w:val="000000" w:themeColor="text1"/>
          <w:lang w:val="vi-VN"/>
        </w:rPr>
        <w:t>[34]</w:t>
      </w:r>
      <w:r>
        <w:rPr>
          <w:rFonts w:ascii="Times New Roman" w:hAnsi="Times New Roman" w:cs="Times New Roman"/>
          <w:i/>
          <w:iCs/>
          <w:color w:val="000000" w:themeColor="text1"/>
          <w:lang w:val="vi-VN"/>
        </w:rPr>
        <w:fldChar w:fldCharType="end"/>
      </w:r>
      <w:r>
        <w:rPr>
          <w:rFonts w:ascii="Times New Roman" w:hAnsi="Times New Roman" w:cs="Times New Roman"/>
          <w:i/>
          <w:iCs/>
          <w:color w:val="000000" w:themeColor="text1"/>
          <w:lang w:val="vi-VN"/>
        </w:rPr>
        <w:t>.</w:t>
      </w:r>
    </w:p>
    <w:p w14:paraId="0D80A287" w14:textId="416E65DF" w:rsidR="00EE0C64" w:rsidRDefault="003D6B4E">
      <w:pPr>
        <w:pStyle w:val="Heading3"/>
        <w:spacing w:before="0" w:after="0" w:line="360" w:lineRule="auto"/>
        <w:jc w:val="both"/>
        <w:rPr>
          <w:rFonts w:ascii="Times New Roman" w:hAnsi="Times New Roman" w:cs="Times New Roman"/>
          <w:b/>
          <w:bCs/>
          <w:i/>
          <w:iCs/>
          <w:color w:val="000000" w:themeColor="text1"/>
          <w:lang w:val="vi-VN"/>
        </w:rPr>
      </w:pPr>
      <w:bookmarkStart w:id="56" w:name="_Toc205936983"/>
      <w:bookmarkStart w:id="57" w:name="_Toc211497370"/>
      <w:r>
        <w:rPr>
          <w:rFonts w:ascii="Times New Roman" w:hAnsi="Times New Roman" w:cs="Times New Roman"/>
          <w:b/>
          <w:bCs/>
          <w:i/>
          <w:iCs/>
          <w:color w:val="000000" w:themeColor="text1"/>
          <w:lang w:val="vi-VN"/>
        </w:rPr>
        <w:t>1.1.</w:t>
      </w:r>
      <w:r w:rsidR="00AD12EB">
        <w:rPr>
          <w:rFonts w:ascii="Times New Roman" w:hAnsi="Times New Roman" w:cs="Times New Roman"/>
          <w:b/>
          <w:bCs/>
          <w:i/>
          <w:iCs/>
          <w:color w:val="000000" w:themeColor="text1"/>
          <w:lang w:val="vi-VN"/>
        </w:rPr>
        <w:t>4</w:t>
      </w:r>
      <w:r>
        <w:rPr>
          <w:rFonts w:ascii="Times New Roman" w:hAnsi="Times New Roman" w:cs="Times New Roman"/>
          <w:b/>
          <w:bCs/>
          <w:i/>
          <w:iCs/>
          <w:color w:val="000000" w:themeColor="text1"/>
          <w:lang w:val="vi-VN"/>
        </w:rPr>
        <w:t>. Nguyên nhân của rối loạn lipid máu</w:t>
      </w:r>
      <w:bookmarkEnd w:id="56"/>
      <w:bookmarkEnd w:id="57"/>
      <w:r>
        <w:rPr>
          <w:rFonts w:ascii="Times New Roman" w:hAnsi="Times New Roman" w:cs="Times New Roman"/>
          <w:b/>
          <w:bCs/>
          <w:i/>
          <w:iCs/>
          <w:color w:val="000000" w:themeColor="text1"/>
          <w:lang w:val="vi-VN"/>
        </w:rPr>
        <w:t xml:space="preserve"> </w:t>
      </w:r>
    </w:p>
    <w:p w14:paraId="1AE7CCB8" w14:textId="77777777" w:rsidR="00EE0C64" w:rsidRDefault="003D6B4E">
      <w:pPr>
        <w:spacing w:after="0" w:line="360" w:lineRule="auto"/>
        <w:jc w:val="both"/>
        <w:rPr>
          <w:rFonts w:ascii="Times New Roman" w:hAnsi="Times New Roman" w:cs="Times New Roman"/>
          <w:color w:val="000000" w:themeColor="text1"/>
          <w:spacing w:val="-4"/>
          <w:sz w:val="28"/>
          <w:szCs w:val="28"/>
          <w:lang w:val="vi-VN"/>
        </w:rPr>
      </w:pPr>
      <w:r>
        <w:rPr>
          <w:rFonts w:ascii="Times New Roman" w:hAnsi="Times New Roman" w:cs="Times New Roman"/>
          <w:color w:val="000000" w:themeColor="text1"/>
          <w:sz w:val="28"/>
          <w:szCs w:val="28"/>
          <w:lang w:val="vi-VN"/>
        </w:rPr>
        <w:tab/>
      </w:r>
      <w:r>
        <w:rPr>
          <w:rFonts w:ascii="Times New Roman" w:hAnsi="Times New Roman" w:cs="Times New Roman"/>
          <w:color w:val="000000" w:themeColor="text1"/>
          <w:spacing w:val="-4"/>
          <w:sz w:val="28"/>
          <w:szCs w:val="28"/>
          <w:lang w:val="vi-VN"/>
        </w:rPr>
        <w:t xml:space="preserve">Nguyên nhân rối loạn lipid máu chia 2 nhóm: nguyên phát và thứ phát </w:t>
      </w:r>
      <w:r>
        <w:rPr>
          <w:rFonts w:ascii="Times New Roman" w:hAnsi="Times New Roman" w:cs="Times New Roman"/>
          <w:color w:val="000000" w:themeColor="text1"/>
          <w:spacing w:val="-4"/>
          <w:sz w:val="28"/>
          <w:szCs w:val="28"/>
          <w:lang w:val="vi-VN"/>
        </w:rPr>
        <w:fldChar w:fldCharType="begin"/>
      </w:r>
      <w:r>
        <w:rPr>
          <w:rFonts w:ascii="Times New Roman" w:hAnsi="Times New Roman" w:cs="Times New Roman"/>
          <w:color w:val="000000" w:themeColor="text1"/>
          <w:spacing w:val="-4"/>
          <w:sz w:val="28"/>
          <w:szCs w:val="28"/>
          <w:lang w:val="vi-VN"/>
        </w:rPr>
        <w:instrText xml:space="preserve"> ADDIN EN.CITE &lt;EndNote&gt;&lt;Cite&gt;&lt;Author&gt;Natesan V.&lt;/Author&gt;&lt;Year&gt;2021&lt;/Year&gt;&lt;RecNum&gt;230&lt;/RecNum&gt;&lt;DisplayText&gt;[24]&lt;/DisplayText&gt;&lt;record&gt;&lt;rec-number&gt;230&lt;/rec-number&gt;&lt;foreign-keys&gt;&lt;key app="EN" db-id="5paeds0acafvt1ef5frxdxamwxpzft9azzz2" timestamp="1750065584"&gt;230&lt;/key&gt;&lt;/foreign-keys&gt;&lt;ref-type name="Journal Article"&gt;17&lt;/ref-type&gt;&lt;contributors&gt;&lt;authors&gt;&lt;author&gt;Natesan V.,&lt;/author&gt;&lt;author&gt;Kim S. J.&lt;/author&gt;&lt;/authors&gt;&lt;/contributors&gt;&lt;titles&gt;&lt;title&gt;Lipid Metabolism, Disorders and Therapeutic Drugs – Review&lt;/title&gt;&lt;secondary-title&gt;Biomolecules &amp;amp; Therapeutics&lt;/secondary-title&gt;&lt;/titles&gt;&lt;periodical&gt;&lt;full-title&gt;Biomolecules &amp;amp; Therapeutics&lt;/full-title&gt;&lt;/periodical&gt;&lt;pages&gt;596-596&lt;/pages&gt;&lt;volume&gt;29&lt;/volume&gt;&lt;number&gt;6&lt;/number&gt;&lt;keywords&gt;&lt;keyword&gt;Cardiovascular disorder&lt;/keyword&gt;&lt;keyword&gt;Diabetes&lt;/keyword&gt;&lt;keyword&gt;Disorders&lt;/keyword&gt;&lt;keyword&gt;Drugs&lt;/keyword&gt;&lt;keyword&gt;Lipid metabolism&lt;/keyword&gt;&lt;/keywords&gt;&lt;dates&gt;&lt;year&gt;2021&lt;/year&gt;&lt;pub-dates&gt;&lt;date&gt;2021/11//&lt;/date&gt;&lt;/pub-dates&gt;&lt;/dates&gt;&lt;publisher&gt;Korean Society of Applied Pharmacology&lt;/publisher&gt;&lt;urls&gt;&lt;related-urls&gt;&lt;url&gt;/pmc/articles/PMC8551734/&lt;/url&gt;&lt;url&gt;/pmc/articles/PMC8551734/?report=abstract&lt;/url&gt;&lt;url&gt;https://www.ncbi.nlm.nih.gov/pmc/articles/PMC8551734/&lt;/url&gt;&lt;/related-urls&gt;&lt;/urls&gt;&lt;electronic-resource-num&gt;10.4062/BIOMOLTHER.2021.122&lt;/electronic-resource-num&gt;&lt;/record&gt;&lt;/Cite&gt;&lt;/EndNote&gt;</w:instrText>
      </w:r>
      <w:r>
        <w:rPr>
          <w:rFonts w:ascii="Times New Roman" w:hAnsi="Times New Roman" w:cs="Times New Roman"/>
          <w:color w:val="000000" w:themeColor="text1"/>
          <w:spacing w:val="-4"/>
          <w:sz w:val="28"/>
          <w:szCs w:val="28"/>
          <w:lang w:val="vi-VN"/>
        </w:rPr>
        <w:fldChar w:fldCharType="separate"/>
      </w:r>
      <w:r>
        <w:rPr>
          <w:rFonts w:ascii="Times New Roman" w:hAnsi="Times New Roman" w:cs="Times New Roman"/>
          <w:color w:val="000000" w:themeColor="text1"/>
          <w:spacing w:val="-4"/>
          <w:sz w:val="28"/>
          <w:szCs w:val="28"/>
          <w:lang w:val="vi-VN"/>
        </w:rPr>
        <w:t>[24]</w:t>
      </w:r>
      <w:r>
        <w:rPr>
          <w:rFonts w:ascii="Times New Roman" w:hAnsi="Times New Roman" w:cs="Times New Roman"/>
          <w:color w:val="000000" w:themeColor="text1"/>
          <w:spacing w:val="-4"/>
          <w:sz w:val="28"/>
          <w:szCs w:val="28"/>
          <w:lang w:val="vi-VN"/>
        </w:rPr>
        <w:fldChar w:fldCharType="end"/>
      </w:r>
      <w:r>
        <w:rPr>
          <w:rFonts w:ascii="Times New Roman" w:hAnsi="Times New Roman" w:cs="Times New Roman"/>
          <w:color w:val="000000" w:themeColor="text1"/>
          <w:spacing w:val="-4"/>
          <w:sz w:val="28"/>
          <w:szCs w:val="28"/>
          <w:lang w:val="vi-VN"/>
        </w:rPr>
        <w:t xml:space="preserve">.  </w:t>
      </w:r>
    </w:p>
    <w:p w14:paraId="49A560BF" w14:textId="2A451000" w:rsidR="00EE0C64" w:rsidRDefault="003D6B4E">
      <w:pPr>
        <w:spacing w:after="0" w:line="360" w:lineRule="auto"/>
        <w:jc w:val="both"/>
        <w:rPr>
          <w:rFonts w:ascii="Times New Roman" w:hAnsi="Times New Roman" w:cs="Times New Roman"/>
          <w:b/>
          <w:bCs/>
          <w:i/>
          <w:iCs/>
          <w:color w:val="000000" w:themeColor="text1"/>
          <w:sz w:val="28"/>
          <w:szCs w:val="28"/>
          <w:lang w:val="vi-VN"/>
        </w:rPr>
      </w:pPr>
      <w:r>
        <w:rPr>
          <w:rFonts w:ascii="Times New Roman" w:hAnsi="Times New Roman" w:cs="Times New Roman"/>
          <w:i/>
          <w:iCs/>
          <w:color w:val="000000" w:themeColor="text1"/>
          <w:sz w:val="28"/>
          <w:szCs w:val="28"/>
          <w:lang w:val="vi-VN"/>
        </w:rPr>
        <w:t>1.1.</w:t>
      </w:r>
      <w:r w:rsidR="00A22387">
        <w:rPr>
          <w:rFonts w:ascii="Times New Roman" w:hAnsi="Times New Roman" w:cs="Times New Roman"/>
          <w:i/>
          <w:iCs/>
          <w:color w:val="000000" w:themeColor="text1"/>
          <w:sz w:val="28"/>
          <w:szCs w:val="28"/>
          <w:lang w:val="vi-VN"/>
        </w:rPr>
        <w:t>4</w:t>
      </w:r>
      <w:r>
        <w:rPr>
          <w:rFonts w:ascii="Times New Roman" w:hAnsi="Times New Roman" w:cs="Times New Roman"/>
          <w:i/>
          <w:iCs/>
          <w:color w:val="000000" w:themeColor="text1"/>
          <w:sz w:val="28"/>
          <w:szCs w:val="28"/>
          <w:lang w:val="vi-VN"/>
        </w:rPr>
        <w:t>.1. Rối loạn lipid máu nguyên phát</w:t>
      </w:r>
    </w:p>
    <w:p w14:paraId="2BAC998E" w14:textId="5FA619B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Nguyên nhân của rối loạn lipid máu nguyên phát là do </w:t>
      </w:r>
      <w:r w:rsidR="00DB1201">
        <w:rPr>
          <w:rFonts w:ascii="Times New Roman" w:hAnsi="Times New Roman" w:cs="Times New Roman"/>
          <w:color w:val="000000" w:themeColor="text1"/>
          <w:sz w:val="28"/>
          <w:szCs w:val="28"/>
          <w:lang w:val="vi-VN"/>
        </w:rPr>
        <w:t>đột biến gen</w:t>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&lt;EndNote&gt;&lt;Cite&gt;&lt;Author&gt;C.&lt;/Author&gt;&lt;Year&gt;2023&lt;/Year&gt;&lt;RecNum&gt;572&lt;/RecNum&gt;&lt;DisplayText&gt;[25]&lt;/DisplayText&gt;&lt;record&gt;&lt;rec-number&gt;572&lt;/rec-number&gt;&lt;foreign-keys&gt;&lt;key app="EN" db-id="5paeds0acafvt1ef5frxdxamwxpzft9azzz2" timestamp="1752766710"&gt;572&lt;/key&gt;&lt;/foreign-keys&gt;&lt;ref-type name="Journal Article"&gt;17&lt;/ref-type&gt;&lt;contributors&gt;&lt;authors&gt;&lt;author&gt;Bezerra C.&lt;/author&gt;&lt;/authors&gt;&lt;/contributors&gt;&lt;titles&gt;&lt;title&gt;Dyslipidemia: what it is, how to identify, causes and treatment&lt;/title&gt;&lt;secondary-title&gt;Brazilian Journal of Implantology and Health Sciences  &lt;/secondary-title&gt;&lt;/titles&gt;&lt;pages&gt;66-72&lt;/pages&gt;&lt;volume&gt;5&lt;/volume&gt;&lt;number&gt;1&lt;/number&gt;&lt;dates&gt;&lt;year&gt;2023&lt;/year&gt;&lt;/dates&gt;&lt;urls&gt;&lt;/urls&gt;&lt;electronic-resource-num&gt;10.36557/2674-8169.2023v5n1p66-72&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[25]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r w:rsidR="00B41ED9">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t xml:space="preserve">Ví dụ: Tăng cholesterol máu có tính chất gia đình (FH): có liên quan đến đột biến một số gen như  LDL receptor (LDLR), APOB, APOE, PCSK9 </w:t>
      </w:r>
      <w:r>
        <w:rPr>
          <w:rFonts w:ascii="Times New Roman" w:hAnsi="Times New Roman" w:cs="Times New Roman"/>
          <w:color w:val="000000" w:themeColor="text1"/>
          <w:sz w:val="28"/>
          <w:szCs w:val="28"/>
          <w:lang w:val="vi-VN"/>
        </w:rPr>
        <w:fldChar w:fldCharType="begin">
          <w:fldData xml:space="preserve">PEVuZE5vdGU+PENpdGU+PEF1dGhvcj5BYmlmYWRlbDwvQXV0aG9yPjxZZWFyPjIwMjM8L1llYXI+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</w:fldData>
        </w:fldChar>
      </w:r>
      <w:r w:rsidR="0045385C">
        <w:rPr>
          <w:rFonts w:ascii="Times New Roman" w:hAnsi="Times New Roman" w:cs="Times New Roman"/>
          <w:color w:val="000000" w:themeColor="text1"/>
          <w:sz w:val="28"/>
          <w:szCs w:val="28"/>
          <w:lang w:val="vi-VN"/>
        </w:rPr>
        <w:instrText xml:space="preserve"> ADDIN EN.CITE </w:instrText>
      </w:r>
      <w:r w:rsidR="0045385C">
        <w:rPr>
          <w:rFonts w:ascii="Times New Roman" w:hAnsi="Times New Roman" w:cs="Times New Roman"/>
          <w:color w:val="000000" w:themeColor="text1"/>
          <w:sz w:val="28"/>
          <w:szCs w:val="28"/>
          <w:lang w:val="vi-VN"/>
        </w:rPr>
        <w:fldChar w:fldCharType="begin">
          <w:fldData xml:space="preserve">PEVuZE5vdGU+PENpdGU+PEF1dGhvcj5BYmlmYWRlbDwvQXV0aG9yPjxZZWFyPjIwMjM8L1llYXI+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</w:fldData>
        </w:fldChar>
      </w:r>
      <w:r w:rsidR="0045385C">
        <w:rPr>
          <w:rFonts w:ascii="Times New Roman" w:hAnsi="Times New Roman" w:cs="Times New Roman"/>
          <w:color w:val="000000" w:themeColor="text1"/>
          <w:sz w:val="28"/>
          <w:szCs w:val="28"/>
          <w:lang w:val="vi-VN"/>
        </w:rPr>
        <w:instrText xml:space="preserve"> ADDIN EN.CITE.DATA </w:instrText>
      </w:r>
      <w:r w:rsidR="0045385C">
        <w:rPr>
          <w:rFonts w:ascii="Times New Roman" w:hAnsi="Times New Roman" w:cs="Times New Roman"/>
          <w:color w:val="000000" w:themeColor="text1"/>
          <w:sz w:val="28"/>
          <w:szCs w:val="28"/>
          <w:lang w:val="vi-VN"/>
        </w:rPr>
      </w:r>
      <w:r w:rsidR="0045385C">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45385C">
        <w:rPr>
          <w:rFonts w:ascii="Times New Roman" w:hAnsi="Times New Roman" w:cs="Times New Roman"/>
          <w:noProof/>
          <w:color w:val="000000" w:themeColor="text1"/>
          <w:sz w:val="28"/>
          <w:szCs w:val="28"/>
          <w:lang w:val="vi-VN"/>
        </w:rPr>
        <w:t>[35]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178BA2F2" w14:textId="6D66CEA9" w:rsidR="00EE0C64" w:rsidRDefault="003D6B4E" w:rsidP="00791D16">
      <w:pPr>
        <w:spacing w:after="0" w:line="372" w:lineRule="auto"/>
        <w:jc w:val="both"/>
        <w:rPr>
          <w:rFonts w:ascii="Times New Roman" w:hAnsi="Times New Roman" w:cs="Times New Roman"/>
          <w:b/>
          <w:bCs/>
          <w:i/>
          <w:iCs/>
          <w:color w:val="000000" w:themeColor="text1"/>
          <w:sz w:val="28"/>
          <w:szCs w:val="28"/>
          <w:lang w:val="vi-VN"/>
        </w:rPr>
      </w:pPr>
      <w:r>
        <w:rPr>
          <w:rFonts w:ascii="Times New Roman" w:hAnsi="Times New Roman" w:cs="Times New Roman"/>
          <w:i/>
          <w:iCs/>
          <w:color w:val="000000" w:themeColor="text1"/>
          <w:sz w:val="28"/>
          <w:szCs w:val="28"/>
          <w:lang w:val="vi-VN"/>
        </w:rPr>
        <w:t>1.1.</w:t>
      </w:r>
      <w:r w:rsidR="00A22387">
        <w:rPr>
          <w:rFonts w:ascii="Times New Roman" w:hAnsi="Times New Roman" w:cs="Times New Roman"/>
          <w:i/>
          <w:iCs/>
          <w:color w:val="000000" w:themeColor="text1"/>
          <w:sz w:val="28"/>
          <w:szCs w:val="28"/>
          <w:lang w:val="vi-VN"/>
        </w:rPr>
        <w:t>4</w:t>
      </w:r>
      <w:r>
        <w:rPr>
          <w:rFonts w:ascii="Times New Roman" w:hAnsi="Times New Roman" w:cs="Times New Roman"/>
          <w:i/>
          <w:iCs/>
          <w:color w:val="000000" w:themeColor="text1"/>
          <w:sz w:val="28"/>
          <w:szCs w:val="28"/>
          <w:lang w:val="vi-VN"/>
        </w:rPr>
        <w:t>.2. Rối loạn lipid máu thứ phát</w:t>
      </w:r>
    </w:p>
    <w:p w14:paraId="23DA744B" w14:textId="6C1913AA" w:rsidR="00EE0C64" w:rsidRDefault="003D6B4E" w:rsidP="007F6ABE">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Rối loạn lipid máu thứ phát: do lối sống (ít vận động, chế độ ăn giàu chất béo, nghiện rượu, hút thuốc), một số tình trạng bệnh lý (đái tháo đường typ 2, béo phì, bệnh thận mạn tính, bệnh gan mạn tính, suy giáp, Hội chứng Cushing, stress</w:t>
      </w:r>
      <w:r w:rsidR="00CA52C6">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lang w:val="vi-VN"/>
        </w:rPr>
        <w:t xml:space="preserve"> hoặc dùng thuốc (thuốc lợi tiểu, thuốc chẹn beta, thuốc tránh thai, corticosteroid và steroid đồng hoá)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&lt;EndNote&gt;&lt;Cite&gt;&lt;Author&gt;C.&lt;/Author&gt;&lt;Year&gt;2023&lt;/Year&gt;&lt;RecNum&gt;572&lt;/RecNum&gt;&lt;DisplayText&gt;[25]&lt;/DisplayText&gt;&lt;record&gt;&lt;rec-number&gt;572&lt;/rec-number&gt;&lt;foreign-keys&gt;&lt;key app="EN" db-id="5paeds0acafvt1ef5frxdxamwxpzft9azzz2" timestamp="1752766710"&gt;572&lt;/key&gt;&lt;/foreign-keys&gt;&lt;ref-type name="Journal Article"&gt;17&lt;/ref-type&gt;&lt;contributors&gt;&lt;authors&gt;&lt;author&gt;Bezerra C.&lt;/author&gt;&lt;/authors&gt;&lt;/contributors&gt;&lt;titles&gt;&lt;title&gt;Dyslipidemia: what it is, how to identify, causes and treatment&lt;/title&gt;&lt;secondary-title&gt;Brazilian Journal of Implantology and Health Sciences  &lt;/secondary-title&gt;&lt;/titles&gt;&lt;pages&gt;66-72&lt;/pages&gt;&lt;volume&gt;5&lt;/volume&gt;&lt;number&gt;1&lt;/number&gt;&lt;dates&gt;&lt;year&gt;2023&lt;/year&gt;&lt;/dates&gt;&lt;urls&gt;&lt;/urls&gt;&lt;electronic-resource-num&gt;10.36557/2674-8169.2023v5n1p66-72&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[25]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940242">
        <w:rPr>
          <w:rFonts w:ascii="Times New Roman" w:hAnsi="Times New Roman" w:cs="Times New Roman"/>
          <w:color w:val="000000" w:themeColor="text1"/>
          <w:sz w:val="28"/>
          <w:szCs w:val="28"/>
          <w:lang w:val="vi-VN"/>
        </w:rPr>
        <w:instrText xml:space="preserve"> ADDIN EN.CITE &lt;EndNote&gt;&lt;Cite&gt;&lt;Author&gt;Saldanha&lt;/Author&gt;&lt;Year&gt;2020&lt;/Year&gt;&lt;RecNum&gt;536&lt;/RecNum&gt;&lt;DisplayText&gt;[36]&lt;/DisplayText&gt;&lt;record&gt;&lt;rec-number&gt;536&lt;/rec-number&gt;&lt;foreign-keys&gt;&lt;key app="EN" db-id="5paeds0acafvt1ef5frxdxamwxpzft9azzz2" timestamp="1750065584"&gt;536&lt;/key&gt;&lt;/foreign-keys&gt;&lt;ref-type name="Journal Article"&gt;17&lt;/ref-type&gt;&lt;contributors&gt;&lt;authors&gt;&lt;author&gt;Saldanha, Alr L. R.&lt;/author&gt;&lt;author&gt;Margeotto, App&lt;/author&gt;&lt;author&gt;Gasparoto, Alv&lt;/author&gt;&lt;/authors&gt;&lt;/contributors&gt;&lt;titles&gt;&lt;title&gt;Classification of Primary and Secondary Dyslipidemias Revisited&lt;/title&gt;&lt;secondary-title&gt;J Med-Clin Res &amp;amp; Rev&lt;/secondary-title&gt;&lt;/titles&gt;&lt;periodical&gt;&lt;full-title&gt;J Med-Clin Res &amp;amp; Rev&lt;/full-title&gt;&lt;/periodical&gt;&lt;pages&gt;1-3&lt;/pages&gt;&lt;volume&gt;4&lt;/volume&gt;&lt;number&gt;8&lt;/number&gt;&lt;keywords&gt;&lt;keyword&gt;Dyslipidemias, Primary, Secondary, Xanthoma, Classification, Lipoproteins Abbreviations HDL-c: High Density Lipoprotein Cholesterol&lt;/keyword&gt;&lt;keyword&gt;IDL-c: Intermediate Density Lipoprotein Cholesterol&lt;/keyword&gt;&lt;keyword&gt;LDL-c: Low Density Lipoprotein Cholesterol&lt;/keyword&gt;&lt;keyword&gt;Lp(a): Lipoprotein (a)&lt;/keyword&gt;&lt;keyword&gt;Non HDL-c: Non HDL-cholesterol&lt;/keyword&gt;&lt;keyword&gt;VLDL-c: Very Low Density Lipoprotein Cholesterol&lt;/keyword&gt;&lt;/keywords&gt;&lt;dates&gt;&lt;year&gt;2020&lt;/year&gt;&lt;/dates&gt;&lt;urls&gt;&lt;/urls&gt;&lt;/record&gt;&lt;/Cite&gt;&lt;/EndNote&gt;</w:instrText>
      </w:r>
      <w:r>
        <w:rPr>
          <w:rFonts w:ascii="Times New Roman" w:hAnsi="Times New Roman" w:cs="Times New Roman"/>
          <w:color w:val="000000" w:themeColor="text1"/>
          <w:sz w:val="28"/>
          <w:szCs w:val="28"/>
          <w:lang w:val="vi-VN"/>
        </w:rPr>
        <w:fldChar w:fldCharType="separate"/>
      </w:r>
      <w:r w:rsidR="00940242">
        <w:rPr>
          <w:rFonts w:ascii="Times New Roman" w:hAnsi="Times New Roman" w:cs="Times New Roman"/>
          <w:noProof/>
          <w:color w:val="000000" w:themeColor="text1"/>
          <w:sz w:val="28"/>
          <w:szCs w:val="28"/>
          <w:lang w:val="vi-VN"/>
        </w:rPr>
        <w:t>[36]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0EAC2F1A" w14:textId="15B6EDD5" w:rsidR="00EE0C64" w:rsidRDefault="003D6B4E" w:rsidP="00791D16">
      <w:pPr>
        <w:pStyle w:val="Heading3"/>
        <w:spacing w:before="0" w:after="0" w:line="372" w:lineRule="auto"/>
        <w:jc w:val="both"/>
        <w:rPr>
          <w:rFonts w:ascii="Times New Roman" w:hAnsi="Times New Roman" w:cs="Times New Roman"/>
          <w:b/>
          <w:bCs/>
          <w:i/>
          <w:iCs/>
          <w:color w:val="000000" w:themeColor="text1"/>
          <w:lang w:val="vi-VN"/>
        </w:rPr>
      </w:pPr>
      <w:bookmarkStart w:id="58" w:name="_Toc205936984"/>
      <w:bookmarkStart w:id="59" w:name="_Toc211497371"/>
      <w:r>
        <w:rPr>
          <w:rFonts w:ascii="Times New Roman" w:hAnsi="Times New Roman" w:cs="Times New Roman"/>
          <w:b/>
          <w:bCs/>
          <w:i/>
          <w:iCs/>
          <w:color w:val="000000" w:themeColor="text1"/>
          <w:lang w:val="vi-VN"/>
        </w:rPr>
        <w:lastRenderedPageBreak/>
        <w:t>1.1.</w:t>
      </w:r>
      <w:r w:rsidR="00AD12EB">
        <w:rPr>
          <w:rFonts w:ascii="Times New Roman" w:hAnsi="Times New Roman" w:cs="Times New Roman"/>
          <w:b/>
          <w:bCs/>
          <w:i/>
          <w:iCs/>
          <w:color w:val="000000" w:themeColor="text1"/>
          <w:lang w:val="vi-VN"/>
        </w:rPr>
        <w:t>5</w:t>
      </w:r>
      <w:r>
        <w:rPr>
          <w:rFonts w:ascii="Times New Roman" w:hAnsi="Times New Roman" w:cs="Times New Roman"/>
          <w:b/>
          <w:bCs/>
          <w:i/>
          <w:iCs/>
          <w:color w:val="000000" w:themeColor="text1"/>
          <w:lang w:val="vi-VN"/>
        </w:rPr>
        <w:t>. Cơ chế bệnh sinh</w:t>
      </w:r>
      <w:bookmarkEnd w:id="58"/>
      <w:r>
        <w:rPr>
          <w:rFonts w:ascii="Times New Roman" w:hAnsi="Times New Roman" w:cs="Times New Roman"/>
          <w:b/>
          <w:bCs/>
          <w:i/>
          <w:iCs/>
          <w:color w:val="000000" w:themeColor="text1"/>
          <w:lang w:val="vi-VN"/>
        </w:rPr>
        <w:t xml:space="preserve"> rối loạn lipid máu</w:t>
      </w:r>
      <w:bookmarkEnd w:id="59"/>
    </w:p>
    <w:p w14:paraId="7E97A15A" w14:textId="77777777" w:rsidR="00EE0C64" w:rsidRDefault="003D6B4E" w:rsidP="00791D16">
      <w:pPr>
        <w:spacing w:after="0" w:line="372" w:lineRule="auto"/>
        <w:jc w:val="both"/>
        <w:rPr>
          <w:rFonts w:ascii="Times New Roman" w:hAnsi="Times New Roman" w:cs="Times New Roman"/>
          <w:i/>
          <w:iCs/>
          <w:color w:val="000000" w:themeColor="text1"/>
          <w:sz w:val="28"/>
          <w:szCs w:val="28"/>
          <w:lang w:val="vi-VN"/>
        </w:rPr>
      </w:pPr>
      <w:r>
        <w:rPr>
          <w:rFonts w:ascii="Times New Roman" w:hAnsi="Times New Roman" w:cs="Times New Roman"/>
          <w:color w:val="000000" w:themeColor="text1"/>
          <w:sz w:val="28"/>
          <w:szCs w:val="28"/>
          <w:lang w:val="vi-VN"/>
        </w:rPr>
        <w:tab/>
      </w:r>
      <w:r>
        <w:rPr>
          <w:rFonts w:ascii="Times New Roman" w:hAnsi="Times New Roman" w:cs="Times New Roman"/>
          <w:i/>
          <w:iCs/>
          <w:color w:val="000000" w:themeColor="text1"/>
          <w:sz w:val="28"/>
          <w:szCs w:val="28"/>
          <w:lang w:val="vi-VN"/>
        </w:rPr>
        <w:t>* Chuyển hoá lipd:</w:t>
      </w:r>
      <w:r>
        <w:rPr>
          <w:rFonts w:ascii="Times New Roman" w:hAnsi="Times New Roman" w:cs="Times New Roman"/>
          <w:i/>
          <w:iCs/>
          <w:color w:val="000000" w:themeColor="text1"/>
          <w:sz w:val="28"/>
          <w:szCs w:val="28"/>
          <w:lang w:val="vi-VN"/>
        </w:rPr>
        <w:tab/>
      </w:r>
    </w:p>
    <w:p w14:paraId="35B8782D" w14:textId="52DE773F" w:rsidR="006D4959" w:rsidRDefault="006D4959"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r>
      <w:r w:rsidRPr="006D4959">
        <w:rPr>
          <w:rFonts w:ascii="Times New Roman" w:hAnsi="Times New Roman" w:cs="Times New Roman"/>
          <w:color w:val="000000" w:themeColor="text1"/>
          <w:sz w:val="28"/>
          <w:szCs w:val="28"/>
          <w:lang w:val="vi-VN"/>
        </w:rPr>
        <w:t>Chuyển hóa lipid là phản ứng sinh hóa phức tạp, liên quan đến quá trình tiêu hóa, hấp th</w:t>
      </w:r>
      <w:r w:rsidR="00AC4D44">
        <w:rPr>
          <w:rFonts w:ascii="Times New Roman" w:hAnsi="Times New Roman" w:cs="Times New Roman"/>
          <w:color w:val="000000" w:themeColor="text1"/>
          <w:sz w:val="28"/>
          <w:szCs w:val="28"/>
          <w:lang w:val="vi-VN"/>
        </w:rPr>
        <w:t>u</w:t>
      </w:r>
      <w:r w:rsidRPr="006D4959">
        <w:rPr>
          <w:rFonts w:ascii="Times New Roman" w:hAnsi="Times New Roman" w:cs="Times New Roman"/>
          <w:color w:val="000000" w:themeColor="text1"/>
          <w:sz w:val="28"/>
          <w:szCs w:val="28"/>
          <w:lang w:val="vi-VN"/>
        </w:rPr>
        <w:t xml:space="preserve">, tổng hợp và </w:t>
      </w:r>
      <w:r w:rsidR="00AC4D44">
        <w:rPr>
          <w:rFonts w:ascii="Times New Roman" w:hAnsi="Times New Roman" w:cs="Times New Roman"/>
          <w:color w:val="000000" w:themeColor="text1"/>
          <w:sz w:val="28"/>
          <w:szCs w:val="28"/>
          <w:lang w:val="vi-VN"/>
        </w:rPr>
        <w:t>phân giải</w:t>
      </w:r>
      <w:r w:rsidRPr="006D4959">
        <w:rPr>
          <w:rFonts w:ascii="Times New Roman" w:hAnsi="Times New Roman" w:cs="Times New Roman"/>
          <w:color w:val="000000" w:themeColor="text1"/>
          <w:sz w:val="28"/>
          <w:szCs w:val="28"/>
          <w:lang w:val="vi-VN"/>
        </w:rPr>
        <w:t xml:space="preserve"> lipid</w:t>
      </w:r>
      <w:r w:rsidR="00AC4D44">
        <w:rPr>
          <w:rFonts w:ascii="Times New Roman" w:hAnsi="Times New Roman" w:cs="Times New Roman"/>
          <w:color w:val="000000" w:themeColor="text1"/>
          <w:sz w:val="28"/>
          <w:szCs w:val="28"/>
          <w:lang w:val="vi-VN"/>
        </w:rPr>
        <w:t xml:space="preserve">. </w:t>
      </w:r>
      <w:r w:rsidR="00AC4D44" w:rsidRPr="00AC4D44">
        <w:rPr>
          <w:rFonts w:ascii="Times New Roman" w:hAnsi="Times New Roman" w:cs="Times New Roman"/>
          <w:color w:val="000000" w:themeColor="text1"/>
          <w:sz w:val="28"/>
          <w:szCs w:val="28"/>
          <w:lang w:val="vi-VN"/>
        </w:rPr>
        <w:t xml:space="preserve">Tiêu hóa và hấp thu đóng vai trò quan trọng trong quá trình chuyển hóa lipid toàn cơ thể bằng cách cung cấp các sản phẩm tiêu hóa lipid </w:t>
      </w:r>
      <w:r w:rsidR="00CA4052">
        <w:rPr>
          <w:rFonts w:ascii="Times New Roman" w:hAnsi="Times New Roman" w:cs="Times New Roman"/>
          <w:color w:val="000000" w:themeColor="text1"/>
          <w:sz w:val="28"/>
          <w:szCs w:val="28"/>
          <w:lang w:val="vi-VN"/>
        </w:rPr>
        <w:t>như chất</w:t>
      </w:r>
      <w:r w:rsidR="00AC4D44" w:rsidRPr="00AC4D44">
        <w:rPr>
          <w:rFonts w:ascii="Times New Roman" w:hAnsi="Times New Roman" w:cs="Times New Roman"/>
          <w:color w:val="000000" w:themeColor="text1"/>
          <w:sz w:val="28"/>
          <w:szCs w:val="28"/>
          <w:lang w:val="vi-VN"/>
        </w:rPr>
        <w:t xml:space="preserve"> chuyển hóa</w:t>
      </w:r>
      <w:r w:rsidR="009049B7">
        <w:rPr>
          <w:rFonts w:ascii="Times New Roman" w:hAnsi="Times New Roman" w:cs="Times New Roman"/>
          <w:color w:val="000000" w:themeColor="text1"/>
          <w:sz w:val="28"/>
          <w:szCs w:val="28"/>
          <w:lang w:val="vi-VN"/>
        </w:rPr>
        <w:t xml:space="preserve"> cơ bản</w:t>
      </w:r>
      <w:r w:rsidR="00AC4D44" w:rsidRPr="00AC4D44">
        <w:rPr>
          <w:rFonts w:ascii="Times New Roman" w:hAnsi="Times New Roman" w:cs="Times New Roman"/>
          <w:color w:val="000000" w:themeColor="text1"/>
          <w:sz w:val="28"/>
          <w:szCs w:val="28"/>
          <w:lang w:val="vi-VN"/>
        </w:rPr>
        <w:t>. Quá trình tiêu hóa lipid chủ yếu diễn ra thông qua các enzym tiêu hóa do tuyến tụy tiết ra, sau đó là sự hấp th</w:t>
      </w:r>
      <w:r w:rsidR="00AC4D44">
        <w:rPr>
          <w:rFonts w:ascii="Times New Roman" w:hAnsi="Times New Roman" w:cs="Times New Roman"/>
          <w:color w:val="000000" w:themeColor="text1"/>
          <w:sz w:val="28"/>
          <w:szCs w:val="28"/>
          <w:lang w:val="vi-VN"/>
        </w:rPr>
        <w:t>u</w:t>
      </w:r>
      <w:r w:rsidR="00AC4D44" w:rsidRPr="00AC4D44">
        <w:rPr>
          <w:rFonts w:ascii="Times New Roman" w:hAnsi="Times New Roman" w:cs="Times New Roman"/>
          <w:color w:val="000000" w:themeColor="text1"/>
          <w:sz w:val="28"/>
          <w:szCs w:val="28"/>
          <w:lang w:val="vi-VN"/>
        </w:rPr>
        <w:t xml:space="preserve"> ở ruột non, đây là con đường chính để lipid ngoại sinh đi vào cơ thể. Việc nạp quá nhiều chất béo từ chế độ ăn uống có thể dẫn đến tích tụ lipid trong cơ thể, thúc đẩy sự phát triển của các bệnh m</w:t>
      </w:r>
      <w:r w:rsidR="00C926CA">
        <w:rPr>
          <w:rFonts w:ascii="Times New Roman" w:hAnsi="Times New Roman" w:cs="Times New Roman"/>
          <w:color w:val="000000" w:themeColor="text1"/>
          <w:sz w:val="28"/>
          <w:szCs w:val="28"/>
          <w:lang w:val="vi-VN"/>
        </w:rPr>
        <w:t>ạ</w:t>
      </w:r>
      <w:r w:rsidR="00AC4D44" w:rsidRPr="00AC4D44">
        <w:rPr>
          <w:rFonts w:ascii="Times New Roman" w:hAnsi="Times New Roman" w:cs="Times New Roman"/>
          <w:color w:val="000000" w:themeColor="text1"/>
          <w:sz w:val="28"/>
          <w:szCs w:val="28"/>
          <w:lang w:val="vi-VN"/>
        </w:rPr>
        <w:t>n tính liên quan đến lipid</w:t>
      </w:r>
      <w:r w:rsidR="00E17C62">
        <w:rPr>
          <w:rFonts w:ascii="Times New Roman" w:hAnsi="Times New Roman" w:cs="Times New Roman"/>
          <w:color w:val="000000" w:themeColor="text1"/>
          <w:sz w:val="28"/>
          <w:szCs w:val="28"/>
          <w:lang w:val="vi-VN"/>
        </w:rPr>
        <w:t xml:space="preserve"> </w:t>
      </w:r>
      <w:r w:rsidR="00E17C62">
        <w:rPr>
          <w:rFonts w:ascii="Times New Roman" w:hAnsi="Times New Roman" w:cs="Times New Roman"/>
          <w:color w:val="000000" w:themeColor="text1"/>
          <w:sz w:val="28"/>
          <w:szCs w:val="28"/>
          <w:lang w:val="vi-VN"/>
        </w:rPr>
        <w:fldChar w:fldCharType="begin">
          <w:fldData xml:space="preserve">PEVuZE5vdGU+PENpdGU+PEF1dGhvcj5Tb25nPC9BdXRob3I+PFllYXI+MjAyMzwvWWVhcj48UmVj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</w:fldData>
        </w:fldChar>
      </w:r>
      <w:r w:rsidR="006B0C21">
        <w:rPr>
          <w:rFonts w:ascii="Times New Roman" w:hAnsi="Times New Roman" w:cs="Times New Roman"/>
          <w:color w:val="000000" w:themeColor="text1"/>
          <w:sz w:val="28"/>
          <w:szCs w:val="28"/>
          <w:lang w:val="vi-VN"/>
        </w:rPr>
        <w:instrText xml:space="preserve"> ADDIN EN.CITE </w:instrText>
      </w:r>
      <w:r w:rsidR="006B0C21">
        <w:rPr>
          <w:rFonts w:ascii="Times New Roman" w:hAnsi="Times New Roman" w:cs="Times New Roman"/>
          <w:color w:val="000000" w:themeColor="text1"/>
          <w:sz w:val="28"/>
          <w:szCs w:val="28"/>
          <w:lang w:val="vi-VN"/>
        </w:rPr>
        <w:fldChar w:fldCharType="begin">
          <w:fldData xml:space="preserve">PEVuZE5vdGU+PENpdGU+PEF1dGhvcj5Tb25nPC9BdXRob3I+PFllYXI+MjAyMzwvWWVhcj48UmVj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</w:fldData>
        </w:fldChar>
      </w:r>
      <w:r w:rsidR="006B0C21">
        <w:rPr>
          <w:rFonts w:ascii="Times New Roman" w:hAnsi="Times New Roman" w:cs="Times New Roman"/>
          <w:color w:val="000000" w:themeColor="text1"/>
          <w:sz w:val="28"/>
          <w:szCs w:val="28"/>
          <w:lang w:val="vi-VN"/>
        </w:rPr>
        <w:instrText xml:space="preserve"> ADDIN EN.CITE.DATA </w:instrText>
      </w:r>
      <w:r w:rsidR="006B0C21">
        <w:rPr>
          <w:rFonts w:ascii="Times New Roman" w:hAnsi="Times New Roman" w:cs="Times New Roman"/>
          <w:color w:val="000000" w:themeColor="text1"/>
          <w:sz w:val="28"/>
          <w:szCs w:val="28"/>
          <w:lang w:val="vi-VN"/>
        </w:rPr>
      </w:r>
      <w:r w:rsidR="006B0C21">
        <w:rPr>
          <w:rFonts w:ascii="Times New Roman" w:hAnsi="Times New Roman" w:cs="Times New Roman"/>
          <w:color w:val="000000" w:themeColor="text1"/>
          <w:sz w:val="28"/>
          <w:szCs w:val="28"/>
          <w:lang w:val="vi-VN"/>
        </w:rPr>
        <w:fldChar w:fldCharType="end"/>
      </w:r>
      <w:r w:rsidR="00E17C62">
        <w:rPr>
          <w:rFonts w:ascii="Times New Roman" w:hAnsi="Times New Roman" w:cs="Times New Roman"/>
          <w:color w:val="000000" w:themeColor="text1"/>
          <w:sz w:val="28"/>
          <w:szCs w:val="28"/>
          <w:lang w:val="vi-VN"/>
        </w:rPr>
      </w:r>
      <w:r w:rsidR="00E17C62">
        <w:rPr>
          <w:rFonts w:ascii="Times New Roman" w:hAnsi="Times New Roman" w:cs="Times New Roman"/>
          <w:color w:val="000000" w:themeColor="text1"/>
          <w:sz w:val="28"/>
          <w:szCs w:val="28"/>
          <w:lang w:val="vi-VN"/>
        </w:rPr>
        <w:fldChar w:fldCharType="separate"/>
      </w:r>
      <w:r w:rsidR="006B0C21">
        <w:rPr>
          <w:rFonts w:ascii="Times New Roman" w:hAnsi="Times New Roman" w:cs="Times New Roman"/>
          <w:noProof/>
          <w:color w:val="000000" w:themeColor="text1"/>
          <w:sz w:val="28"/>
          <w:szCs w:val="28"/>
          <w:lang w:val="vi-VN"/>
        </w:rPr>
        <w:t>[37]</w:t>
      </w:r>
      <w:r w:rsidR="00E17C62">
        <w:rPr>
          <w:rFonts w:ascii="Times New Roman" w:hAnsi="Times New Roman" w:cs="Times New Roman"/>
          <w:color w:val="000000" w:themeColor="text1"/>
          <w:sz w:val="28"/>
          <w:szCs w:val="28"/>
          <w:lang w:val="vi-VN"/>
        </w:rPr>
        <w:fldChar w:fldCharType="end"/>
      </w:r>
      <w:r w:rsidRPr="006D4959">
        <w:rPr>
          <w:rFonts w:ascii="Times New Roman" w:hAnsi="Times New Roman" w:cs="Times New Roman"/>
          <w:color w:val="000000" w:themeColor="text1"/>
          <w:sz w:val="28"/>
          <w:szCs w:val="28"/>
          <w:lang w:val="vi-VN"/>
        </w:rPr>
        <w:t>.</w:t>
      </w:r>
      <w:r w:rsidR="003D6B4E">
        <w:rPr>
          <w:rFonts w:ascii="Times New Roman" w:hAnsi="Times New Roman" w:cs="Times New Roman"/>
          <w:color w:val="000000" w:themeColor="text1"/>
          <w:sz w:val="28"/>
          <w:szCs w:val="28"/>
          <w:lang w:val="vi-VN"/>
        </w:rPr>
        <w:tab/>
      </w:r>
    </w:p>
    <w:p w14:paraId="1A1600A5" w14:textId="37772554" w:rsidR="00EE0C64" w:rsidRDefault="000A07E9"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Tổng hợp và phân giải</w:t>
      </w:r>
      <w:r w:rsidR="003D6B4E">
        <w:rPr>
          <w:rFonts w:ascii="Times New Roman" w:hAnsi="Times New Roman" w:cs="Times New Roman"/>
          <w:color w:val="000000" w:themeColor="text1"/>
          <w:sz w:val="28"/>
          <w:szCs w:val="28"/>
          <w:lang w:val="vi-VN"/>
        </w:rPr>
        <w:t xml:space="preserve"> lipid là những quá trình cơ bản liên quan đến quá trình sinh tổng hợp và phân </w:t>
      </w:r>
      <w:r w:rsidR="00222426">
        <w:rPr>
          <w:rFonts w:ascii="Times New Roman" w:hAnsi="Times New Roman" w:cs="Times New Roman"/>
          <w:color w:val="000000" w:themeColor="text1"/>
          <w:sz w:val="28"/>
          <w:szCs w:val="28"/>
          <w:lang w:val="vi-VN"/>
        </w:rPr>
        <w:t>giải</w:t>
      </w:r>
      <w:r w:rsidR="003D6B4E">
        <w:rPr>
          <w:rFonts w:ascii="Times New Roman" w:hAnsi="Times New Roman" w:cs="Times New Roman"/>
          <w:color w:val="000000" w:themeColor="text1"/>
          <w:sz w:val="28"/>
          <w:szCs w:val="28"/>
          <w:lang w:val="vi-VN"/>
        </w:rPr>
        <w:t xml:space="preserve"> các acid béo (FA), </w:t>
      </w:r>
      <w:r w:rsidR="0023548B">
        <w:rPr>
          <w:rFonts w:ascii="Times New Roman" w:hAnsi="Times New Roman" w:cs="Times New Roman"/>
          <w:color w:val="000000" w:themeColor="text1"/>
          <w:sz w:val="28"/>
          <w:szCs w:val="28"/>
          <w:lang w:val="vi-VN"/>
        </w:rPr>
        <w:t>triglycerid</w:t>
      </w:r>
      <w:r w:rsidR="003D6B4E">
        <w:rPr>
          <w:rFonts w:ascii="Times New Roman" w:hAnsi="Times New Roman" w:cs="Times New Roman"/>
          <w:color w:val="000000" w:themeColor="text1"/>
          <w:sz w:val="28"/>
          <w:szCs w:val="28"/>
          <w:lang w:val="vi-VN"/>
        </w:rPr>
        <w:t xml:space="preserve">, cholesterol và các </w:t>
      </w:r>
      <w:r w:rsidR="00782156">
        <w:rPr>
          <w:rFonts w:ascii="Times New Roman" w:hAnsi="Times New Roman" w:cs="Times New Roman"/>
          <w:color w:val="000000" w:themeColor="text1"/>
          <w:sz w:val="28"/>
          <w:szCs w:val="28"/>
          <w:lang w:val="vi-VN"/>
        </w:rPr>
        <w:t>loại</w:t>
      </w:r>
      <w:r w:rsidR="003D6B4E">
        <w:rPr>
          <w:rFonts w:ascii="Times New Roman" w:hAnsi="Times New Roman" w:cs="Times New Roman"/>
          <w:color w:val="000000" w:themeColor="text1"/>
          <w:sz w:val="28"/>
          <w:szCs w:val="28"/>
          <w:lang w:val="vi-VN"/>
        </w:rPr>
        <w:t xml:space="preserve"> lipid khác. Gan là cơ quan quan trọng nhất trong quá trình tổng hợp và </w:t>
      </w:r>
      <w:r w:rsidR="00FB09EE">
        <w:rPr>
          <w:rFonts w:ascii="Times New Roman" w:hAnsi="Times New Roman" w:cs="Times New Roman"/>
          <w:color w:val="000000" w:themeColor="text1"/>
          <w:sz w:val="28"/>
          <w:szCs w:val="28"/>
          <w:lang w:val="vi-VN"/>
        </w:rPr>
        <w:t>phân giải</w:t>
      </w:r>
      <w:r w:rsidR="003D6B4E">
        <w:rPr>
          <w:rFonts w:ascii="Times New Roman" w:hAnsi="Times New Roman" w:cs="Times New Roman"/>
          <w:color w:val="000000" w:themeColor="text1"/>
          <w:sz w:val="28"/>
          <w:szCs w:val="28"/>
          <w:lang w:val="vi-VN"/>
        </w:rPr>
        <w:t xml:space="preserve"> lipid. Tuy nhiên, lipid không được lưu trữ trong tế bào gan, </w:t>
      </w:r>
      <w:r w:rsidR="00522AFD">
        <w:rPr>
          <w:rFonts w:ascii="Times New Roman" w:hAnsi="Times New Roman" w:cs="Times New Roman"/>
          <w:color w:val="000000" w:themeColor="text1"/>
          <w:sz w:val="28"/>
          <w:szCs w:val="28"/>
          <w:lang w:val="vi-VN"/>
        </w:rPr>
        <w:t xml:space="preserve">mà chủ yếu </w:t>
      </w:r>
      <w:r w:rsidR="00D365EC">
        <w:rPr>
          <w:rFonts w:ascii="Times New Roman" w:hAnsi="Times New Roman" w:cs="Times New Roman"/>
          <w:color w:val="000000" w:themeColor="text1"/>
          <w:sz w:val="28"/>
          <w:szCs w:val="28"/>
          <w:lang w:val="vi-VN"/>
        </w:rPr>
        <w:t xml:space="preserve">được dự trữ trong </w:t>
      </w:r>
      <w:r w:rsidR="003D6B4E">
        <w:rPr>
          <w:rFonts w:ascii="Times New Roman" w:hAnsi="Times New Roman" w:cs="Times New Roman"/>
          <w:color w:val="000000" w:themeColor="text1"/>
          <w:sz w:val="28"/>
          <w:szCs w:val="28"/>
          <w:lang w:val="vi-VN"/>
        </w:rPr>
        <w:t xml:space="preserve"> các tế bào mỡ. Lipid phải được vận chuyển từ nơi chúng được hấp th</w:t>
      </w:r>
      <w:r w:rsidR="00782156">
        <w:rPr>
          <w:rFonts w:ascii="Times New Roman" w:hAnsi="Times New Roman" w:cs="Times New Roman"/>
          <w:color w:val="000000" w:themeColor="text1"/>
          <w:sz w:val="28"/>
          <w:szCs w:val="28"/>
          <w:lang w:val="vi-VN"/>
        </w:rPr>
        <w:t>u</w:t>
      </w:r>
      <w:r w:rsidR="003D6B4E">
        <w:rPr>
          <w:rFonts w:ascii="Times New Roman" w:hAnsi="Times New Roman" w:cs="Times New Roman"/>
          <w:color w:val="000000" w:themeColor="text1"/>
          <w:sz w:val="28"/>
          <w:szCs w:val="28"/>
          <w:lang w:val="vi-VN"/>
        </w:rPr>
        <w:t xml:space="preserve"> hoặc tổng hợp đến nơi chúng được sử dụng hoặc lưu trữ. Tuy nhiên, lipid không tan trong nước</w:t>
      </w:r>
      <w:r w:rsidR="00A6651F">
        <w:rPr>
          <w:rFonts w:ascii="Times New Roman" w:hAnsi="Times New Roman" w:cs="Times New Roman"/>
          <w:color w:val="000000" w:themeColor="text1"/>
          <w:sz w:val="28"/>
          <w:szCs w:val="28"/>
          <w:lang w:val="vi-VN"/>
        </w:rPr>
        <w:t xml:space="preserve"> nên </w:t>
      </w:r>
      <w:r w:rsidR="0074655E">
        <w:rPr>
          <w:rFonts w:ascii="Times New Roman" w:hAnsi="Times New Roman" w:cs="Times New Roman"/>
          <w:color w:val="000000" w:themeColor="text1"/>
          <w:sz w:val="28"/>
          <w:szCs w:val="28"/>
          <w:lang w:val="vi-VN"/>
        </w:rPr>
        <w:t>để được vận chu</w:t>
      </w:r>
      <w:r w:rsidR="00520B5E">
        <w:rPr>
          <w:rFonts w:ascii="Times New Roman" w:hAnsi="Times New Roman" w:cs="Times New Roman"/>
          <w:color w:val="000000" w:themeColor="text1"/>
          <w:sz w:val="28"/>
          <w:szCs w:val="28"/>
          <w:lang w:val="vi-VN"/>
        </w:rPr>
        <w:t>yển trong</w:t>
      </w:r>
      <w:r w:rsidR="006046A5">
        <w:rPr>
          <w:rFonts w:ascii="Times New Roman" w:hAnsi="Times New Roman" w:cs="Times New Roman"/>
          <w:color w:val="000000" w:themeColor="text1"/>
          <w:sz w:val="28"/>
          <w:szCs w:val="28"/>
          <w:lang w:val="vi-VN"/>
        </w:rPr>
        <w:t xml:space="preserve"> hệ tuần hoàn</w:t>
      </w:r>
      <w:r w:rsidR="00520B5E">
        <w:rPr>
          <w:rFonts w:ascii="Times New Roman" w:hAnsi="Times New Roman" w:cs="Times New Roman"/>
          <w:color w:val="000000" w:themeColor="text1"/>
          <w:sz w:val="28"/>
          <w:szCs w:val="28"/>
          <w:lang w:val="vi-VN"/>
        </w:rPr>
        <w:t xml:space="preserve">, lipid phải </w:t>
      </w:r>
      <w:r w:rsidR="003D6B4E">
        <w:rPr>
          <w:rFonts w:ascii="Times New Roman" w:hAnsi="Times New Roman" w:cs="Times New Roman"/>
          <w:color w:val="000000" w:themeColor="text1"/>
          <w:sz w:val="28"/>
          <w:szCs w:val="28"/>
          <w:lang w:val="vi-VN"/>
        </w:rPr>
        <w:t>liên kết với protein để tạo thành lipoprotein</w:t>
      </w:r>
      <w:r w:rsidR="00520B5E">
        <w:rPr>
          <w:rFonts w:ascii="Times New Roman" w:hAnsi="Times New Roman" w:cs="Times New Roman"/>
          <w:color w:val="000000" w:themeColor="text1"/>
          <w:sz w:val="28"/>
          <w:szCs w:val="28"/>
          <w:lang w:val="vi-VN"/>
        </w:rPr>
        <w:t xml:space="preserve"> </w:t>
      </w:r>
      <w:r w:rsidR="003D6B4E">
        <w:rPr>
          <w:rFonts w:ascii="Times New Roman" w:hAnsi="Times New Roman" w:cs="Times New Roman"/>
          <w:color w:val="000000" w:themeColor="text1"/>
          <w:sz w:val="28"/>
          <w:szCs w:val="28"/>
          <w:lang w:val="vi-VN"/>
        </w:rPr>
        <w:fldChar w:fldCharType="begin">
          <w:fldData xml:space="preserve">PEVuZE5vdGU+PENpdGU+PEF1dGhvcj5Tb25nPC9BdXRob3I+PFllYXI+MjAyMzwvWWVhcj48UmVj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</w:fldData>
        </w:fldChar>
      </w:r>
      <w:r w:rsidR="006B0C21">
        <w:rPr>
          <w:rFonts w:ascii="Times New Roman" w:hAnsi="Times New Roman" w:cs="Times New Roman"/>
          <w:color w:val="000000" w:themeColor="text1"/>
          <w:sz w:val="28"/>
          <w:szCs w:val="28"/>
          <w:lang w:val="vi-VN"/>
        </w:rPr>
        <w:instrText xml:space="preserve"> ADDIN EN.CITE </w:instrText>
      </w:r>
      <w:r w:rsidR="006B0C21">
        <w:rPr>
          <w:rFonts w:ascii="Times New Roman" w:hAnsi="Times New Roman" w:cs="Times New Roman"/>
          <w:color w:val="000000" w:themeColor="text1"/>
          <w:sz w:val="28"/>
          <w:szCs w:val="28"/>
          <w:lang w:val="vi-VN"/>
        </w:rPr>
        <w:fldChar w:fldCharType="begin">
          <w:fldData xml:space="preserve">PEVuZE5vdGU+PENpdGU+PEF1dGhvcj5Tb25nPC9BdXRob3I+PFllYXI+MjAyMzwvWWVhcj48UmVj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</w:fldData>
        </w:fldChar>
      </w:r>
      <w:r w:rsidR="006B0C21">
        <w:rPr>
          <w:rFonts w:ascii="Times New Roman" w:hAnsi="Times New Roman" w:cs="Times New Roman"/>
          <w:color w:val="000000" w:themeColor="text1"/>
          <w:sz w:val="28"/>
          <w:szCs w:val="28"/>
          <w:lang w:val="vi-VN"/>
        </w:rPr>
        <w:instrText xml:space="preserve"> ADDIN EN.CITE.DATA </w:instrText>
      </w:r>
      <w:r w:rsidR="006B0C21">
        <w:rPr>
          <w:rFonts w:ascii="Times New Roman" w:hAnsi="Times New Roman" w:cs="Times New Roman"/>
          <w:color w:val="000000" w:themeColor="text1"/>
          <w:sz w:val="28"/>
          <w:szCs w:val="28"/>
          <w:lang w:val="vi-VN"/>
        </w:rPr>
      </w:r>
      <w:r w:rsidR="006B0C21">
        <w:rPr>
          <w:rFonts w:ascii="Times New Roman" w:hAnsi="Times New Roman" w:cs="Times New Roman"/>
          <w:color w:val="000000" w:themeColor="text1"/>
          <w:sz w:val="28"/>
          <w:szCs w:val="28"/>
          <w:lang w:val="vi-VN"/>
        </w:rPr>
        <w:fldChar w:fldCharType="end"/>
      </w:r>
      <w:r w:rsidR="003D6B4E">
        <w:rPr>
          <w:rFonts w:ascii="Times New Roman" w:hAnsi="Times New Roman" w:cs="Times New Roman"/>
          <w:color w:val="000000" w:themeColor="text1"/>
          <w:sz w:val="28"/>
          <w:szCs w:val="28"/>
          <w:lang w:val="vi-VN"/>
        </w:rPr>
      </w:r>
      <w:r w:rsidR="003D6B4E">
        <w:rPr>
          <w:rFonts w:ascii="Times New Roman" w:hAnsi="Times New Roman" w:cs="Times New Roman"/>
          <w:color w:val="000000" w:themeColor="text1"/>
          <w:sz w:val="28"/>
          <w:szCs w:val="28"/>
          <w:lang w:val="vi-VN"/>
        </w:rPr>
        <w:fldChar w:fldCharType="separate"/>
      </w:r>
      <w:r w:rsidR="006B0C21">
        <w:rPr>
          <w:rFonts w:ascii="Times New Roman" w:hAnsi="Times New Roman" w:cs="Times New Roman"/>
          <w:noProof/>
          <w:color w:val="000000" w:themeColor="text1"/>
          <w:sz w:val="28"/>
          <w:szCs w:val="28"/>
          <w:lang w:val="vi-VN"/>
        </w:rPr>
        <w:t>[37]</w:t>
      </w:r>
      <w:r w:rsidR="003D6B4E">
        <w:rPr>
          <w:rFonts w:ascii="Times New Roman" w:hAnsi="Times New Roman" w:cs="Times New Roman"/>
          <w:color w:val="000000" w:themeColor="text1"/>
          <w:sz w:val="28"/>
          <w:szCs w:val="28"/>
          <w:lang w:val="vi-VN"/>
        </w:rPr>
        <w:fldChar w:fldCharType="end"/>
      </w:r>
      <w:r w:rsidR="003D6B4E">
        <w:rPr>
          <w:rFonts w:ascii="Times New Roman" w:hAnsi="Times New Roman" w:cs="Times New Roman"/>
          <w:color w:val="000000" w:themeColor="text1"/>
          <w:sz w:val="28"/>
          <w:szCs w:val="28"/>
          <w:lang w:val="vi-VN"/>
        </w:rPr>
        <w:t>.</w:t>
      </w:r>
    </w:p>
    <w:p w14:paraId="11B1BC0D" w14:textId="77777777" w:rsidR="004C2147" w:rsidRDefault="003D6B4E"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Quá trình chuyển hoá lipid diễn ra qua 3 giai đoạn: con đường ngoại sinh, con đường nội sinh và </w:t>
      </w:r>
      <w:r w:rsidR="00F5267F">
        <w:rPr>
          <w:rFonts w:ascii="Times New Roman" w:hAnsi="Times New Roman" w:cs="Times New Roman"/>
          <w:color w:val="000000" w:themeColor="text1"/>
          <w:sz w:val="28"/>
          <w:szCs w:val="28"/>
          <w:lang w:val="vi-VN"/>
        </w:rPr>
        <w:t>sự</w:t>
      </w:r>
      <w:r w:rsidR="00E72F41">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t xml:space="preserve">vận chuyển cholesterol trở lại. </w:t>
      </w:r>
    </w:p>
    <w:p w14:paraId="592372A9" w14:textId="383A8589" w:rsidR="00EE0C64" w:rsidRDefault="004C2147"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r>
      <w:r w:rsidR="00460093">
        <w:rPr>
          <w:rFonts w:ascii="Times New Roman" w:hAnsi="Times New Roman" w:cs="Times New Roman"/>
          <w:color w:val="000000" w:themeColor="text1"/>
          <w:sz w:val="28"/>
          <w:szCs w:val="28"/>
          <w:lang w:val="vi-VN"/>
        </w:rPr>
        <w:t xml:space="preserve">- </w:t>
      </w:r>
      <w:r w:rsidR="003D6B4E">
        <w:rPr>
          <w:rFonts w:ascii="Times New Roman" w:hAnsi="Times New Roman" w:cs="Times New Roman"/>
          <w:color w:val="000000" w:themeColor="text1"/>
          <w:sz w:val="28"/>
          <w:szCs w:val="28"/>
          <w:lang w:val="vi-VN"/>
        </w:rPr>
        <w:t xml:space="preserve">Con đường ngoại sinh liên quan đến việc vận chuyển lipid từ ruột đến gan và các mô khác. Con đường nội sinh bắt đầu bằng quá trình tổng hợp VLDL-C, được sản xuất bởi lưới nội chất ở gan, tạo thành apolipoprotein và </w:t>
      </w:r>
      <w:r w:rsidR="00A92526">
        <w:rPr>
          <w:rFonts w:ascii="Times New Roman" w:hAnsi="Times New Roman" w:cs="Times New Roman"/>
          <w:color w:val="000000" w:themeColor="text1"/>
          <w:sz w:val="28"/>
          <w:szCs w:val="28"/>
          <w:lang w:val="vi-VN"/>
        </w:rPr>
        <w:t>triglycerid</w:t>
      </w:r>
      <w:r w:rsidR="003D6B4E">
        <w:rPr>
          <w:rFonts w:ascii="Times New Roman" w:hAnsi="Times New Roman" w:cs="Times New Roman"/>
          <w:color w:val="000000" w:themeColor="text1"/>
          <w:sz w:val="28"/>
          <w:szCs w:val="28"/>
          <w:lang w:val="vi-VN"/>
        </w:rPr>
        <w:t xml:space="preserve">. Vận chuyển cholesterol trở lại do HDL-C đảm nhiệm, HDL-C vận chuyển cholesterol từ các mô ngoại vi đến gan, nơi nó được tái sử dụng trong quá trình sản xuất acid mật, hoặc được đào thải qua mật đến ruột </w:t>
      </w:r>
      <w:r w:rsidR="003D6B4E">
        <w:rPr>
          <w:rFonts w:ascii="Times New Roman" w:hAnsi="Times New Roman" w:cs="Times New Roman"/>
          <w:color w:val="000000" w:themeColor="text1"/>
          <w:sz w:val="28"/>
          <w:szCs w:val="28"/>
          <w:lang w:val="vi-VN"/>
        </w:rPr>
        <w:fldChar w:fldCharType="begin"/>
      </w:r>
      <w:r w:rsidR="006B0C21">
        <w:rPr>
          <w:rFonts w:ascii="Times New Roman" w:hAnsi="Times New Roman" w:cs="Times New Roman"/>
          <w:color w:val="000000" w:themeColor="text1"/>
          <w:sz w:val="28"/>
          <w:szCs w:val="28"/>
          <w:lang w:val="vi-VN"/>
        </w:rPr>
        <w:instrText xml:space="preserve"> ADDIN EN.CITE &lt;EndNote&gt;&lt;Cite&gt;&lt;Author&gt;Díaz-Aragón&lt;/Author&gt;&lt;Year&gt;2021&lt;/Year&gt;&lt;RecNum&gt;316&lt;/RecNum&gt;&lt;DisplayText&gt;[38]&lt;/DisplayText&gt;&lt;record&gt;&lt;rec-number&gt;316&lt;/rec-number&gt;&lt;foreign-keys&gt;&lt;key app="EN" db-id="5paeds0acafvt1ef5frxdxamwxpzft9azzz2" timestamp="1750065584"&gt;316&lt;/key&gt;&lt;/foreign-keys&gt;&lt;ref-type name="Journal Article"&gt;17&lt;/ref-type&gt;&lt;contributors&gt;&lt;authors&gt;&lt;author&gt;Díaz-Aragón, A.&lt;/author&gt;&lt;author&gt;Ruiz-Gastélum, E.&lt;/author&gt;&lt;author&gt;Álvarez-López, H.&lt;/author&gt;&lt;/authors&gt;&lt;/contributors&gt;&lt;titles&gt;&lt;title&gt;Knowing the basic mechanisms of lipid metabolism&lt;/title&gt;&lt;secondary-title&gt;Cardiovascular and Metabolic Science&lt;/secondary-title&gt;&lt;/titles&gt;&lt;periodical&gt;&lt;full-title&gt;Cardiovascular and Metabolic Science&lt;/full-title&gt;&lt;/periodical&gt;&lt;pages&gt;147-152&lt;/pages&gt;&lt;volume&gt;32&lt;/volume&gt;&lt;number&gt;s3&lt;/number&gt;&lt;dates&gt;&lt;year&gt;2021&lt;/year&gt;&lt;/dates&gt;&lt;urls&gt;&lt;related-urls&gt;&lt;url&gt;www.medigraphic.com/cmswww.cardiovascularandmetabolicscience.org.mxwww.ancam.org.mx&lt;/url&gt;&lt;/related-urls&gt;&lt;/urls&gt;&lt;electronic-resource-num&gt;10.35366/100786&lt;/electronic-resource-num&gt;&lt;/record&gt;&lt;/Cite&gt;&lt;/EndNote&gt;</w:instrText>
      </w:r>
      <w:r w:rsidR="003D6B4E">
        <w:rPr>
          <w:rFonts w:ascii="Times New Roman" w:hAnsi="Times New Roman" w:cs="Times New Roman"/>
          <w:color w:val="000000" w:themeColor="text1"/>
          <w:sz w:val="28"/>
          <w:szCs w:val="28"/>
          <w:lang w:val="vi-VN"/>
        </w:rPr>
        <w:fldChar w:fldCharType="separate"/>
      </w:r>
      <w:r w:rsidR="006B0C21">
        <w:rPr>
          <w:rFonts w:ascii="Times New Roman" w:hAnsi="Times New Roman" w:cs="Times New Roman"/>
          <w:noProof/>
          <w:color w:val="000000" w:themeColor="text1"/>
          <w:sz w:val="28"/>
          <w:szCs w:val="28"/>
          <w:lang w:val="vi-VN"/>
        </w:rPr>
        <w:t>[38]</w:t>
      </w:r>
      <w:r w:rsidR="003D6B4E">
        <w:rPr>
          <w:rFonts w:ascii="Times New Roman" w:hAnsi="Times New Roman" w:cs="Times New Roman"/>
          <w:color w:val="000000" w:themeColor="text1"/>
          <w:sz w:val="28"/>
          <w:szCs w:val="28"/>
          <w:lang w:val="vi-VN"/>
        </w:rPr>
        <w:fldChar w:fldCharType="end"/>
      </w:r>
      <w:r w:rsidR="003D6B4E">
        <w:rPr>
          <w:rFonts w:ascii="Times New Roman" w:hAnsi="Times New Roman" w:cs="Times New Roman"/>
          <w:color w:val="000000" w:themeColor="text1"/>
          <w:sz w:val="28"/>
          <w:szCs w:val="28"/>
          <w:lang w:val="vi-VN"/>
        </w:rPr>
        <w:t>.</w:t>
      </w:r>
    </w:p>
    <w:p w14:paraId="3FF2AA7E" w14:textId="77777777" w:rsidR="00EE0C64" w:rsidRPr="00F93642" w:rsidRDefault="003D6B4E" w:rsidP="000950D1">
      <w:pPr>
        <w:spacing w:after="0" w:line="372" w:lineRule="auto"/>
        <w:jc w:val="center"/>
        <w:rPr>
          <w:rFonts w:ascii="Times New Roman" w:hAnsi="Times New Roman" w:cs="Times New Roman"/>
          <w:color w:val="000000" w:themeColor="text1"/>
          <w:sz w:val="28"/>
          <w:szCs w:val="28"/>
          <w:lang w:val="vi-VN"/>
        </w:rPr>
      </w:pPr>
      <w:r w:rsidRPr="00F93642">
        <w:rPr>
          <w:rFonts w:ascii="Times New Roman" w:hAnsi="Times New Roman" w:cs="Times New Roman"/>
          <w:noProof/>
          <w:color w:val="000000" w:themeColor="text1"/>
          <w:sz w:val="28"/>
          <w:szCs w:val="28"/>
        </w:rPr>
        <w:lastRenderedPageBreak/>
        <w:drawing>
          <wp:inline distT="0" distB="0" distL="0" distR="0" wp14:anchorId="731C25C6" wp14:editId="492B2BBC">
            <wp:extent cx="5448788" cy="2775473"/>
            <wp:effectExtent l="0" t="0" r="0" b="6350"/>
            <wp:docPr id="45161260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612602" name="Picture 40"/>
                    <pic:cNvPicPr>
                      <a:picLocks noChangeAspect="1"/>
                    </pic:cNvPicPr>
                  </pic:nvPicPr>
                  <pic:blipFill rotWithShape="1">
                    <a:blip r:embed="rId11" cstate="print">
                      <a:extLst>
                        <a:ext uri="{28A0092B-C50C-407E-A947-70E740481C1C}">
                          <a14:useLocalDpi xmlns:a14="http://schemas.microsoft.com/office/drawing/2010/main" val="0"/>
                        </a:ext>
                      </a:extLst>
                    </a:blip>
                    <a:srcRect r="6810"/>
                    <a:stretch>
                      <a:fillRect/>
                    </a:stretch>
                  </pic:blipFill>
                  <pic:spPr bwMode="auto">
                    <a:xfrm>
                      <a:off x="0" y="0"/>
                      <a:ext cx="5454388" cy="2778326"/>
                    </a:xfrm>
                    <a:prstGeom prst="rect">
                      <a:avLst/>
                    </a:prstGeom>
                    <a:ln>
                      <a:noFill/>
                    </a:ln>
                    <a:extLst>
                      <a:ext uri="{53640926-AAD7-44D8-BBD7-CCE9431645EC}">
                        <a14:shadowObscured xmlns:a14="http://schemas.microsoft.com/office/drawing/2010/main"/>
                      </a:ext>
                    </a:extLst>
                  </pic:spPr>
                </pic:pic>
              </a:graphicData>
            </a:graphic>
          </wp:inline>
        </w:drawing>
      </w:r>
    </w:p>
    <w:p w14:paraId="5B83693B" w14:textId="5A1563D1" w:rsidR="00EE0C64" w:rsidRDefault="003D6B4E">
      <w:pPr>
        <w:pStyle w:val="Caption"/>
        <w:spacing w:after="0" w:line="372" w:lineRule="auto"/>
        <w:jc w:val="center"/>
        <w:outlineLvl w:val="5"/>
        <w:rPr>
          <w:i w:val="0"/>
          <w:iCs w:val="0"/>
          <w:color w:val="000000" w:themeColor="text1"/>
          <w:sz w:val="28"/>
          <w:szCs w:val="28"/>
          <w:lang w:val="vi-VN"/>
        </w:rPr>
      </w:pPr>
      <w:bookmarkStart w:id="60" w:name="_Toc211497440"/>
      <w:proofErr w:type="spellStart"/>
      <w:r w:rsidRPr="00F93642">
        <w:rPr>
          <w:i w:val="0"/>
          <w:iCs w:val="0"/>
          <w:color w:val="000000" w:themeColor="text1"/>
          <w:sz w:val="28"/>
          <w:szCs w:val="28"/>
        </w:rPr>
        <w:t>Hình</w:t>
      </w:r>
      <w:proofErr w:type="spellEnd"/>
      <w:r w:rsidRPr="00F93642">
        <w:rPr>
          <w:i w:val="0"/>
          <w:iCs w:val="0"/>
          <w:color w:val="000000" w:themeColor="text1"/>
          <w:sz w:val="28"/>
          <w:szCs w:val="28"/>
        </w:rPr>
        <w:t xml:space="preserve"> 1. </w:t>
      </w:r>
      <w:r w:rsidRPr="00F93642">
        <w:rPr>
          <w:i w:val="0"/>
          <w:iCs w:val="0"/>
          <w:color w:val="000000" w:themeColor="text1"/>
          <w:sz w:val="28"/>
          <w:szCs w:val="28"/>
        </w:rPr>
        <w:fldChar w:fldCharType="begin"/>
      </w:r>
      <w:r w:rsidRPr="00F93642">
        <w:rPr>
          <w:i w:val="0"/>
          <w:iCs w:val="0"/>
          <w:color w:val="000000" w:themeColor="text1"/>
          <w:sz w:val="28"/>
          <w:szCs w:val="28"/>
        </w:rPr>
        <w:instrText xml:space="preserve"> SEQ Hình_1. \* ARABIC </w:instrText>
      </w:r>
      <w:r w:rsidRPr="00F93642">
        <w:rPr>
          <w:i w:val="0"/>
          <w:iCs w:val="0"/>
          <w:color w:val="000000" w:themeColor="text1"/>
          <w:sz w:val="28"/>
          <w:szCs w:val="28"/>
        </w:rPr>
        <w:fldChar w:fldCharType="separate"/>
      </w:r>
      <w:r w:rsidR="0056230A">
        <w:rPr>
          <w:i w:val="0"/>
          <w:iCs w:val="0"/>
          <w:noProof/>
          <w:color w:val="000000" w:themeColor="text1"/>
          <w:sz w:val="28"/>
          <w:szCs w:val="28"/>
        </w:rPr>
        <w:t>1</w:t>
      </w:r>
      <w:r w:rsidRPr="00F93642">
        <w:rPr>
          <w:i w:val="0"/>
          <w:iCs w:val="0"/>
          <w:color w:val="000000" w:themeColor="text1"/>
          <w:sz w:val="28"/>
          <w:szCs w:val="28"/>
        </w:rPr>
        <w:fldChar w:fldCharType="end"/>
      </w:r>
      <w:r w:rsidRPr="00F93642">
        <w:rPr>
          <w:i w:val="0"/>
          <w:iCs w:val="0"/>
          <w:color w:val="000000" w:themeColor="text1"/>
          <w:sz w:val="28"/>
          <w:szCs w:val="28"/>
          <w:lang w:val="vi-VN"/>
        </w:rPr>
        <w:t>. Con đường nội sinh của chuyển hoá lipid</w:t>
      </w:r>
      <w:bookmarkEnd w:id="60"/>
    </w:p>
    <w:p w14:paraId="027DD893" w14:textId="6E8BAEBC" w:rsidR="000950D1" w:rsidRPr="006C0D8F" w:rsidRDefault="000950D1" w:rsidP="006C0D8F">
      <w:pPr>
        <w:jc w:val="center"/>
        <w:rPr>
          <w:rFonts w:ascii="Times New Roman" w:hAnsi="Times New Roman" w:cs="Times New Roman"/>
          <w:i/>
          <w:iCs/>
          <w:lang w:val="vi-VN"/>
        </w:rPr>
      </w:pPr>
      <w:r w:rsidRPr="006C0D8F">
        <w:rPr>
          <w:rFonts w:ascii="Times New Roman" w:hAnsi="Times New Roman" w:cs="Times New Roman"/>
          <w:i/>
          <w:iCs/>
          <w:lang w:val="vi-VN"/>
        </w:rPr>
        <w:t>(</w:t>
      </w:r>
      <w:r w:rsidR="00041D8D" w:rsidRPr="006C0D8F">
        <w:rPr>
          <w:rFonts w:ascii="Times New Roman" w:hAnsi="Times New Roman" w:cs="Times New Roman"/>
          <w:i/>
          <w:iCs/>
          <w:lang w:val="vi-VN"/>
        </w:rPr>
        <w:t xml:space="preserve">MTP: </w:t>
      </w:r>
      <w:r w:rsidR="006C0D8F" w:rsidRPr="006C0D8F">
        <w:rPr>
          <w:rFonts w:ascii="Times New Roman" w:hAnsi="Times New Roman" w:cs="Times New Roman"/>
          <w:i/>
          <w:iCs/>
          <w:color w:val="000000" w:themeColor="text1"/>
          <w:kern w:val="0"/>
          <w:lang w:val="vi-VN"/>
          <w14:ligatures w14:val="none"/>
        </w:rPr>
        <w:t>protein vận chuyển triglycerid vi thể</w:t>
      </w:r>
      <w:r w:rsidR="005C0138" w:rsidRPr="006C0D8F">
        <w:rPr>
          <w:rFonts w:ascii="Times New Roman" w:hAnsi="Times New Roman" w:cs="Times New Roman"/>
          <w:i/>
          <w:iCs/>
          <w:lang w:val="vi-VN"/>
        </w:rPr>
        <w:t xml:space="preserve">; HL: lipase của gan; </w:t>
      </w:r>
      <w:r w:rsidR="00594CD2" w:rsidRPr="006C0D8F">
        <w:rPr>
          <w:rFonts w:ascii="Times New Roman" w:hAnsi="Times New Roman" w:cs="Times New Roman"/>
          <w:i/>
          <w:iCs/>
          <w:lang w:val="vi-VN"/>
        </w:rPr>
        <w:t xml:space="preserve">LPL: </w:t>
      </w:r>
      <w:r w:rsidR="00594CD2" w:rsidRPr="006C0D8F">
        <w:rPr>
          <w:rFonts w:ascii="Times New Roman" w:hAnsi="Times New Roman" w:cs="Times New Roman"/>
          <w:i/>
          <w:iCs/>
          <w:color w:val="000000" w:themeColor="text1"/>
          <w:lang w:val="vi-VN"/>
        </w:rPr>
        <w:t>Lipoprotein lipase</w:t>
      </w:r>
      <w:r w:rsidR="002A646F" w:rsidRPr="006C0D8F">
        <w:rPr>
          <w:rFonts w:ascii="Times New Roman" w:hAnsi="Times New Roman" w:cs="Times New Roman"/>
          <w:i/>
          <w:iCs/>
          <w:color w:val="000000" w:themeColor="text1"/>
          <w:lang w:val="vi-VN"/>
        </w:rPr>
        <w:t>)</w:t>
      </w:r>
    </w:p>
    <w:p w14:paraId="5B68E4E2" w14:textId="0AD927E5" w:rsidR="00EE0C64" w:rsidRDefault="003D6B4E">
      <w:pPr>
        <w:spacing w:after="0" w:line="372" w:lineRule="auto"/>
        <w:jc w:val="center"/>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 xml:space="preserve">* Nguồn: theo Díaz-Aragón A., và cs. (2021) </w:t>
      </w:r>
      <w:r>
        <w:rPr>
          <w:rFonts w:ascii="Times New Roman" w:hAnsi="Times New Roman" w:cs="Times New Roman"/>
          <w:i/>
          <w:iCs/>
          <w:color w:val="000000" w:themeColor="text1"/>
          <w:lang w:val="vi-VN"/>
        </w:rPr>
        <w:fldChar w:fldCharType="begin"/>
      </w:r>
      <w:r w:rsidR="006B0C21">
        <w:rPr>
          <w:rFonts w:ascii="Times New Roman" w:hAnsi="Times New Roman" w:cs="Times New Roman"/>
          <w:i/>
          <w:iCs/>
          <w:color w:val="000000" w:themeColor="text1"/>
          <w:lang w:val="vi-VN"/>
        </w:rPr>
        <w:instrText xml:space="preserve"> ADDIN EN.CITE &lt;EndNote&gt;&lt;Cite&gt;&lt;Author&gt;Díaz-Aragón&lt;/Author&gt;&lt;Year&gt;2021&lt;/Year&gt;&lt;RecNum&gt;316&lt;/RecNum&gt;&lt;DisplayText&gt;[38]&lt;/DisplayText&gt;&lt;record&gt;&lt;rec-number&gt;316&lt;/rec-number&gt;&lt;foreign-keys&gt;&lt;key app="EN" db-id="5paeds0acafvt1ef5frxdxamwxpzft9azzz2" timestamp="1750065584"&gt;316&lt;/key&gt;&lt;/foreign-keys&gt;&lt;ref-type name="Journal Article"&gt;17&lt;/ref-type&gt;&lt;contributors&gt;&lt;authors&gt;&lt;author&gt;Díaz-Aragón, A.&lt;/author&gt;&lt;author&gt;Ruiz-Gastélum, E.&lt;/author&gt;&lt;author&gt;Álvarez-López, H.&lt;/author&gt;&lt;/authors&gt;&lt;/contributors&gt;&lt;titles&gt;&lt;title&gt;Knowing the basic mechanisms of lipid metabolism&lt;/title&gt;&lt;secondary-title&gt;Cardiovascular and Metabolic Science&lt;/secondary-title&gt;&lt;/titles&gt;&lt;periodical&gt;&lt;full-title&gt;Cardiovascular and Metabolic Science&lt;/full-title&gt;&lt;/periodical&gt;&lt;pages&gt;147-152&lt;/pages&gt;&lt;volume&gt;32&lt;/volume&gt;&lt;number&gt;s3&lt;/number&gt;&lt;dates&gt;&lt;year&gt;2021&lt;/year&gt;&lt;/dates&gt;&lt;urls&gt;&lt;related-urls&gt;&lt;url&gt;www.medigraphic.com/cmswww.cardiovascularandmetabolicscience.org.mxwww.ancam.org.mx&lt;/url&gt;&lt;/related-urls&gt;&lt;/urls&gt;&lt;electronic-resource-num&gt;10.35366/100786&lt;/electronic-resource-num&gt;&lt;/record&gt;&lt;/Cite&gt;&lt;/EndNote&gt;</w:instrText>
      </w:r>
      <w:r>
        <w:rPr>
          <w:rFonts w:ascii="Times New Roman" w:hAnsi="Times New Roman" w:cs="Times New Roman"/>
          <w:i/>
          <w:iCs/>
          <w:color w:val="000000" w:themeColor="text1"/>
          <w:lang w:val="vi-VN"/>
        </w:rPr>
        <w:fldChar w:fldCharType="separate"/>
      </w:r>
      <w:r w:rsidR="006B0C21">
        <w:rPr>
          <w:rFonts w:ascii="Times New Roman" w:hAnsi="Times New Roman" w:cs="Times New Roman"/>
          <w:i/>
          <w:iCs/>
          <w:noProof/>
          <w:color w:val="000000" w:themeColor="text1"/>
          <w:lang w:val="vi-VN"/>
        </w:rPr>
        <w:t>[38]</w:t>
      </w:r>
      <w:r>
        <w:rPr>
          <w:rFonts w:ascii="Times New Roman" w:hAnsi="Times New Roman" w:cs="Times New Roman"/>
          <w:i/>
          <w:iCs/>
          <w:color w:val="000000" w:themeColor="text1"/>
          <w:lang w:val="vi-VN"/>
        </w:rPr>
        <w:fldChar w:fldCharType="end"/>
      </w:r>
      <w:r>
        <w:rPr>
          <w:rFonts w:ascii="Times New Roman" w:hAnsi="Times New Roman" w:cs="Times New Roman"/>
          <w:i/>
          <w:iCs/>
          <w:color w:val="000000" w:themeColor="text1"/>
          <w:lang w:val="vi-VN"/>
        </w:rPr>
        <w:t>.</w:t>
      </w:r>
    </w:p>
    <w:p w14:paraId="622193E2" w14:textId="2C8F8031" w:rsidR="00EE0C64" w:rsidRDefault="003D6B4E">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r>
      <w:r w:rsidR="00460093">
        <w:rPr>
          <w:rFonts w:ascii="Times New Roman" w:hAnsi="Times New Roman" w:cs="Times New Roman"/>
          <w:color w:val="000000" w:themeColor="text1"/>
          <w:sz w:val="28"/>
          <w:szCs w:val="28"/>
          <w:lang w:val="vi-VN"/>
        </w:rPr>
        <w:t xml:space="preserve">- </w:t>
      </w:r>
      <w:r w:rsidR="00E00FDB">
        <w:rPr>
          <w:rFonts w:ascii="Times New Roman" w:hAnsi="Times New Roman" w:cs="Times New Roman"/>
          <w:color w:val="000000" w:themeColor="text1"/>
          <w:sz w:val="28"/>
          <w:szCs w:val="28"/>
          <w:lang w:val="vi-VN"/>
        </w:rPr>
        <w:t>Ở</w:t>
      </w:r>
      <w:r>
        <w:rPr>
          <w:rFonts w:ascii="Times New Roman" w:hAnsi="Times New Roman" w:cs="Times New Roman"/>
          <w:color w:val="000000" w:themeColor="text1"/>
          <w:sz w:val="28"/>
          <w:szCs w:val="28"/>
          <w:lang w:val="vi-VN"/>
        </w:rPr>
        <w:t xml:space="preserve"> con đường nội sinh: VLDL-C được tổng hợp ở gan, chứa Apo B100, trưởng thành trong tuần hoàn khi nhận được ApoE và ApoC-II từ HDL-C. Lipoprotein lipase (LPL) thủy phân triglycerid của nó, giải phóng acid béo tự do (FFA) sẽ được phân phối đến cơ </w:t>
      </w:r>
      <w:r w:rsidR="001F5E8C">
        <w:rPr>
          <w:rFonts w:ascii="Times New Roman" w:hAnsi="Times New Roman" w:cs="Times New Roman"/>
          <w:color w:val="000000" w:themeColor="text1"/>
          <w:sz w:val="28"/>
          <w:szCs w:val="28"/>
          <w:lang w:val="vi-VN"/>
        </w:rPr>
        <w:t>vân</w:t>
      </w:r>
      <w:r>
        <w:rPr>
          <w:rFonts w:ascii="Times New Roman" w:hAnsi="Times New Roman" w:cs="Times New Roman"/>
          <w:color w:val="000000" w:themeColor="text1"/>
          <w:sz w:val="28"/>
          <w:szCs w:val="28"/>
          <w:lang w:val="vi-VN"/>
        </w:rPr>
        <w:t xml:space="preserve"> và mô mỡ. Khi hạt VLDL-C được tái cấu trúc mất triglycerid trở thành IDL, được đào thải qua gan hoặc dưới tác dụng của lipase gan, tạo thành LDL-C (Hình 1.1).</w:t>
      </w:r>
    </w:p>
    <w:p w14:paraId="3D332084" w14:textId="77777777" w:rsidR="00EE0C64" w:rsidRDefault="003D6B4E">
      <w:pPr>
        <w:spacing w:after="0" w:line="372" w:lineRule="auto"/>
        <w:jc w:val="both"/>
        <w:rPr>
          <w:rFonts w:ascii="Times New Roman" w:hAnsi="Times New Roman" w:cs="Times New Roman"/>
          <w:i/>
          <w:iCs/>
          <w:color w:val="000000" w:themeColor="text1"/>
          <w:sz w:val="28"/>
          <w:szCs w:val="28"/>
          <w:lang w:val="vi-VN"/>
        </w:rPr>
      </w:pPr>
      <w:r>
        <w:rPr>
          <w:rFonts w:ascii="Times New Roman" w:hAnsi="Times New Roman" w:cs="Times New Roman"/>
          <w:color w:val="000000" w:themeColor="text1"/>
          <w:sz w:val="28"/>
          <w:szCs w:val="28"/>
          <w:lang w:val="vi-VN"/>
        </w:rPr>
        <w:tab/>
      </w:r>
      <w:r>
        <w:rPr>
          <w:rFonts w:ascii="Times New Roman" w:hAnsi="Times New Roman" w:cs="Times New Roman"/>
          <w:i/>
          <w:iCs/>
          <w:color w:val="000000" w:themeColor="text1"/>
          <w:sz w:val="28"/>
          <w:szCs w:val="28"/>
          <w:lang w:val="vi-VN"/>
        </w:rPr>
        <w:t>* Rối loạn chuyển hoá lipid:</w:t>
      </w:r>
      <w:r>
        <w:rPr>
          <w:rFonts w:ascii="Times New Roman" w:hAnsi="Times New Roman" w:cs="Times New Roman"/>
          <w:i/>
          <w:iCs/>
          <w:color w:val="000000" w:themeColor="text1"/>
          <w:sz w:val="28"/>
          <w:szCs w:val="28"/>
          <w:lang w:val="vi-VN"/>
        </w:rPr>
        <w:tab/>
      </w:r>
    </w:p>
    <w:p w14:paraId="6D733281" w14:textId="459D668F" w:rsidR="00EE0C64" w:rsidRDefault="003D6B4E">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Bất kỳ </w:t>
      </w:r>
      <w:r w:rsidR="007F3CE2">
        <w:rPr>
          <w:rFonts w:ascii="Times New Roman" w:hAnsi="Times New Roman" w:cs="Times New Roman"/>
          <w:color w:val="000000" w:themeColor="text1"/>
          <w:sz w:val="28"/>
          <w:szCs w:val="28"/>
          <w:lang w:val="vi-VN"/>
        </w:rPr>
        <w:t>rối loạn</w:t>
      </w:r>
      <w:r>
        <w:rPr>
          <w:rFonts w:ascii="Times New Roman" w:hAnsi="Times New Roman" w:cs="Times New Roman"/>
          <w:color w:val="000000" w:themeColor="text1"/>
          <w:sz w:val="28"/>
          <w:szCs w:val="28"/>
          <w:lang w:val="vi-VN"/>
        </w:rPr>
        <w:t xml:space="preserve"> nào </w:t>
      </w:r>
      <w:r w:rsidR="007F3CE2">
        <w:rPr>
          <w:rFonts w:ascii="Times New Roman" w:hAnsi="Times New Roman" w:cs="Times New Roman"/>
          <w:color w:val="000000" w:themeColor="text1"/>
          <w:sz w:val="28"/>
          <w:szCs w:val="28"/>
          <w:lang w:val="vi-VN"/>
        </w:rPr>
        <w:t xml:space="preserve">xảy ra </w:t>
      </w:r>
      <w:r>
        <w:rPr>
          <w:rFonts w:ascii="Times New Roman" w:hAnsi="Times New Roman" w:cs="Times New Roman"/>
          <w:color w:val="000000" w:themeColor="text1"/>
          <w:sz w:val="28"/>
          <w:szCs w:val="28"/>
          <w:lang w:val="vi-VN"/>
        </w:rPr>
        <w:t xml:space="preserve">trong quá trình chuyển hóa lipid đều có thể dẫn đến tình trạng bệnh lý. </w:t>
      </w:r>
      <w:r w:rsidR="007F3CE2">
        <w:rPr>
          <w:rFonts w:ascii="Times New Roman" w:hAnsi="Times New Roman" w:cs="Times New Roman"/>
          <w:color w:val="000000" w:themeColor="text1"/>
          <w:sz w:val="28"/>
          <w:szCs w:val="28"/>
          <w:lang w:val="vi-VN"/>
        </w:rPr>
        <w:t>Rối loạn</w:t>
      </w:r>
      <w:r>
        <w:rPr>
          <w:rFonts w:ascii="Times New Roman" w:hAnsi="Times New Roman" w:cs="Times New Roman"/>
          <w:color w:val="000000" w:themeColor="text1"/>
          <w:sz w:val="28"/>
          <w:szCs w:val="28"/>
          <w:lang w:val="vi-VN"/>
        </w:rPr>
        <w:t xml:space="preserve"> có thể là sản xuất quá mức lipoprotein hoặc giảm quá trình </w:t>
      </w:r>
      <w:r w:rsidR="0037083D">
        <w:rPr>
          <w:rFonts w:ascii="Times New Roman" w:hAnsi="Times New Roman" w:cs="Times New Roman"/>
          <w:color w:val="000000" w:themeColor="text1"/>
          <w:sz w:val="28"/>
          <w:szCs w:val="28"/>
          <w:lang w:val="vi-VN"/>
        </w:rPr>
        <w:t>phân giải</w:t>
      </w:r>
      <w:r>
        <w:rPr>
          <w:rFonts w:ascii="Times New Roman" w:hAnsi="Times New Roman" w:cs="Times New Roman"/>
          <w:color w:val="000000" w:themeColor="text1"/>
          <w:sz w:val="28"/>
          <w:szCs w:val="28"/>
          <w:lang w:val="vi-VN"/>
        </w:rPr>
        <w:t xml:space="preserve"> của nó </w:t>
      </w:r>
      <w:r>
        <w:rPr>
          <w:rFonts w:ascii="Times New Roman" w:hAnsi="Times New Roman" w:cs="Times New Roman"/>
          <w:color w:val="000000" w:themeColor="text1"/>
          <w:sz w:val="28"/>
          <w:szCs w:val="28"/>
          <w:lang w:val="vi-VN"/>
        </w:rPr>
        <w:fldChar w:fldCharType="begin"/>
      </w:r>
      <w:r w:rsidR="006B0C21">
        <w:rPr>
          <w:rFonts w:ascii="Times New Roman" w:hAnsi="Times New Roman" w:cs="Times New Roman"/>
          <w:color w:val="000000" w:themeColor="text1"/>
          <w:sz w:val="28"/>
          <w:szCs w:val="28"/>
          <w:lang w:val="vi-VN"/>
        </w:rPr>
        <w:instrText xml:space="preserve"> ADDIN EN.CITE &lt;EndNote&gt;&lt;Cite&gt;&lt;Author&gt;Sana T.&lt;/Author&gt;&lt;Year&gt;2019&lt;/Year&gt;&lt;RecNum&gt;595&lt;/RecNum&gt;&lt;DisplayText&gt;[39]&lt;/DisplayText&gt;&lt;record&gt;&lt;rec-number&gt;595&lt;/rec-number&gt;&lt;foreign-keys&gt;&lt;key app="EN" db-id="5paeds0acafvt1ef5frxdxamwxpzft9azzz2" timestamp="1753723539"&gt;595&lt;/key&gt;&lt;/foreign-keys&gt;&lt;ref-type name="Journal Article"&gt;17&lt;/ref-type&gt;&lt;contributors&gt;&lt;authors&gt;&lt;author&gt;Sana T., &lt;/author&gt;&lt;author&gt;Huma N.,&lt;/author&gt;&lt;/authors&gt;&lt;/contributors&gt;&lt;titles&gt;&lt;title&gt;Pathophysiology of Dyslipidemia in Modern Medicine and Its Correlation in Unani Literature&lt;/title&gt;&lt;secondary-title&gt;International Journal of Science and Healthcare Research&lt;/secondary-title&gt;&lt;/titles&gt;&lt;periodical&gt;&lt;full-title&gt;International Journal of Science and Healthcare Research&lt;/full-title&gt;&lt;/periodical&gt;&lt;pages&gt;362-364&lt;/pages&gt;&lt;volume&gt;4&lt;/volume&gt;&lt;number&gt;1&lt;/number&gt;&lt;dates&gt;&lt;year&gt;2019&lt;/year&gt;&lt;/dates&gt;&lt;urls&gt;&lt;/urls&gt;&lt;/record&gt;&lt;/Cite&gt;&lt;/EndNote&gt;</w:instrText>
      </w:r>
      <w:r>
        <w:rPr>
          <w:rFonts w:ascii="Times New Roman" w:hAnsi="Times New Roman" w:cs="Times New Roman"/>
          <w:color w:val="000000" w:themeColor="text1"/>
          <w:sz w:val="28"/>
          <w:szCs w:val="28"/>
          <w:lang w:val="vi-VN"/>
        </w:rPr>
        <w:fldChar w:fldCharType="separate"/>
      </w:r>
      <w:r w:rsidR="006B0C21">
        <w:rPr>
          <w:rFonts w:ascii="Times New Roman" w:hAnsi="Times New Roman" w:cs="Times New Roman"/>
          <w:noProof/>
          <w:color w:val="000000" w:themeColor="text1"/>
          <w:sz w:val="28"/>
          <w:szCs w:val="28"/>
          <w:lang w:val="vi-VN"/>
        </w:rPr>
        <w:t>[39]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776574CC" w14:textId="71ECC6CD" w:rsidR="00EE0C64" w:rsidRDefault="003D6B4E">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 </w:t>
      </w:r>
      <w:r w:rsidR="00A21BBD">
        <w:rPr>
          <w:rFonts w:ascii="Times New Roman" w:hAnsi="Times New Roman" w:cs="Times New Roman"/>
          <w:color w:val="000000" w:themeColor="text1"/>
          <w:sz w:val="28"/>
          <w:szCs w:val="28"/>
          <w:lang w:val="vi-VN"/>
        </w:rPr>
        <w:t>Rối loạn</w:t>
      </w:r>
      <w:r>
        <w:rPr>
          <w:rFonts w:ascii="Times New Roman" w:hAnsi="Times New Roman" w:cs="Times New Roman"/>
          <w:color w:val="000000" w:themeColor="text1"/>
          <w:sz w:val="28"/>
          <w:szCs w:val="28"/>
          <w:lang w:val="vi-VN"/>
        </w:rPr>
        <w:t xml:space="preserve"> trong quá trình thanh thải LDL-C:  Sự thiếu hụt hoặc giảm </w:t>
      </w:r>
      <w:r w:rsidR="00A21BBD">
        <w:rPr>
          <w:rFonts w:ascii="Times New Roman" w:hAnsi="Times New Roman" w:cs="Times New Roman"/>
          <w:color w:val="000000" w:themeColor="text1"/>
          <w:sz w:val="28"/>
          <w:szCs w:val="28"/>
          <w:lang w:val="vi-VN"/>
        </w:rPr>
        <w:t>receptor</w:t>
      </w:r>
      <w:r>
        <w:rPr>
          <w:rFonts w:ascii="Times New Roman" w:hAnsi="Times New Roman" w:cs="Times New Roman"/>
          <w:color w:val="000000" w:themeColor="text1"/>
          <w:sz w:val="28"/>
          <w:szCs w:val="28"/>
          <w:lang w:val="vi-VN"/>
        </w:rPr>
        <w:t xml:space="preserve"> apoB-100/E dẫn đến tình trạng </w:t>
      </w:r>
      <w:r w:rsidR="0017217E">
        <w:rPr>
          <w:rFonts w:ascii="Times New Roman" w:hAnsi="Times New Roman" w:cs="Times New Roman"/>
          <w:color w:val="000000" w:themeColor="text1"/>
          <w:sz w:val="28"/>
          <w:szCs w:val="28"/>
          <w:lang w:val="vi-VN"/>
        </w:rPr>
        <w:t xml:space="preserve">giảm </w:t>
      </w:r>
      <w:r w:rsidR="003E1A3A">
        <w:rPr>
          <w:rFonts w:ascii="Times New Roman" w:hAnsi="Times New Roman" w:cs="Times New Roman"/>
          <w:color w:val="000000" w:themeColor="text1"/>
          <w:sz w:val="28"/>
          <w:szCs w:val="28"/>
          <w:lang w:val="vi-VN"/>
        </w:rPr>
        <w:t>đào</w:t>
      </w:r>
      <w:r>
        <w:rPr>
          <w:rFonts w:ascii="Times New Roman" w:hAnsi="Times New Roman" w:cs="Times New Roman"/>
          <w:color w:val="000000" w:themeColor="text1"/>
          <w:sz w:val="28"/>
          <w:szCs w:val="28"/>
          <w:lang w:val="vi-VN"/>
        </w:rPr>
        <w:t xml:space="preserve"> thải VLDL-C </w:t>
      </w:r>
      <w:r w:rsidR="004A5916">
        <w:rPr>
          <w:rFonts w:ascii="Times New Roman" w:hAnsi="Times New Roman" w:cs="Times New Roman"/>
          <w:color w:val="000000" w:themeColor="text1"/>
          <w:sz w:val="28"/>
          <w:szCs w:val="28"/>
          <w:lang w:val="vi-VN"/>
        </w:rPr>
        <w:t>dư thừa</w:t>
      </w:r>
      <w:r>
        <w:rPr>
          <w:rFonts w:ascii="Times New Roman" w:hAnsi="Times New Roman" w:cs="Times New Roman"/>
          <w:color w:val="000000" w:themeColor="text1"/>
          <w:sz w:val="28"/>
          <w:szCs w:val="28"/>
          <w:lang w:val="vi-VN"/>
        </w:rPr>
        <w:t xml:space="preserve"> (IDL-C) ở gan, </w:t>
      </w:r>
      <w:r w:rsidR="004A5916">
        <w:rPr>
          <w:rFonts w:ascii="Times New Roman" w:hAnsi="Times New Roman" w:cs="Times New Roman"/>
          <w:color w:val="000000" w:themeColor="text1"/>
          <w:sz w:val="28"/>
          <w:szCs w:val="28"/>
          <w:lang w:val="vi-VN"/>
        </w:rPr>
        <w:t>làm tăng lượng</w:t>
      </w:r>
      <w:r>
        <w:rPr>
          <w:rFonts w:ascii="Times New Roman" w:hAnsi="Times New Roman" w:cs="Times New Roman"/>
          <w:color w:val="000000" w:themeColor="text1"/>
          <w:sz w:val="28"/>
          <w:szCs w:val="28"/>
          <w:lang w:val="vi-VN"/>
        </w:rPr>
        <w:t xml:space="preserve"> IDL-C </w:t>
      </w:r>
      <w:r w:rsidR="003A527C">
        <w:rPr>
          <w:rFonts w:ascii="Times New Roman" w:hAnsi="Times New Roman" w:cs="Times New Roman"/>
          <w:color w:val="000000" w:themeColor="text1"/>
          <w:sz w:val="28"/>
          <w:szCs w:val="28"/>
          <w:lang w:val="vi-VN"/>
        </w:rPr>
        <w:t xml:space="preserve">được </w:t>
      </w:r>
      <w:r>
        <w:rPr>
          <w:rFonts w:ascii="Times New Roman" w:hAnsi="Times New Roman" w:cs="Times New Roman"/>
          <w:color w:val="000000" w:themeColor="text1"/>
          <w:sz w:val="28"/>
          <w:szCs w:val="28"/>
          <w:lang w:val="vi-VN"/>
        </w:rPr>
        <w:t xml:space="preserve">chuyển thành LDL-C. </w:t>
      </w:r>
      <w:r w:rsidR="003A527C">
        <w:rPr>
          <w:rFonts w:ascii="Times New Roman" w:hAnsi="Times New Roman" w:cs="Times New Roman"/>
          <w:color w:val="000000" w:themeColor="text1"/>
          <w:sz w:val="28"/>
          <w:szCs w:val="28"/>
          <w:lang w:val="vi-VN"/>
        </w:rPr>
        <w:t xml:space="preserve">Thêm vào đó, </w:t>
      </w:r>
      <w:r w:rsidR="00A91565">
        <w:rPr>
          <w:rFonts w:ascii="Times New Roman" w:hAnsi="Times New Roman" w:cs="Times New Roman"/>
          <w:color w:val="000000" w:themeColor="text1"/>
          <w:sz w:val="28"/>
          <w:szCs w:val="28"/>
          <w:lang w:val="vi-VN"/>
        </w:rPr>
        <w:t>sự</w:t>
      </w:r>
      <w:r>
        <w:rPr>
          <w:rFonts w:ascii="Times New Roman" w:hAnsi="Times New Roman" w:cs="Times New Roman"/>
          <w:color w:val="000000" w:themeColor="text1"/>
          <w:sz w:val="28"/>
          <w:szCs w:val="28"/>
          <w:lang w:val="vi-VN"/>
        </w:rPr>
        <w:t xml:space="preserve"> thanh thải LDL-C cũng giảm, dẫn đến nồng độ LDL-C tăng.</w:t>
      </w:r>
    </w:p>
    <w:p w14:paraId="0A3EB2B8" w14:textId="0687BDD1" w:rsidR="00EE0C64" w:rsidRDefault="003D6B4E">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 Khiếm khuyết trong quá trình phân giải mỡ: </w:t>
      </w:r>
      <w:r w:rsidR="003C1D3F">
        <w:rPr>
          <w:rFonts w:ascii="Times New Roman" w:hAnsi="Times New Roman" w:cs="Times New Roman"/>
          <w:color w:val="000000" w:themeColor="text1"/>
          <w:sz w:val="28"/>
          <w:szCs w:val="28"/>
          <w:lang w:val="vi-VN"/>
        </w:rPr>
        <w:t>do</w:t>
      </w:r>
      <w:r>
        <w:rPr>
          <w:rFonts w:ascii="Times New Roman" w:hAnsi="Times New Roman" w:cs="Times New Roman"/>
          <w:color w:val="000000" w:themeColor="text1"/>
          <w:sz w:val="28"/>
          <w:szCs w:val="28"/>
          <w:lang w:val="vi-VN"/>
        </w:rPr>
        <w:t xml:space="preserve"> ha</w:t>
      </w:r>
      <w:r w:rsidR="00C42D4B">
        <w:rPr>
          <w:rFonts w:ascii="Times New Roman" w:hAnsi="Times New Roman" w:cs="Times New Roman"/>
          <w:color w:val="000000" w:themeColor="text1"/>
          <w:sz w:val="28"/>
          <w:szCs w:val="28"/>
          <w:lang w:val="vi-VN"/>
        </w:rPr>
        <w:t>i</w:t>
      </w:r>
      <w:r>
        <w:rPr>
          <w:rFonts w:ascii="Times New Roman" w:hAnsi="Times New Roman" w:cs="Times New Roman"/>
          <w:color w:val="000000" w:themeColor="text1"/>
          <w:sz w:val="28"/>
          <w:szCs w:val="28"/>
          <w:lang w:val="vi-VN"/>
        </w:rPr>
        <w:t xml:space="preserve"> </w:t>
      </w:r>
      <w:r w:rsidR="003830EC">
        <w:rPr>
          <w:rFonts w:ascii="Times New Roman" w:hAnsi="Times New Roman" w:cs="Times New Roman"/>
          <w:color w:val="000000" w:themeColor="text1"/>
          <w:sz w:val="28"/>
          <w:szCs w:val="28"/>
          <w:lang w:val="vi-VN"/>
        </w:rPr>
        <w:t>nguyên nhân</w:t>
      </w:r>
      <w:r>
        <w:rPr>
          <w:rFonts w:ascii="Times New Roman" w:hAnsi="Times New Roman" w:cs="Times New Roman"/>
          <w:color w:val="000000" w:themeColor="text1"/>
          <w:sz w:val="28"/>
          <w:szCs w:val="28"/>
          <w:lang w:val="vi-VN"/>
        </w:rPr>
        <w:t>:</w:t>
      </w:r>
      <w:r w:rsidR="009C68EE">
        <w:rPr>
          <w:rFonts w:ascii="Times New Roman" w:hAnsi="Times New Roman" w:cs="Times New Roman"/>
          <w:color w:val="000000" w:themeColor="text1"/>
          <w:sz w:val="28"/>
          <w:szCs w:val="28"/>
          <w:lang w:val="vi-VN"/>
        </w:rPr>
        <w:t xml:space="preserve"> </w:t>
      </w:r>
    </w:p>
    <w:p w14:paraId="225AF305" w14:textId="551BD608" w:rsidR="00EE0C64" w:rsidRDefault="003D6B4E">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lastRenderedPageBreak/>
        <w:tab/>
        <w:t xml:space="preserve">+ Giảm khả năng sử dụng Lipoprotein </w:t>
      </w:r>
      <w:r w:rsidR="00C42D4B">
        <w:rPr>
          <w:rFonts w:ascii="Times New Roman" w:hAnsi="Times New Roman" w:cs="Times New Roman"/>
          <w:color w:val="000000" w:themeColor="text1"/>
          <w:sz w:val="28"/>
          <w:szCs w:val="28"/>
          <w:lang w:val="vi-VN"/>
        </w:rPr>
        <w:t>l</w:t>
      </w:r>
      <w:r>
        <w:rPr>
          <w:rFonts w:ascii="Times New Roman" w:hAnsi="Times New Roman" w:cs="Times New Roman"/>
          <w:color w:val="000000" w:themeColor="text1"/>
          <w:sz w:val="28"/>
          <w:szCs w:val="28"/>
          <w:lang w:val="vi-VN"/>
        </w:rPr>
        <w:t>ipase (LPL)</w:t>
      </w:r>
      <w:r w:rsidR="00EE091E">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lang w:val="vi-VN"/>
        </w:rPr>
        <w:t xml:space="preserve"> những bệnh nhân này có sự gia tăng đáng kể các lipoprotein giàu </w:t>
      </w:r>
      <w:r w:rsidR="000F3B84">
        <w:rPr>
          <w:rFonts w:ascii="Times New Roman" w:hAnsi="Times New Roman" w:cs="Times New Roman"/>
          <w:color w:val="000000" w:themeColor="text1"/>
          <w:sz w:val="28"/>
          <w:szCs w:val="28"/>
          <w:lang w:val="vi-VN"/>
        </w:rPr>
        <w:t>triglycerid</w:t>
      </w:r>
      <w:r>
        <w:rPr>
          <w:rFonts w:ascii="Times New Roman" w:hAnsi="Times New Roman" w:cs="Times New Roman"/>
          <w:color w:val="000000" w:themeColor="text1"/>
          <w:sz w:val="28"/>
          <w:szCs w:val="28"/>
          <w:lang w:val="vi-VN"/>
        </w:rPr>
        <w:t xml:space="preserve">, đặc biệt là </w:t>
      </w:r>
      <w:r w:rsidR="00FA133D">
        <w:rPr>
          <w:rFonts w:ascii="Times New Roman" w:hAnsi="Times New Roman" w:cs="Times New Roman"/>
          <w:color w:val="000000" w:themeColor="text1"/>
          <w:sz w:val="28"/>
          <w:szCs w:val="28"/>
          <w:lang w:val="vi-VN"/>
        </w:rPr>
        <w:t>c</w:t>
      </w:r>
      <w:r>
        <w:rPr>
          <w:rFonts w:ascii="Times New Roman" w:hAnsi="Times New Roman" w:cs="Times New Roman"/>
          <w:color w:val="000000" w:themeColor="text1"/>
          <w:sz w:val="28"/>
          <w:szCs w:val="28"/>
          <w:lang w:val="vi-VN"/>
        </w:rPr>
        <w:t>hylomicron.</w:t>
      </w:r>
    </w:p>
    <w:p w14:paraId="1629C6CF" w14:textId="147DC129" w:rsidR="00EE0C64" w:rsidRDefault="003D6B4E">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Có thể có bất thường trong chính lipoprotein. Triglycerid máu rõ rệt có thể được quan sát thấy ở những bệnh nhân có khiếm khuyết trong thành phần apoprotein của lipoprotein giàu triglycerid, được minh họa rõ nhất ở những bệnh nhân bị thiếu hụt apoC-II bẩm sinh.</w:t>
      </w:r>
    </w:p>
    <w:p w14:paraId="5BBCAB52" w14:textId="02B9172F" w:rsidR="00EE0C64" w:rsidRDefault="003D6B4E">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 Khiếm khuyết </w:t>
      </w:r>
      <w:r w:rsidR="00940ABF">
        <w:rPr>
          <w:rFonts w:ascii="Times New Roman" w:hAnsi="Times New Roman" w:cs="Times New Roman"/>
          <w:color w:val="000000" w:themeColor="text1"/>
          <w:sz w:val="28"/>
          <w:szCs w:val="28"/>
          <w:lang w:val="vi-VN"/>
        </w:rPr>
        <w:t>đào thải lipid</w:t>
      </w:r>
      <w:r>
        <w:rPr>
          <w:rFonts w:ascii="Times New Roman" w:hAnsi="Times New Roman" w:cs="Times New Roman"/>
          <w:color w:val="000000" w:themeColor="text1"/>
          <w:sz w:val="28"/>
          <w:szCs w:val="28"/>
          <w:lang w:val="vi-VN"/>
        </w:rPr>
        <w:t xml:space="preserve"> dư thừa: ApoE đóng vai trò quan trọng trong việc loại bỏ phần dư thừa của lipoprotein giàu triglycerid. Các thụ thể chylomicron nhận diện ApoE, cho dù chúng có mặt trên phần còn lại của chylomicron hay trên LDL-C lớn. ApoE dường như cũng thúc đẩy việc loại bỏ phần còn lại của VLDL-C nhỏ hơn thông qua thụ thể LDL-C. Mỗi người đều thừa hưởng hai gen apoE và có khoảng sáu kiểu gen. Những người có kiểu gen E-2/2 có xu hướng tích tụ phần còn lại dẫn đến tình trạng bệnh.</w:t>
      </w:r>
    </w:p>
    <w:p w14:paraId="70054480" w14:textId="31BA43D3" w:rsidR="00EE0C64" w:rsidRDefault="003D6B4E">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 Sản xuất quá mức lipoprotein: </w:t>
      </w:r>
      <w:r w:rsidR="00482C23">
        <w:rPr>
          <w:rFonts w:ascii="Times New Roman" w:hAnsi="Times New Roman" w:cs="Times New Roman"/>
          <w:color w:val="000000" w:themeColor="text1"/>
          <w:sz w:val="28"/>
          <w:szCs w:val="28"/>
          <w:lang w:val="vi-VN"/>
        </w:rPr>
        <w:t>s</w:t>
      </w:r>
      <w:r>
        <w:rPr>
          <w:rFonts w:ascii="Times New Roman" w:hAnsi="Times New Roman" w:cs="Times New Roman"/>
          <w:color w:val="000000" w:themeColor="text1"/>
          <w:sz w:val="28"/>
          <w:szCs w:val="28"/>
          <w:lang w:val="vi-VN"/>
        </w:rPr>
        <w:t xml:space="preserve">ản xuất quá mức lipoprotein, đặc biệt là VLDL-C, là nguyên nhân gây ra nhiều loại rối loạn lipid máu. Tăng sản xuất VLDL-C có thể </w:t>
      </w:r>
      <w:r w:rsidR="00FE79CD">
        <w:rPr>
          <w:rFonts w:ascii="Times New Roman" w:hAnsi="Times New Roman" w:cs="Times New Roman"/>
          <w:color w:val="000000" w:themeColor="text1"/>
          <w:sz w:val="28"/>
          <w:szCs w:val="28"/>
          <w:lang w:val="vi-VN"/>
        </w:rPr>
        <w:t>do</w:t>
      </w:r>
      <w:r w:rsidR="00906AC1">
        <w:rPr>
          <w:rFonts w:ascii="Times New Roman" w:hAnsi="Times New Roman" w:cs="Times New Roman"/>
          <w:color w:val="000000" w:themeColor="text1"/>
          <w:sz w:val="28"/>
          <w:szCs w:val="28"/>
          <w:lang w:val="vi-VN"/>
        </w:rPr>
        <w:t xml:space="preserve"> nguyên nhân</w:t>
      </w:r>
      <w:r>
        <w:rPr>
          <w:rFonts w:ascii="Times New Roman" w:hAnsi="Times New Roman" w:cs="Times New Roman"/>
          <w:color w:val="000000" w:themeColor="text1"/>
          <w:sz w:val="28"/>
          <w:szCs w:val="28"/>
          <w:lang w:val="vi-VN"/>
        </w:rPr>
        <w:t xml:space="preserve"> nguyên phát hoặc thứ phát. Nguyên nhân </w:t>
      </w:r>
      <w:r w:rsidR="009A569B">
        <w:rPr>
          <w:rFonts w:ascii="Times New Roman" w:hAnsi="Times New Roman" w:cs="Times New Roman"/>
          <w:color w:val="000000" w:themeColor="text1"/>
          <w:sz w:val="28"/>
          <w:szCs w:val="28"/>
          <w:lang w:val="vi-VN"/>
        </w:rPr>
        <w:t xml:space="preserve">nguyên phát </w:t>
      </w:r>
      <w:r>
        <w:rPr>
          <w:rFonts w:ascii="Times New Roman" w:hAnsi="Times New Roman" w:cs="Times New Roman"/>
          <w:color w:val="000000" w:themeColor="text1"/>
          <w:sz w:val="28"/>
          <w:szCs w:val="28"/>
          <w:lang w:val="vi-VN"/>
        </w:rPr>
        <w:t>có thể gặp là do tổng hợp quá mức apoB mà không kèm theo sản xuất quá mức VLDL</w:t>
      </w:r>
      <w:r w:rsidR="00AA2179">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t>-</w:t>
      </w:r>
      <w:r w:rsidR="00AA2179">
        <w:rPr>
          <w:rFonts w:ascii="Times New Roman" w:hAnsi="Times New Roman" w:cs="Times New Roman"/>
          <w:color w:val="000000" w:themeColor="text1"/>
          <w:sz w:val="28"/>
          <w:szCs w:val="28"/>
          <w:lang w:val="vi-VN"/>
        </w:rPr>
        <w:t xml:space="preserve"> triglycerid</w:t>
      </w:r>
      <w:r>
        <w:rPr>
          <w:rFonts w:ascii="Times New Roman" w:hAnsi="Times New Roman" w:cs="Times New Roman"/>
          <w:color w:val="000000" w:themeColor="text1"/>
          <w:sz w:val="28"/>
          <w:szCs w:val="28"/>
          <w:lang w:val="vi-VN"/>
        </w:rPr>
        <w:t xml:space="preserve"> dẫn đến tăng tiết VLDL-C. </w:t>
      </w:r>
      <w:r w:rsidR="00C32931">
        <w:rPr>
          <w:rFonts w:ascii="Times New Roman" w:hAnsi="Times New Roman" w:cs="Times New Roman"/>
          <w:color w:val="000000" w:themeColor="text1"/>
          <w:sz w:val="28"/>
          <w:szCs w:val="28"/>
          <w:lang w:val="vi-VN"/>
        </w:rPr>
        <w:t>N</w:t>
      </w:r>
      <w:r>
        <w:rPr>
          <w:rFonts w:ascii="Times New Roman" w:hAnsi="Times New Roman" w:cs="Times New Roman"/>
          <w:color w:val="000000" w:themeColor="text1"/>
          <w:sz w:val="28"/>
          <w:szCs w:val="28"/>
          <w:lang w:val="vi-VN"/>
        </w:rPr>
        <w:t>guyên nhân thứ phát</w:t>
      </w:r>
      <w:r w:rsidR="00C32931">
        <w:rPr>
          <w:rFonts w:ascii="Times New Roman" w:hAnsi="Times New Roman" w:cs="Times New Roman"/>
          <w:color w:val="000000" w:themeColor="text1"/>
          <w:sz w:val="28"/>
          <w:szCs w:val="28"/>
          <w:lang w:val="vi-VN"/>
        </w:rPr>
        <w:t xml:space="preserve"> có thể do </w:t>
      </w:r>
      <w:r>
        <w:rPr>
          <w:rFonts w:ascii="Times New Roman" w:hAnsi="Times New Roman" w:cs="Times New Roman"/>
          <w:color w:val="000000" w:themeColor="text1"/>
          <w:sz w:val="28"/>
          <w:szCs w:val="28"/>
          <w:lang w:val="vi-VN"/>
        </w:rPr>
        <w:t>chế độ ăn giàu carbohydrat kích thích tổng hợp VLDL</w:t>
      </w:r>
      <w:r w:rsidR="00AA2179">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t>-</w:t>
      </w:r>
      <w:r w:rsidR="00AA2179">
        <w:rPr>
          <w:rFonts w:ascii="Times New Roman" w:hAnsi="Times New Roman" w:cs="Times New Roman"/>
          <w:color w:val="000000" w:themeColor="text1"/>
          <w:sz w:val="28"/>
          <w:szCs w:val="28"/>
          <w:lang w:val="vi-VN"/>
        </w:rPr>
        <w:t xml:space="preserve"> triglycerid</w:t>
      </w:r>
      <w:r>
        <w:rPr>
          <w:rFonts w:ascii="Times New Roman" w:hAnsi="Times New Roman" w:cs="Times New Roman"/>
          <w:color w:val="000000" w:themeColor="text1"/>
          <w:sz w:val="28"/>
          <w:szCs w:val="28"/>
          <w:lang w:val="vi-VN"/>
        </w:rPr>
        <w:t>.</w:t>
      </w:r>
    </w:p>
    <w:p w14:paraId="1521C8EE" w14:textId="18C84365" w:rsidR="00EE0C64" w:rsidRDefault="003D6B4E">
      <w:pPr>
        <w:spacing w:after="0" w:line="372" w:lineRule="auto"/>
        <w:jc w:val="both"/>
        <w:rPr>
          <w:rFonts w:ascii="Times New Roman" w:hAnsi="Times New Roman" w:cs="Times New Roman"/>
          <w:color w:val="000000" w:themeColor="text1"/>
          <w:spacing w:val="4"/>
          <w:sz w:val="28"/>
          <w:szCs w:val="28"/>
          <w:lang w:val="vi-VN"/>
        </w:rPr>
      </w:pPr>
      <w:r w:rsidRPr="00791D16">
        <w:rPr>
          <w:rFonts w:ascii="Times New Roman" w:hAnsi="Times New Roman" w:cs="Times New Roman"/>
          <w:color w:val="000000" w:themeColor="text1"/>
          <w:spacing w:val="4"/>
          <w:sz w:val="28"/>
          <w:szCs w:val="28"/>
          <w:lang w:val="vi-VN"/>
        </w:rPr>
        <w:tab/>
      </w:r>
      <w:r w:rsidR="0031425E">
        <w:rPr>
          <w:rFonts w:ascii="Times New Roman" w:hAnsi="Times New Roman" w:cs="Times New Roman"/>
          <w:color w:val="000000" w:themeColor="text1"/>
          <w:spacing w:val="4"/>
          <w:sz w:val="28"/>
          <w:szCs w:val="28"/>
          <w:lang w:val="vi-VN"/>
        </w:rPr>
        <w:t>S</w:t>
      </w:r>
      <w:r w:rsidRPr="00791D16">
        <w:rPr>
          <w:rFonts w:ascii="Times New Roman" w:hAnsi="Times New Roman" w:cs="Times New Roman"/>
          <w:color w:val="000000" w:themeColor="text1"/>
          <w:spacing w:val="4"/>
          <w:sz w:val="28"/>
          <w:szCs w:val="28"/>
          <w:lang w:val="vi-VN"/>
        </w:rPr>
        <w:t>ản xuất quá mức VLDL-C cũng dẫn đến</w:t>
      </w:r>
      <w:r w:rsidR="00FB4C56">
        <w:rPr>
          <w:rFonts w:ascii="Times New Roman" w:hAnsi="Times New Roman" w:cs="Times New Roman"/>
          <w:color w:val="000000" w:themeColor="text1"/>
          <w:spacing w:val="4"/>
          <w:sz w:val="28"/>
          <w:szCs w:val="28"/>
          <w:lang w:val="vi-VN"/>
        </w:rPr>
        <w:t xml:space="preserve"> tăng</w:t>
      </w:r>
      <w:r w:rsidRPr="00791D16">
        <w:rPr>
          <w:rFonts w:ascii="Times New Roman" w:hAnsi="Times New Roman" w:cs="Times New Roman"/>
          <w:color w:val="000000" w:themeColor="text1"/>
          <w:spacing w:val="4"/>
          <w:sz w:val="28"/>
          <w:szCs w:val="28"/>
          <w:lang w:val="vi-VN"/>
        </w:rPr>
        <w:t xml:space="preserve"> chuyển VLDL-C thành LDL-C. Việc sản xuất quá mức VLDL</w:t>
      </w:r>
      <w:r w:rsidR="00AA2179" w:rsidRPr="00791D16">
        <w:rPr>
          <w:rFonts w:ascii="Times New Roman" w:hAnsi="Times New Roman" w:cs="Times New Roman"/>
          <w:color w:val="000000" w:themeColor="text1"/>
          <w:spacing w:val="4"/>
          <w:sz w:val="28"/>
          <w:szCs w:val="28"/>
          <w:lang w:val="vi-VN"/>
        </w:rPr>
        <w:t xml:space="preserve"> </w:t>
      </w:r>
      <w:r w:rsidRPr="00791D16">
        <w:rPr>
          <w:rFonts w:ascii="Times New Roman" w:hAnsi="Times New Roman" w:cs="Times New Roman"/>
          <w:color w:val="000000" w:themeColor="text1"/>
          <w:spacing w:val="4"/>
          <w:sz w:val="28"/>
          <w:szCs w:val="28"/>
          <w:lang w:val="vi-VN"/>
        </w:rPr>
        <w:t>-</w:t>
      </w:r>
      <w:r w:rsidR="00AA2179" w:rsidRPr="00791D16">
        <w:rPr>
          <w:rFonts w:ascii="Times New Roman" w:hAnsi="Times New Roman" w:cs="Times New Roman"/>
          <w:color w:val="000000" w:themeColor="text1"/>
          <w:spacing w:val="4"/>
          <w:sz w:val="28"/>
          <w:szCs w:val="28"/>
          <w:lang w:val="vi-VN"/>
        </w:rPr>
        <w:t xml:space="preserve"> </w:t>
      </w:r>
      <w:r w:rsidRPr="00791D16">
        <w:rPr>
          <w:rFonts w:ascii="Times New Roman" w:hAnsi="Times New Roman" w:cs="Times New Roman"/>
          <w:color w:val="000000" w:themeColor="text1"/>
          <w:spacing w:val="4"/>
          <w:sz w:val="28"/>
          <w:szCs w:val="28"/>
          <w:lang w:val="vi-VN"/>
        </w:rPr>
        <w:t>apoB khi kết hợp với tổng hợp quá mức VLDL</w:t>
      </w:r>
      <w:r w:rsidR="00FE7E49" w:rsidRPr="00791D16">
        <w:rPr>
          <w:rFonts w:ascii="Times New Roman" w:hAnsi="Times New Roman" w:cs="Times New Roman"/>
          <w:color w:val="000000" w:themeColor="text1"/>
          <w:spacing w:val="4"/>
          <w:sz w:val="28"/>
          <w:szCs w:val="28"/>
          <w:lang w:val="vi-VN"/>
        </w:rPr>
        <w:t xml:space="preserve"> - triglycerid</w:t>
      </w:r>
      <w:r w:rsidRPr="00791D16">
        <w:rPr>
          <w:rFonts w:ascii="Times New Roman" w:hAnsi="Times New Roman" w:cs="Times New Roman"/>
          <w:color w:val="000000" w:themeColor="text1"/>
          <w:spacing w:val="4"/>
          <w:sz w:val="28"/>
          <w:szCs w:val="28"/>
          <w:lang w:val="vi-VN"/>
        </w:rPr>
        <w:t xml:space="preserve"> sẽ dẫn đến tình trạng tăng lipid máu nội sinh </w:t>
      </w:r>
      <w:r w:rsidRPr="00791D16">
        <w:rPr>
          <w:rFonts w:ascii="Times New Roman" w:hAnsi="Times New Roman" w:cs="Times New Roman"/>
          <w:color w:val="000000" w:themeColor="text1"/>
          <w:spacing w:val="4"/>
          <w:sz w:val="28"/>
          <w:szCs w:val="28"/>
          <w:lang w:val="vi-VN"/>
        </w:rPr>
        <w:fldChar w:fldCharType="begin"/>
      </w:r>
      <w:r w:rsidR="006B0C21">
        <w:rPr>
          <w:rFonts w:ascii="Times New Roman" w:hAnsi="Times New Roman" w:cs="Times New Roman"/>
          <w:color w:val="000000" w:themeColor="text1"/>
          <w:spacing w:val="4"/>
          <w:sz w:val="28"/>
          <w:szCs w:val="28"/>
          <w:lang w:val="vi-VN"/>
        </w:rPr>
        <w:instrText xml:space="preserve"> ADDIN EN.CITE &lt;EndNote&gt;&lt;Cite&gt;&lt;Author&gt;Sana T.&lt;/Author&gt;&lt;Year&gt;2019&lt;/Year&gt;&lt;RecNum&gt;595&lt;/RecNum&gt;&lt;DisplayText&gt;[39]&lt;/DisplayText&gt;&lt;record&gt;&lt;rec-number&gt;595&lt;/rec-number&gt;&lt;foreign-keys&gt;&lt;key app="EN" db-id="5paeds0acafvt1ef5frxdxamwxpzft9azzz2" timestamp="1753723539"&gt;595&lt;/key&gt;&lt;/foreign-keys&gt;&lt;ref-type name="Journal Article"&gt;17&lt;/ref-type&gt;&lt;contributors&gt;&lt;authors&gt;&lt;author&gt;Sana T., &lt;/author&gt;&lt;author&gt;Huma N.,&lt;/author&gt;&lt;/authors&gt;&lt;/contributors&gt;&lt;titles&gt;&lt;title&gt;Pathophysiology of Dyslipidemia in Modern Medicine and Its Correlation in Unani Literature&lt;/title&gt;&lt;secondary-title&gt;International Journal of Science and Healthcare Research&lt;/secondary-title&gt;&lt;/titles&gt;&lt;periodical&gt;&lt;full-title&gt;International Journal of Science and Healthcare Research&lt;/full-title&gt;&lt;/periodical&gt;&lt;pages&gt;362-364&lt;/pages&gt;&lt;volume&gt;4&lt;/volume&gt;&lt;number&gt;1&lt;/number&gt;&lt;dates&gt;&lt;year&gt;2019&lt;/year&gt;&lt;/dates&gt;&lt;urls&gt;&lt;/urls&gt;&lt;/record&gt;&lt;/Cite&gt;&lt;/EndNote&gt;</w:instrText>
      </w:r>
      <w:r w:rsidRPr="00791D16">
        <w:rPr>
          <w:rFonts w:ascii="Times New Roman" w:hAnsi="Times New Roman" w:cs="Times New Roman"/>
          <w:color w:val="000000" w:themeColor="text1"/>
          <w:spacing w:val="4"/>
          <w:sz w:val="28"/>
          <w:szCs w:val="28"/>
          <w:lang w:val="vi-VN"/>
        </w:rPr>
        <w:fldChar w:fldCharType="separate"/>
      </w:r>
      <w:r w:rsidR="006B0C21">
        <w:rPr>
          <w:rFonts w:ascii="Times New Roman" w:hAnsi="Times New Roman" w:cs="Times New Roman"/>
          <w:noProof/>
          <w:color w:val="000000" w:themeColor="text1"/>
          <w:spacing w:val="4"/>
          <w:sz w:val="28"/>
          <w:szCs w:val="28"/>
          <w:lang w:val="vi-VN"/>
        </w:rPr>
        <w:t>[39]</w:t>
      </w:r>
      <w:r w:rsidRPr="00791D16">
        <w:rPr>
          <w:rFonts w:ascii="Times New Roman" w:hAnsi="Times New Roman" w:cs="Times New Roman"/>
          <w:color w:val="000000" w:themeColor="text1"/>
          <w:spacing w:val="4"/>
          <w:sz w:val="28"/>
          <w:szCs w:val="28"/>
          <w:lang w:val="vi-VN"/>
        </w:rPr>
        <w:fldChar w:fldCharType="end"/>
      </w:r>
      <w:r w:rsidRPr="00791D16">
        <w:rPr>
          <w:rFonts w:ascii="Times New Roman" w:hAnsi="Times New Roman" w:cs="Times New Roman"/>
          <w:color w:val="000000" w:themeColor="text1"/>
          <w:spacing w:val="4"/>
          <w:sz w:val="28"/>
          <w:szCs w:val="28"/>
          <w:lang w:val="vi-VN"/>
        </w:rPr>
        <w:t>.</w:t>
      </w:r>
    </w:p>
    <w:p w14:paraId="42EFFB31" w14:textId="77777777" w:rsidR="00D45CFF" w:rsidRDefault="00FC5910">
      <w:pPr>
        <w:spacing w:after="0" w:line="372" w:lineRule="auto"/>
        <w:jc w:val="both"/>
        <w:rPr>
          <w:rFonts w:ascii="Times New Roman" w:hAnsi="Times New Roman" w:cs="Times New Roman"/>
          <w:i/>
          <w:iCs/>
          <w:color w:val="000000" w:themeColor="text1"/>
          <w:spacing w:val="4"/>
          <w:sz w:val="28"/>
          <w:szCs w:val="28"/>
          <w:lang w:val="vi-VN"/>
        </w:rPr>
      </w:pPr>
      <w:r>
        <w:rPr>
          <w:rFonts w:ascii="Times New Roman" w:hAnsi="Times New Roman" w:cs="Times New Roman"/>
          <w:color w:val="000000" w:themeColor="text1"/>
          <w:spacing w:val="4"/>
          <w:sz w:val="28"/>
          <w:szCs w:val="28"/>
          <w:lang w:val="vi-VN"/>
        </w:rPr>
        <w:tab/>
      </w:r>
      <w:r w:rsidRPr="00D45CFF">
        <w:rPr>
          <w:rFonts w:ascii="Times New Roman" w:hAnsi="Times New Roman" w:cs="Times New Roman"/>
          <w:i/>
          <w:iCs/>
          <w:color w:val="000000" w:themeColor="text1"/>
          <w:spacing w:val="4"/>
          <w:sz w:val="28"/>
          <w:szCs w:val="28"/>
          <w:lang w:val="vi-VN"/>
        </w:rPr>
        <w:t>* Rối loạn lipid nguyên phát:</w:t>
      </w:r>
    </w:p>
    <w:p w14:paraId="1C819871" w14:textId="3EE185A7" w:rsidR="00AF6CEB" w:rsidRDefault="00D45CFF">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i/>
          <w:iCs/>
          <w:color w:val="000000" w:themeColor="text1"/>
          <w:spacing w:val="4"/>
          <w:sz w:val="28"/>
          <w:szCs w:val="28"/>
          <w:lang w:val="vi-VN"/>
        </w:rPr>
        <w:tab/>
      </w:r>
      <w:r w:rsidR="00940242">
        <w:rPr>
          <w:rFonts w:ascii="Times New Roman" w:hAnsi="Times New Roman" w:cs="Times New Roman"/>
          <w:color w:val="000000" w:themeColor="text1"/>
          <w:spacing w:val="4"/>
          <w:sz w:val="28"/>
          <w:szCs w:val="28"/>
          <w:lang w:val="vi-VN"/>
        </w:rPr>
        <w:t xml:space="preserve"> </w:t>
      </w:r>
      <w:r w:rsidR="00AF6CEB">
        <w:rPr>
          <w:rFonts w:ascii="Times New Roman" w:hAnsi="Times New Roman" w:cs="Times New Roman"/>
          <w:color w:val="000000" w:themeColor="text1"/>
          <w:spacing w:val="4"/>
          <w:sz w:val="28"/>
          <w:szCs w:val="28"/>
          <w:lang w:val="vi-VN"/>
        </w:rPr>
        <w:t>Đ</w:t>
      </w:r>
      <w:r w:rsidR="00642ADE" w:rsidRPr="00B41ED9">
        <w:rPr>
          <w:rFonts w:ascii="Times New Roman" w:hAnsi="Times New Roman" w:cs="Times New Roman"/>
          <w:color w:val="000000" w:themeColor="text1"/>
          <w:sz w:val="28"/>
          <w:szCs w:val="28"/>
          <w:lang w:val="vi-VN"/>
        </w:rPr>
        <w:t>ột biến</w:t>
      </w:r>
      <w:r w:rsidR="00642ADE">
        <w:rPr>
          <w:rFonts w:ascii="Times New Roman" w:hAnsi="Times New Roman" w:cs="Times New Roman"/>
          <w:color w:val="000000" w:themeColor="text1"/>
          <w:sz w:val="28"/>
          <w:szCs w:val="28"/>
          <w:lang w:val="vi-VN"/>
        </w:rPr>
        <w:t xml:space="preserve"> </w:t>
      </w:r>
      <w:r w:rsidR="00AF6CEB">
        <w:rPr>
          <w:rFonts w:ascii="Times New Roman" w:hAnsi="Times New Roman" w:cs="Times New Roman"/>
          <w:color w:val="000000" w:themeColor="text1"/>
          <w:sz w:val="28"/>
          <w:szCs w:val="28"/>
          <w:lang w:val="vi-VN"/>
        </w:rPr>
        <w:t xml:space="preserve">gen </w:t>
      </w:r>
      <w:r w:rsidR="00642ADE">
        <w:rPr>
          <w:rFonts w:ascii="Times New Roman" w:hAnsi="Times New Roman" w:cs="Times New Roman"/>
          <w:color w:val="000000" w:themeColor="text1"/>
          <w:sz w:val="28"/>
          <w:szCs w:val="28"/>
          <w:lang w:val="vi-VN"/>
        </w:rPr>
        <w:t>có thể xảy ra ở</w:t>
      </w:r>
      <w:r w:rsidR="00642ADE" w:rsidRPr="00B41ED9">
        <w:rPr>
          <w:rFonts w:ascii="Times New Roman" w:hAnsi="Times New Roman" w:cs="Times New Roman"/>
          <w:color w:val="000000" w:themeColor="text1"/>
          <w:sz w:val="28"/>
          <w:szCs w:val="28"/>
          <w:lang w:val="vi-VN"/>
        </w:rPr>
        <w:t xml:space="preserve"> gen đơn lẻ hoặc nhiều gen dẫn đến sản xuất quá mức hoặc </w:t>
      </w:r>
      <w:r w:rsidR="00642ADE">
        <w:rPr>
          <w:rFonts w:ascii="Times New Roman" w:hAnsi="Times New Roman" w:cs="Times New Roman"/>
          <w:color w:val="000000" w:themeColor="text1"/>
          <w:sz w:val="28"/>
          <w:szCs w:val="28"/>
          <w:lang w:val="vi-VN"/>
        </w:rPr>
        <w:t xml:space="preserve">giảm </w:t>
      </w:r>
      <w:r w:rsidR="00642ADE" w:rsidRPr="00B41ED9">
        <w:rPr>
          <w:rFonts w:ascii="Times New Roman" w:hAnsi="Times New Roman" w:cs="Times New Roman"/>
          <w:color w:val="000000" w:themeColor="text1"/>
          <w:sz w:val="28"/>
          <w:szCs w:val="28"/>
          <w:lang w:val="vi-VN"/>
        </w:rPr>
        <w:t xml:space="preserve">thanh thải triglyceride (TG) và lipoprotein tỷ trọng thấp </w:t>
      </w:r>
      <w:r w:rsidR="00642ADE" w:rsidRPr="00B41ED9">
        <w:rPr>
          <w:rFonts w:ascii="Times New Roman" w:hAnsi="Times New Roman" w:cs="Times New Roman"/>
          <w:color w:val="000000" w:themeColor="text1"/>
          <w:sz w:val="28"/>
          <w:szCs w:val="28"/>
          <w:lang w:val="vi-VN"/>
        </w:rPr>
        <w:lastRenderedPageBreak/>
        <w:t>(LDL), hoặc sản xuất quá ít hoặc thanh thải quá mức lipoprotein tỷ trọng cao (HDL)</w:t>
      </w:r>
      <w:r w:rsidR="00642ADE">
        <w:rPr>
          <w:rFonts w:ascii="Times New Roman" w:hAnsi="Times New Roman" w:cs="Times New Roman"/>
          <w:color w:val="000000" w:themeColor="text1"/>
          <w:sz w:val="28"/>
          <w:szCs w:val="28"/>
          <w:lang w:val="vi-VN"/>
        </w:rPr>
        <w:t xml:space="preserve"> </w:t>
      </w:r>
      <w:r w:rsidR="00642ADE">
        <w:rPr>
          <w:rFonts w:ascii="Times New Roman" w:hAnsi="Times New Roman" w:cs="Times New Roman"/>
          <w:color w:val="000000" w:themeColor="text1"/>
          <w:sz w:val="28"/>
          <w:szCs w:val="28"/>
          <w:lang w:val="vi-VN"/>
        </w:rPr>
        <w:fldChar w:fldCharType="begin"/>
      </w:r>
      <w:r w:rsidR="006B0C21">
        <w:rPr>
          <w:rFonts w:ascii="Times New Roman" w:hAnsi="Times New Roman" w:cs="Times New Roman"/>
          <w:color w:val="000000" w:themeColor="text1"/>
          <w:sz w:val="28"/>
          <w:szCs w:val="28"/>
          <w:lang w:val="vi-VN"/>
        </w:rPr>
        <w:instrText xml:space="preserve"> ADDIN EN.CITE &lt;EndNote&gt;&lt;Cite&gt;&lt;Author&gt;Yanai&lt;/Author&gt;&lt;Year&gt;2021&lt;/Year&gt;&lt;RecNum&gt;582&lt;/RecNum&gt;&lt;DisplayText&gt;[40]&lt;/DisplayText&gt;&lt;record&gt;&lt;rec-number&gt;582&lt;/rec-number&gt;&lt;foreign-keys&gt;&lt;key app="EN" db-id="5paeds0acafvt1ef5frxdxamwxpzft9azzz2" timestamp="1752983186"&gt;582&lt;/key&gt;&lt;/foreign-keys&gt;&lt;ref-type name="Journal Article"&gt;17&lt;/ref-type&gt;&lt;contributors&gt;&lt;authors&gt;&lt;author&gt;Yanai, H.&lt;/author&gt;&lt;author&gt;Yoshida, H.&lt;/author&gt;&lt;/authors&gt;&lt;/contributors&gt;&lt;auth-address&gt;Department of Diabetes, Endocrinology and Metabolism, National Center for Global Health and Medicine Kohnodai Hospital, Chiba, Japan.&amp;#xD;Department of Laboratory Medicine, The Jikei University Kashiwa Hospital, Chiba, Japan.&lt;/auth-address&gt;&lt;titles&gt;&lt;title&gt;Secondary dyslipidemia: its treatments and association with atherosclerosis&lt;/title&gt;&lt;secondary-title&gt;Glob Health Med&lt;/secondary-title&gt;&lt;/titles&gt;&lt;periodical&gt;&lt;full-title&gt;Glob Health Med&lt;/full-title&gt;&lt;/periodical&gt;&lt;pages&gt;15-23&lt;/pages&gt;&lt;volume&gt;3&lt;/volume&gt;&lt;number&gt;1&lt;/number&gt;&lt;keywords&gt;&lt;keyword&gt;hypothyroidism&lt;/keyword&gt;&lt;keyword&gt;low-density lipoprotein&lt;/keyword&gt;&lt;keyword&gt;nephrotic syndrome&lt;/keyword&gt;&lt;keyword&gt;triglyceride&lt;/keyword&gt;&lt;/keywords&gt;&lt;dates&gt;&lt;year&gt;2021&lt;/year&gt;&lt;pub-dates&gt;&lt;date&gt;Feb 28&lt;/date&gt;&lt;/pub-dates&gt;&lt;/dates&gt;&lt;isbn&gt;2434-9194 (Electronic)&amp;#xD;2434-9186 (Print)&amp;#xD;2434-9186 (Linking)&lt;/isbn&gt;&lt;accession-num&gt;33688591&lt;/accession-num&gt;&lt;urls&gt;&lt;related-urls&gt;&lt;url&gt;https://www.ncbi.nlm.nih.gov/pubmed/33688591&lt;/url&gt;&lt;/related-urls&gt;&lt;/urls&gt;&lt;custom1&gt;The authors have no conflict of interest to disclose.&lt;/custom1&gt;&lt;custom2&gt;PMC7936375&lt;/custom2&gt;&lt;electronic-resource-num&gt;10.35772/ghm.2020.01078&lt;/electronic-resource-num&gt;&lt;remote-database-name&gt;PubMed-not-MEDLINE&lt;/remote-database-name&gt;&lt;remote-database-provider&gt;NLM&lt;/remote-database-provider&gt;&lt;/record&gt;&lt;/Cite&gt;&lt;/EndNote&gt;</w:instrText>
      </w:r>
      <w:r w:rsidR="00642ADE">
        <w:rPr>
          <w:rFonts w:ascii="Times New Roman" w:hAnsi="Times New Roman" w:cs="Times New Roman"/>
          <w:color w:val="000000" w:themeColor="text1"/>
          <w:sz w:val="28"/>
          <w:szCs w:val="28"/>
          <w:lang w:val="vi-VN"/>
        </w:rPr>
        <w:fldChar w:fldCharType="separate"/>
      </w:r>
      <w:r w:rsidR="006B0C21">
        <w:rPr>
          <w:rFonts w:ascii="Times New Roman" w:hAnsi="Times New Roman" w:cs="Times New Roman"/>
          <w:noProof/>
          <w:color w:val="000000" w:themeColor="text1"/>
          <w:sz w:val="28"/>
          <w:szCs w:val="28"/>
          <w:lang w:val="vi-VN"/>
        </w:rPr>
        <w:t>[40]</w:t>
      </w:r>
      <w:r w:rsidR="00642ADE">
        <w:rPr>
          <w:rFonts w:ascii="Times New Roman" w:hAnsi="Times New Roman" w:cs="Times New Roman"/>
          <w:color w:val="000000" w:themeColor="text1"/>
          <w:sz w:val="28"/>
          <w:szCs w:val="28"/>
          <w:lang w:val="vi-VN"/>
        </w:rPr>
        <w:fldChar w:fldCharType="end"/>
      </w:r>
      <w:r w:rsidR="00642ADE" w:rsidRPr="00B41ED9">
        <w:rPr>
          <w:rFonts w:ascii="Times New Roman" w:hAnsi="Times New Roman" w:cs="Times New Roman"/>
          <w:color w:val="000000" w:themeColor="text1"/>
          <w:sz w:val="28"/>
          <w:szCs w:val="28"/>
          <w:lang w:val="vi-VN"/>
        </w:rPr>
        <w:t>.</w:t>
      </w:r>
      <w:r w:rsidR="00642ADE">
        <w:rPr>
          <w:rFonts w:ascii="Times New Roman" w:hAnsi="Times New Roman" w:cs="Times New Roman"/>
          <w:color w:val="000000" w:themeColor="text1"/>
          <w:sz w:val="28"/>
          <w:szCs w:val="28"/>
          <w:lang w:val="vi-VN"/>
        </w:rPr>
        <w:t xml:space="preserve"> Những khiếm khuyết trong tổng hợp, vận chuyển, hoặc thoái hoá lipoprotein - dạng lipid chính được vận chuyển trong máu - dẫn đến sự tích tụ hoặc thiếu hụt lipoprotein và lipid trong máu </w:t>
      </w:r>
      <w:r w:rsidR="00642ADE">
        <w:rPr>
          <w:rFonts w:ascii="Times New Roman" w:hAnsi="Times New Roman" w:cs="Times New Roman"/>
          <w:color w:val="000000" w:themeColor="text1"/>
          <w:sz w:val="28"/>
          <w:szCs w:val="28"/>
          <w:lang w:val="vi-VN"/>
        </w:rPr>
        <w:fldChar w:fldCharType="begin"/>
      </w:r>
      <w:r w:rsidR="006B0C21">
        <w:rPr>
          <w:rFonts w:ascii="Times New Roman" w:hAnsi="Times New Roman" w:cs="Times New Roman"/>
          <w:color w:val="000000" w:themeColor="text1"/>
          <w:sz w:val="28"/>
          <w:szCs w:val="28"/>
          <w:lang w:val="vi-VN"/>
        </w:rPr>
        <w:instrText xml:space="preserve"> ADDIN EN.CITE &lt;EndNote&gt;&lt;Cite&gt;&lt;Author&gt;Nikos P.&lt;/Author&gt;&lt;Year&gt;2025&lt;/Year&gt;&lt;RecNum&gt;431&lt;/RecNum&gt;&lt;DisplayText&gt;[41]&lt;/DisplayText&gt;&lt;record&gt;&lt;rec-number&gt;431&lt;/rec-number&gt;&lt;foreign-keys&gt;&lt;key app="EN" db-id="5paeds0acafvt1ef5frxdxamwxpzft9azzz2" timestamp="1750065584"&gt;431&lt;/key&gt;&lt;/foreign-keys&gt;&lt;ref-type name="Book"&gt;6&lt;/ref-type&gt;&lt;contributors&gt;&lt;authors&gt;&lt;author&gt;Nikos P., Ayoola O. A., Anis R.&lt;/author&gt;&lt;/authors&gt;&lt;/contributors&gt;&lt;titles&gt;&lt;title&gt;Dyslipidemia &lt;/title&gt;&lt;/titles&gt;&lt;dates&gt;&lt;year&gt;2025&lt;/year&gt;&lt;/dates&gt;&lt;publisher&gt;StatPearls Publishing LLC&lt;/publisher&gt;&lt;urls&gt;&lt;related-urls&gt;&lt;url&gt;https://www.ncbi.nlm.nih.gov/sites/books/NBK560891/?report=printable&lt;/url&gt;&lt;/related-urls&gt;&lt;/urls&gt;&lt;/record&gt;&lt;/Cite&gt;&lt;/EndNote&gt;</w:instrText>
      </w:r>
      <w:r w:rsidR="00642ADE">
        <w:rPr>
          <w:rFonts w:ascii="Times New Roman" w:hAnsi="Times New Roman" w:cs="Times New Roman"/>
          <w:color w:val="000000" w:themeColor="text1"/>
          <w:sz w:val="28"/>
          <w:szCs w:val="28"/>
          <w:lang w:val="vi-VN"/>
        </w:rPr>
        <w:fldChar w:fldCharType="separate"/>
      </w:r>
      <w:r w:rsidR="006B0C21">
        <w:rPr>
          <w:rFonts w:ascii="Times New Roman" w:hAnsi="Times New Roman" w:cs="Times New Roman"/>
          <w:noProof/>
          <w:color w:val="000000" w:themeColor="text1"/>
          <w:sz w:val="28"/>
          <w:szCs w:val="28"/>
          <w:lang w:val="vi-VN"/>
        </w:rPr>
        <w:t>[41]</w:t>
      </w:r>
      <w:r w:rsidR="00642ADE">
        <w:rPr>
          <w:rFonts w:ascii="Times New Roman" w:hAnsi="Times New Roman" w:cs="Times New Roman"/>
          <w:color w:val="000000" w:themeColor="text1"/>
          <w:sz w:val="28"/>
          <w:szCs w:val="28"/>
          <w:lang w:val="vi-VN"/>
        </w:rPr>
        <w:fldChar w:fldCharType="end"/>
      </w:r>
      <w:r w:rsidR="00642ADE">
        <w:rPr>
          <w:rFonts w:ascii="Times New Roman" w:hAnsi="Times New Roman" w:cs="Times New Roman"/>
          <w:color w:val="000000" w:themeColor="text1"/>
          <w:sz w:val="28"/>
          <w:szCs w:val="28"/>
          <w:lang w:val="vi-VN"/>
        </w:rPr>
        <w:t xml:space="preserve">. </w:t>
      </w:r>
    </w:p>
    <w:p w14:paraId="2EAE65A6" w14:textId="77777777" w:rsidR="00AF6CEB" w:rsidRPr="00D45CFF" w:rsidRDefault="00AF6CEB">
      <w:pPr>
        <w:spacing w:after="0" w:line="372" w:lineRule="auto"/>
        <w:jc w:val="both"/>
        <w:rPr>
          <w:rFonts w:ascii="Times New Roman" w:hAnsi="Times New Roman" w:cs="Times New Roman"/>
          <w:i/>
          <w:iCs/>
          <w:color w:val="000000" w:themeColor="text1"/>
          <w:sz w:val="28"/>
          <w:szCs w:val="28"/>
          <w:lang w:val="vi-VN"/>
        </w:rPr>
      </w:pPr>
      <w:r>
        <w:rPr>
          <w:rFonts w:ascii="Times New Roman" w:hAnsi="Times New Roman" w:cs="Times New Roman"/>
          <w:color w:val="000000" w:themeColor="text1"/>
          <w:sz w:val="28"/>
          <w:szCs w:val="28"/>
          <w:lang w:val="vi-VN"/>
        </w:rPr>
        <w:tab/>
      </w:r>
      <w:r w:rsidRPr="00D45CFF">
        <w:rPr>
          <w:rFonts w:ascii="Times New Roman" w:hAnsi="Times New Roman" w:cs="Times New Roman"/>
          <w:i/>
          <w:iCs/>
          <w:color w:val="000000" w:themeColor="text1"/>
          <w:sz w:val="28"/>
          <w:szCs w:val="28"/>
          <w:lang w:val="vi-VN"/>
        </w:rPr>
        <w:t>* Rối loạn lipid thứ phát:</w:t>
      </w:r>
    </w:p>
    <w:p w14:paraId="40059F61" w14:textId="16F93C8F" w:rsidR="007F6ABE" w:rsidRDefault="00D45CFF" w:rsidP="007F6ABE">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r>
      <w:r w:rsidR="007F6ABE">
        <w:rPr>
          <w:rFonts w:ascii="Times New Roman" w:hAnsi="Times New Roman" w:cs="Times New Roman"/>
          <w:color w:val="000000" w:themeColor="text1"/>
          <w:sz w:val="28"/>
          <w:szCs w:val="28"/>
          <w:lang w:val="vi-VN"/>
        </w:rPr>
        <w:t xml:space="preserve">- Do lối sống: </w:t>
      </w:r>
    </w:p>
    <w:p w14:paraId="32C0190A" w14:textId="77777777" w:rsidR="007F6ABE" w:rsidRDefault="007F6ABE" w:rsidP="007F6AB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Lạm dụng rượu có liên quan đến việc tăng tổng hợp VLDL-C và giảm quá trình oxy hóa acid béo ở gan, dẫn đến nồng độ triglycerid cao.</w:t>
      </w:r>
    </w:p>
    <w:p w14:paraId="0E8D7572" w14:textId="661E5F0E" w:rsidR="007F6ABE" w:rsidRDefault="007F6ABE" w:rsidP="007F6ABE">
      <w:pPr>
        <w:spacing w:after="0" w:line="372" w:lineRule="auto"/>
        <w:ind w:firstLine="720"/>
        <w:jc w:val="both"/>
        <w:rPr>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pacing w:val="-2"/>
          <w:sz w:val="28"/>
          <w:szCs w:val="28"/>
          <w:lang w:val="vi-VN"/>
        </w:rPr>
        <w:t>+</w:t>
      </w:r>
      <w:r w:rsidRPr="00791D16">
        <w:rPr>
          <w:rFonts w:ascii="Times New Roman" w:hAnsi="Times New Roman" w:cs="Times New Roman"/>
          <w:color w:val="000000" w:themeColor="text1"/>
          <w:spacing w:val="-2"/>
          <w:sz w:val="28"/>
          <w:szCs w:val="28"/>
          <w:lang w:val="vi-VN"/>
        </w:rPr>
        <w:t xml:space="preserve"> Hút thuốc có liên quan đến việc tăng stress oxy hóa và viêm, làm suy yếu chức năng và quá trình tổng hợp HDL-C, dẫn đến nồng độ HDL-C thấp </w:t>
      </w:r>
      <w:r w:rsidRPr="00791D16">
        <w:rPr>
          <w:rFonts w:ascii="Times New Roman" w:hAnsi="Times New Roman" w:cs="Times New Roman"/>
          <w:color w:val="000000" w:themeColor="text1"/>
          <w:spacing w:val="-2"/>
          <w:sz w:val="28"/>
          <w:szCs w:val="28"/>
          <w:lang w:val="vi-VN"/>
        </w:rPr>
        <w:fldChar w:fldCharType="begin"/>
      </w:r>
      <w:r w:rsidR="006B0C21">
        <w:rPr>
          <w:rFonts w:ascii="Times New Roman" w:hAnsi="Times New Roman" w:cs="Times New Roman"/>
          <w:color w:val="000000" w:themeColor="text1"/>
          <w:spacing w:val="-2"/>
          <w:sz w:val="28"/>
          <w:szCs w:val="28"/>
          <w:lang w:val="vi-VN"/>
        </w:rPr>
        <w:instrText xml:space="preserve"> ADDIN EN.CITE &lt;EndNote&gt;&lt;Cite&gt;&lt;Author&gt;Nikos P.&lt;/Author&gt;&lt;Year&gt;2025&lt;/Year&gt;&lt;RecNum&gt;431&lt;/RecNum&gt;&lt;DisplayText&gt;[41]&lt;/DisplayText&gt;&lt;record&gt;&lt;rec-number&gt;431&lt;/rec-number&gt;&lt;foreign-keys&gt;&lt;key app="EN" db-id="5paeds0acafvt1ef5frxdxamwxpzft9azzz2" timestamp="1750065584"&gt;431&lt;/key&gt;&lt;/foreign-keys&gt;&lt;ref-type name="Book"&gt;6&lt;/ref-type&gt;&lt;contributors&gt;&lt;authors&gt;&lt;author&gt;Nikos P., Ayoola O. A., Anis R.&lt;/author&gt;&lt;/authors&gt;&lt;/contributors&gt;&lt;titles&gt;&lt;title&gt;Dyslipidemia &lt;/title&gt;&lt;/titles&gt;&lt;dates&gt;&lt;year&gt;2025&lt;/year&gt;&lt;/dates&gt;&lt;publisher&gt;StatPearls Publishing LLC&lt;/publisher&gt;&lt;urls&gt;&lt;related-urls&gt;&lt;url&gt;https://www.ncbi.nlm.nih.gov/sites/books/NBK560891/?report=printable&lt;/url&gt;&lt;/related-urls&gt;&lt;/urls&gt;&lt;/record&gt;&lt;/Cite&gt;&lt;/EndNote&gt;</w:instrText>
      </w:r>
      <w:r w:rsidRPr="00791D16">
        <w:rPr>
          <w:rFonts w:ascii="Times New Roman" w:hAnsi="Times New Roman" w:cs="Times New Roman"/>
          <w:color w:val="000000" w:themeColor="text1"/>
          <w:spacing w:val="-2"/>
          <w:sz w:val="28"/>
          <w:szCs w:val="28"/>
          <w:lang w:val="vi-VN"/>
        </w:rPr>
        <w:fldChar w:fldCharType="separate"/>
      </w:r>
      <w:r w:rsidR="006B0C21">
        <w:rPr>
          <w:rFonts w:ascii="Times New Roman" w:hAnsi="Times New Roman" w:cs="Times New Roman"/>
          <w:noProof/>
          <w:color w:val="000000" w:themeColor="text1"/>
          <w:spacing w:val="-2"/>
          <w:sz w:val="28"/>
          <w:szCs w:val="28"/>
          <w:lang w:val="vi-VN"/>
        </w:rPr>
        <w:t>[41]</w:t>
      </w:r>
      <w:r w:rsidRPr="00791D16">
        <w:rPr>
          <w:rFonts w:ascii="Times New Roman" w:hAnsi="Times New Roman" w:cs="Times New Roman"/>
          <w:color w:val="000000" w:themeColor="text1"/>
          <w:spacing w:val="-2"/>
          <w:sz w:val="28"/>
          <w:szCs w:val="28"/>
          <w:lang w:val="vi-VN"/>
        </w:rPr>
        <w:fldChar w:fldCharType="end"/>
      </w:r>
      <w:r w:rsidRPr="00791D16">
        <w:rPr>
          <w:rFonts w:ascii="Times New Roman" w:hAnsi="Times New Roman" w:cs="Times New Roman"/>
          <w:color w:val="000000" w:themeColor="text1"/>
          <w:spacing w:val="-2"/>
          <w:sz w:val="28"/>
          <w:szCs w:val="28"/>
          <w:lang w:val="vi-VN"/>
        </w:rPr>
        <w:t>.</w:t>
      </w:r>
    </w:p>
    <w:p w14:paraId="63DF3D9A" w14:textId="7294F72A" w:rsidR="007F6ABE" w:rsidRDefault="007F6ABE" w:rsidP="007F6AB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pacing w:val="-2"/>
          <w:sz w:val="28"/>
          <w:szCs w:val="28"/>
          <w:lang w:val="vi-VN"/>
        </w:rPr>
        <w:t xml:space="preserve">- Do </w:t>
      </w:r>
      <w:r>
        <w:rPr>
          <w:rFonts w:ascii="Times New Roman" w:hAnsi="Times New Roman" w:cs="Times New Roman"/>
          <w:color w:val="000000" w:themeColor="text1"/>
          <w:sz w:val="28"/>
          <w:szCs w:val="28"/>
          <w:lang w:val="vi-VN"/>
        </w:rPr>
        <w:t xml:space="preserve">một số tình trạng bệnh lý: </w:t>
      </w:r>
    </w:p>
    <w:p w14:paraId="064B16B7" w14:textId="77777777" w:rsidR="007F6ABE" w:rsidRDefault="007F6ABE" w:rsidP="007F6AB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Béo phì có liên quan đến việc tăng sản xuất VLDL-C và giảm độ thanh thải chylomicron ở gan, dẫn đến nồng độ triglycerid cao và HDL-C thấp.</w:t>
      </w:r>
    </w:p>
    <w:p w14:paraId="09B30ED3" w14:textId="77777777" w:rsidR="007F6ABE" w:rsidRDefault="007F6ABE" w:rsidP="007F6AB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Bệnh đái tháo đường có liên quan đến tình trạng kháng insulin và tăng đường huyết, làm suy yếu quá trình phân giải triglycerid và hấp thu LDL-C; dẫn đến nồng độ triglycerid và LDL-C cao, nồng độ HDL-C thấp.</w:t>
      </w:r>
    </w:p>
    <w:p w14:paraId="354C6BCD" w14:textId="77777777" w:rsidR="007F6ABE" w:rsidRDefault="007F6ABE" w:rsidP="007F6AB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Suy giáp có liên quan đến việc giảm biểu hiện của thụ thể LDL-C và lipoprotein lipase, làm suy yếu quá trình thanh thải LDL-C và triglycerid khỏi máu, dẫn đến nồng độ LDL-C và triglycerid cao.</w:t>
      </w:r>
    </w:p>
    <w:p w14:paraId="4FD06553" w14:textId="77777777" w:rsidR="007F6ABE" w:rsidRDefault="007F6ABE" w:rsidP="007F6AB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Bệnh thận mạn tính có liên quan đến tình trạng dị hóa lipoprotein chứa apo B bị suy yếu và hoạt động của lipoprotein lipase và lipase gan bị suy yếu, làm giảm quá trình thanh thải triglycerid và cholesterol khỏi máu, dẫn đến nồng độ triglycerid và LDL-C cao và nồng độ HDL-C thấp.</w:t>
      </w:r>
    </w:p>
    <w:p w14:paraId="08CBF06E" w14:textId="3A5AEAD5" w:rsidR="007F6ABE" w:rsidRDefault="007F6ABE" w:rsidP="007F6AB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Bệnh gan có liên quan đến tình trạng tổng hợp và bài tiết lipoprotein và acid mật bị suy yếu, làm suy yếu quá trình vận chuyển và bài tiết cholesterol và triglycerid khỏi gan, dẫn đến nồng độ cholesterol và triglycerid cao hoặc thấp tùy thuộc vào loại và mức độ nghiêm trọng của bệnh gan </w:t>
      </w:r>
      <w:r>
        <w:rPr>
          <w:rFonts w:ascii="Times New Roman" w:hAnsi="Times New Roman" w:cs="Times New Roman"/>
          <w:color w:val="000000" w:themeColor="text1"/>
          <w:sz w:val="28"/>
          <w:szCs w:val="28"/>
          <w:lang w:val="vi-VN"/>
        </w:rPr>
        <w:fldChar w:fldCharType="begin"/>
      </w:r>
      <w:r w:rsidR="006B0C21">
        <w:rPr>
          <w:rFonts w:ascii="Times New Roman" w:hAnsi="Times New Roman" w:cs="Times New Roman"/>
          <w:color w:val="000000" w:themeColor="text1"/>
          <w:sz w:val="28"/>
          <w:szCs w:val="28"/>
          <w:lang w:val="vi-VN"/>
        </w:rPr>
        <w:instrText xml:space="preserve"> ADDIN EN.CITE &lt;EndNote&gt;&lt;Cite&gt;&lt;Author&gt;Yanai&lt;/Author&gt;&lt;Year&gt;2021&lt;/Year&gt;&lt;RecNum&gt;582&lt;/RecNum&gt;&lt;DisplayText&gt;[40]&lt;/DisplayText&gt;&lt;record&gt;&lt;rec-number&gt;582&lt;/rec-number&gt;&lt;foreign-keys&gt;&lt;key app="EN" db-id="5paeds0acafvt1ef5frxdxamwxpzft9azzz2" timestamp="1752983186"&gt;582&lt;/key&gt;&lt;/foreign-keys&gt;&lt;ref-type name="Journal Article"&gt;17&lt;/ref-type&gt;&lt;contributors&gt;&lt;authors&gt;&lt;author&gt;Yanai, H.&lt;/author&gt;&lt;author&gt;Yoshida, H.&lt;/author&gt;&lt;/authors&gt;&lt;/contributors&gt;&lt;auth-address&gt;Department of Diabetes, Endocrinology and Metabolism, National Center for Global Health and Medicine Kohnodai Hospital, Chiba, Japan.&amp;#xD;Department of Laboratory Medicine, The Jikei University Kashiwa Hospital, Chiba, Japan.&lt;/auth-address&gt;&lt;titles&gt;&lt;title&gt;Secondary dyslipidemia: its treatments and association with atherosclerosis&lt;/title&gt;&lt;secondary-title&gt;Glob Health Med&lt;/secondary-title&gt;&lt;/titles&gt;&lt;periodical&gt;&lt;full-title&gt;Glob Health Med&lt;/full-title&gt;&lt;/periodical&gt;&lt;pages&gt;15-23&lt;/pages&gt;&lt;volume&gt;3&lt;/volume&gt;&lt;number&gt;1&lt;/number&gt;&lt;keywords&gt;&lt;keyword&gt;hypothyroidism&lt;/keyword&gt;&lt;keyword&gt;low-density lipoprotein&lt;/keyword&gt;&lt;keyword&gt;nephrotic syndrome&lt;/keyword&gt;&lt;keyword&gt;triglyceride&lt;/keyword&gt;&lt;/keywords&gt;&lt;dates&gt;&lt;year&gt;2021&lt;/year&gt;&lt;pub-dates&gt;&lt;date&gt;Feb 28&lt;/date&gt;&lt;/pub-dates&gt;&lt;/dates&gt;&lt;isbn&gt;2434-9194 (Electronic)&amp;#xD;2434-9186 (Print)&amp;#xD;2434-9186 (Linking)&lt;/isbn&gt;&lt;accession-num&gt;33688591&lt;/accession-num&gt;&lt;urls&gt;&lt;related-urls&gt;&lt;url&gt;https://www.ncbi.nlm.nih.gov/pubmed/33688591&lt;/url&gt;&lt;/related-urls&gt;&lt;/urls&gt;&lt;custom1&gt;The authors have no conflict of interest to disclose.&lt;/custom1&gt;&lt;custom2&gt;PMC7936375&lt;/custom2&gt;&lt;electronic-resource-num&gt;10.35772/ghm.2020.01078&lt;/electronic-resource-num&gt;&lt;remote-database-name&gt;PubMed-not-MEDLINE&lt;/remote-database-name&gt;&lt;remote-database-provider&gt;NLM&lt;/remote-database-provider&gt;&lt;/record&gt;&lt;/Cite&gt;&lt;/EndNote&gt;</w:instrText>
      </w:r>
      <w:r>
        <w:rPr>
          <w:rFonts w:ascii="Times New Roman" w:hAnsi="Times New Roman" w:cs="Times New Roman"/>
          <w:color w:val="000000" w:themeColor="text1"/>
          <w:sz w:val="28"/>
          <w:szCs w:val="28"/>
          <w:lang w:val="vi-VN"/>
        </w:rPr>
        <w:fldChar w:fldCharType="separate"/>
      </w:r>
      <w:r w:rsidR="006B0C21">
        <w:rPr>
          <w:rFonts w:ascii="Times New Roman" w:hAnsi="Times New Roman" w:cs="Times New Roman"/>
          <w:noProof/>
          <w:color w:val="000000" w:themeColor="text1"/>
          <w:sz w:val="28"/>
          <w:szCs w:val="28"/>
          <w:lang w:val="vi-VN"/>
        </w:rPr>
        <w:t>[40]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25651CCA" w14:textId="7C0EA62C" w:rsidR="00FC5910" w:rsidRPr="005048F7" w:rsidRDefault="007F6ABE">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lastRenderedPageBreak/>
        <w:tab/>
        <w:t>- Do dùng thuốc</w:t>
      </w:r>
      <w:r w:rsidR="006A1EB0">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t xml:space="preserve">thuốc lợi tiểu, thuốc chẹn beta, steroid, estrogen, thuốc ức chế miễn dịch, thuốc chống HIV, thuốc chống loạn thần không điển hình, retinoid </w:t>
      </w:r>
      <w:r>
        <w:rPr>
          <w:rFonts w:ascii="Times New Roman" w:hAnsi="Times New Roman" w:cs="Times New Roman"/>
          <w:color w:val="000000" w:themeColor="text1"/>
          <w:sz w:val="28"/>
          <w:szCs w:val="28"/>
          <w:lang w:val="vi-VN"/>
        </w:rPr>
        <w:fldChar w:fldCharType="begin"/>
      </w:r>
      <w:r w:rsidR="006B0C21">
        <w:rPr>
          <w:rFonts w:ascii="Times New Roman" w:hAnsi="Times New Roman" w:cs="Times New Roman"/>
          <w:color w:val="000000" w:themeColor="text1"/>
          <w:sz w:val="28"/>
          <w:szCs w:val="28"/>
          <w:lang w:val="vi-VN"/>
        </w:rPr>
        <w:instrText xml:space="preserve"> ADDIN EN.CITE &lt;EndNote&gt;&lt;Cite&gt;&lt;Author&gt;Yanai&lt;/Author&gt;&lt;Year&gt;2021&lt;/Year&gt;&lt;RecNum&gt;582&lt;/RecNum&gt;&lt;DisplayText&gt;[40]&lt;/DisplayText&gt;&lt;record&gt;&lt;rec-number&gt;582&lt;/rec-number&gt;&lt;foreign-keys&gt;&lt;key app="EN" db-id="5paeds0acafvt1ef5frxdxamwxpzft9azzz2" timestamp="1752983186"&gt;582&lt;/key&gt;&lt;/foreign-keys&gt;&lt;ref-type name="Journal Article"&gt;17&lt;/ref-type&gt;&lt;contributors&gt;&lt;authors&gt;&lt;author&gt;Yanai, H.&lt;/author&gt;&lt;author&gt;Yoshida, H.&lt;/author&gt;&lt;/authors&gt;&lt;/contributors&gt;&lt;auth-address&gt;Department of Diabetes, Endocrinology and Metabolism, National Center for Global Health and Medicine Kohnodai Hospital, Chiba, Japan.&amp;#xD;Department of Laboratory Medicine, The Jikei University Kashiwa Hospital, Chiba, Japan.&lt;/auth-address&gt;&lt;titles&gt;&lt;title&gt;Secondary dyslipidemia: its treatments and association with atherosclerosis&lt;/title&gt;&lt;secondary-title&gt;Glob Health Med&lt;/secondary-title&gt;&lt;/titles&gt;&lt;periodical&gt;&lt;full-title&gt;Glob Health Med&lt;/full-title&gt;&lt;/periodical&gt;&lt;pages&gt;15-23&lt;/pages&gt;&lt;volume&gt;3&lt;/volume&gt;&lt;number&gt;1&lt;/number&gt;&lt;keywords&gt;&lt;keyword&gt;hypothyroidism&lt;/keyword&gt;&lt;keyword&gt;low-density lipoprotein&lt;/keyword&gt;&lt;keyword&gt;nephrotic syndrome&lt;/keyword&gt;&lt;keyword&gt;triglyceride&lt;/keyword&gt;&lt;/keywords&gt;&lt;dates&gt;&lt;year&gt;2021&lt;/year&gt;&lt;pub-dates&gt;&lt;date&gt;Feb 28&lt;/date&gt;&lt;/pub-dates&gt;&lt;/dates&gt;&lt;isbn&gt;2434-9194 (Electronic)&amp;#xD;2434-9186 (Print)&amp;#xD;2434-9186 (Linking)&lt;/isbn&gt;&lt;accession-num&gt;33688591&lt;/accession-num&gt;&lt;urls&gt;&lt;related-urls&gt;&lt;url&gt;https://www.ncbi.nlm.nih.gov/pubmed/33688591&lt;/url&gt;&lt;/related-urls&gt;&lt;/urls&gt;&lt;custom1&gt;The authors have no conflict of interest to disclose.&lt;/custom1&gt;&lt;custom2&gt;PMC7936375&lt;/custom2&gt;&lt;electronic-resource-num&gt;10.35772/ghm.2020.01078&lt;/electronic-resource-num&gt;&lt;remote-database-name&gt;PubMed-not-MEDLINE&lt;/remote-database-name&gt;&lt;remote-database-provider&gt;NLM&lt;/remote-database-provider&gt;&lt;/record&gt;&lt;/Cite&gt;&lt;/EndNote&gt;</w:instrText>
      </w:r>
      <w:r>
        <w:rPr>
          <w:rFonts w:ascii="Times New Roman" w:hAnsi="Times New Roman" w:cs="Times New Roman"/>
          <w:color w:val="000000" w:themeColor="text1"/>
          <w:sz w:val="28"/>
          <w:szCs w:val="28"/>
          <w:lang w:val="vi-VN"/>
        </w:rPr>
        <w:fldChar w:fldCharType="separate"/>
      </w:r>
      <w:r w:rsidR="006B0C21">
        <w:rPr>
          <w:rFonts w:ascii="Times New Roman" w:hAnsi="Times New Roman" w:cs="Times New Roman"/>
          <w:noProof/>
          <w:color w:val="000000" w:themeColor="text1"/>
          <w:sz w:val="28"/>
          <w:szCs w:val="28"/>
          <w:lang w:val="vi-VN"/>
        </w:rPr>
        <w:t>[40]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4C2611A0" w14:textId="0A473201" w:rsidR="00EE0C64" w:rsidRDefault="003D6B4E" w:rsidP="00791D16">
      <w:pPr>
        <w:pStyle w:val="Heading3"/>
        <w:spacing w:before="0" w:after="0" w:line="372" w:lineRule="auto"/>
        <w:jc w:val="both"/>
        <w:rPr>
          <w:rFonts w:ascii="Times New Roman" w:hAnsi="Times New Roman" w:cs="Times New Roman"/>
          <w:b/>
          <w:bCs/>
          <w:i/>
          <w:iCs/>
          <w:color w:val="000000" w:themeColor="text1"/>
          <w:lang w:val="vi-VN"/>
        </w:rPr>
      </w:pPr>
      <w:bookmarkStart w:id="61" w:name="_Toc205936986"/>
      <w:bookmarkStart w:id="62" w:name="_Toc211497372"/>
      <w:r>
        <w:rPr>
          <w:rFonts w:ascii="Times New Roman" w:hAnsi="Times New Roman" w:cs="Times New Roman"/>
          <w:b/>
          <w:bCs/>
          <w:i/>
          <w:iCs/>
          <w:color w:val="000000" w:themeColor="text1"/>
          <w:lang w:val="vi-VN"/>
        </w:rPr>
        <w:t>1.1.</w:t>
      </w:r>
      <w:r w:rsidR="00AD12EB">
        <w:rPr>
          <w:rFonts w:ascii="Times New Roman" w:hAnsi="Times New Roman" w:cs="Times New Roman"/>
          <w:b/>
          <w:bCs/>
          <w:i/>
          <w:iCs/>
          <w:color w:val="000000" w:themeColor="text1"/>
          <w:lang w:val="vi-VN"/>
        </w:rPr>
        <w:t>6</w:t>
      </w:r>
      <w:r>
        <w:rPr>
          <w:rFonts w:ascii="Times New Roman" w:hAnsi="Times New Roman" w:cs="Times New Roman"/>
          <w:b/>
          <w:bCs/>
          <w:i/>
          <w:iCs/>
          <w:color w:val="000000" w:themeColor="text1"/>
          <w:lang w:val="vi-VN"/>
        </w:rPr>
        <w:t>. Hậu quả của rối loạn lipid máu</w:t>
      </w:r>
      <w:bookmarkEnd w:id="61"/>
      <w:bookmarkEnd w:id="62"/>
    </w:p>
    <w:p w14:paraId="6B7F05AF" w14:textId="1BB1DADF" w:rsidR="00EE0C64" w:rsidRDefault="003D6B4E"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Rối loạn lipid có thể gây ra viêm, stress oxy hoá, bệnh tim mạch và các rối loạn chuyển hoá khác </w:t>
      </w:r>
      <w:r>
        <w:rPr>
          <w:rFonts w:ascii="Times New Roman" w:hAnsi="Times New Roman" w:cs="Times New Roman"/>
          <w:color w:val="000000" w:themeColor="text1"/>
          <w:sz w:val="28"/>
          <w:szCs w:val="28"/>
          <w:lang w:val="vi-VN"/>
        </w:rPr>
        <w:fldChar w:fldCharType="begin"/>
      </w:r>
      <w:r w:rsidR="006B0C21">
        <w:rPr>
          <w:rFonts w:ascii="Times New Roman" w:hAnsi="Times New Roman" w:cs="Times New Roman"/>
          <w:color w:val="000000" w:themeColor="text1"/>
          <w:sz w:val="28"/>
          <w:szCs w:val="28"/>
          <w:lang w:val="vi-VN"/>
        </w:rPr>
        <w:instrText xml:space="preserve"> ADDIN EN.CITE &lt;EndNote&gt;&lt;Cite&gt;&lt;Author&gt;Nikos P.&lt;/Author&gt;&lt;Year&gt;2025&lt;/Year&gt;&lt;RecNum&gt;431&lt;/RecNum&gt;&lt;DisplayText&gt;[41]&lt;/DisplayText&gt;&lt;record&gt;&lt;rec-number&gt;431&lt;/rec-number&gt;&lt;foreign-keys&gt;&lt;key app="EN" db-id="5paeds0acafvt1ef5frxdxamwxpzft9azzz2" timestamp="1750065584"&gt;431&lt;/key&gt;&lt;/foreign-keys&gt;&lt;ref-type name="Book"&gt;6&lt;/ref-type&gt;&lt;contributors&gt;&lt;authors&gt;&lt;author&gt;Nikos P., Ayoola O. A., Anis R.&lt;/author&gt;&lt;/authors&gt;&lt;/contributors&gt;&lt;titles&gt;&lt;title&gt;Dyslipidemia &lt;/title&gt;&lt;/titles&gt;&lt;dates&gt;&lt;year&gt;2025&lt;/year&gt;&lt;/dates&gt;&lt;publisher&gt;StatPearls Publishing LLC&lt;/publisher&gt;&lt;urls&gt;&lt;related-urls&gt;&lt;url&gt;https://www.ncbi.nlm.nih.gov/sites/books/NBK560891/?report=printable&lt;/url&gt;&lt;/related-urls&gt;&lt;/urls&gt;&lt;/record&gt;&lt;/Cite&gt;&lt;/EndNote&gt;</w:instrText>
      </w:r>
      <w:r>
        <w:rPr>
          <w:rFonts w:ascii="Times New Roman" w:hAnsi="Times New Roman" w:cs="Times New Roman"/>
          <w:color w:val="000000" w:themeColor="text1"/>
          <w:sz w:val="28"/>
          <w:szCs w:val="28"/>
          <w:lang w:val="vi-VN"/>
        </w:rPr>
        <w:fldChar w:fldCharType="separate"/>
      </w:r>
      <w:r w:rsidR="006B0C21">
        <w:rPr>
          <w:rFonts w:ascii="Times New Roman" w:hAnsi="Times New Roman" w:cs="Times New Roman"/>
          <w:noProof/>
          <w:color w:val="000000" w:themeColor="text1"/>
          <w:sz w:val="28"/>
          <w:szCs w:val="28"/>
          <w:lang w:val="vi-VN"/>
        </w:rPr>
        <w:t>[41]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0309ED42" w14:textId="484E1039" w:rsidR="00EE0C64" w:rsidRDefault="003D6B4E" w:rsidP="00791D16">
      <w:pPr>
        <w:spacing w:after="0" w:line="372" w:lineRule="auto"/>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1.1.</w:t>
      </w:r>
      <w:r w:rsidR="00AD12EB">
        <w:rPr>
          <w:rFonts w:ascii="Times New Roman" w:hAnsi="Times New Roman" w:cs="Times New Roman"/>
          <w:i/>
          <w:iCs/>
          <w:color w:val="000000" w:themeColor="text1"/>
          <w:sz w:val="28"/>
          <w:szCs w:val="28"/>
          <w:lang w:val="vi-VN"/>
        </w:rPr>
        <w:t>6</w:t>
      </w:r>
      <w:r>
        <w:rPr>
          <w:rFonts w:ascii="Times New Roman" w:hAnsi="Times New Roman" w:cs="Times New Roman"/>
          <w:i/>
          <w:iCs/>
          <w:color w:val="000000" w:themeColor="text1"/>
          <w:sz w:val="28"/>
          <w:szCs w:val="28"/>
          <w:lang w:val="vi-VN"/>
        </w:rPr>
        <w:t>.1. Bệnh tim mạch</w:t>
      </w:r>
    </w:p>
    <w:p w14:paraId="2EDFB8FF" w14:textId="4206C66C" w:rsidR="00EE0C64" w:rsidRDefault="003D6B4E" w:rsidP="00791D16">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Ở bệnh nhân bệnh tim mạch có sự tăng nồng độ </w:t>
      </w:r>
      <w:r w:rsidR="00FE7E49">
        <w:rPr>
          <w:rFonts w:ascii="Times New Roman" w:hAnsi="Times New Roman" w:cs="Times New Roman"/>
          <w:color w:val="000000" w:themeColor="text1"/>
          <w:sz w:val="28"/>
          <w:szCs w:val="28"/>
          <w:lang w:val="vi-VN"/>
        </w:rPr>
        <w:t>cholesterol TP</w:t>
      </w:r>
      <w:r>
        <w:rPr>
          <w:rFonts w:ascii="Times New Roman" w:hAnsi="Times New Roman" w:cs="Times New Roman"/>
          <w:color w:val="000000" w:themeColor="text1"/>
          <w:sz w:val="28"/>
          <w:szCs w:val="28"/>
          <w:lang w:val="vi-VN"/>
        </w:rPr>
        <w:t xml:space="preserve">, LDL-C, </w:t>
      </w:r>
      <w:r w:rsidR="00FE7E49">
        <w:rPr>
          <w:rFonts w:ascii="Times New Roman" w:hAnsi="Times New Roman" w:cs="Times New Roman"/>
          <w:color w:val="000000" w:themeColor="text1"/>
          <w:sz w:val="28"/>
          <w:szCs w:val="28"/>
          <w:lang w:val="vi-VN"/>
        </w:rPr>
        <w:t>triglycerid</w:t>
      </w:r>
      <w:r>
        <w:rPr>
          <w:rFonts w:ascii="Times New Roman" w:hAnsi="Times New Roman" w:cs="Times New Roman"/>
          <w:color w:val="000000" w:themeColor="text1"/>
          <w:sz w:val="28"/>
          <w:szCs w:val="28"/>
          <w:lang w:val="vi-VN"/>
        </w:rPr>
        <w:t xml:space="preserve"> và giảm HDL-C. Nguy cơ của bệnh tim mạch liên quan đến rối loạn lipid máu. Nguy cơ nhồi máu cơ tim liên quan đến tăng LDL-C và </w:t>
      </w:r>
      <w:r w:rsidR="005F5910">
        <w:rPr>
          <w:rFonts w:ascii="Times New Roman" w:hAnsi="Times New Roman" w:cs="Times New Roman"/>
          <w:color w:val="000000" w:themeColor="text1"/>
          <w:sz w:val="28"/>
          <w:szCs w:val="28"/>
          <w:lang w:val="vi-VN"/>
        </w:rPr>
        <w:t>cholesterol TP</w:t>
      </w:r>
      <w:r>
        <w:rPr>
          <w:rFonts w:ascii="Times New Roman" w:hAnsi="Times New Roman" w:cs="Times New Roman"/>
          <w:color w:val="000000" w:themeColor="text1"/>
          <w:sz w:val="28"/>
          <w:szCs w:val="28"/>
          <w:lang w:val="vi-VN"/>
        </w:rPr>
        <w:t xml:space="preserve">; nguy cơ của cơn đau thắt ngực không ổn định liên quan đến tăng nồng độ </w:t>
      </w:r>
      <w:r w:rsidR="005F5910">
        <w:rPr>
          <w:rFonts w:ascii="Times New Roman" w:hAnsi="Times New Roman" w:cs="Times New Roman"/>
          <w:color w:val="000000" w:themeColor="text1"/>
          <w:sz w:val="28"/>
          <w:szCs w:val="28"/>
          <w:lang w:val="vi-VN"/>
        </w:rPr>
        <w:t>cholesterol TP</w:t>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070F4C">
        <w:rPr>
          <w:rFonts w:ascii="Times New Roman" w:hAnsi="Times New Roman" w:cs="Times New Roman"/>
          <w:color w:val="000000" w:themeColor="text1"/>
          <w:sz w:val="28"/>
          <w:szCs w:val="28"/>
          <w:lang w:val="vi-VN"/>
        </w:rPr>
        <w:instrText xml:space="preserve"> ADDIN EN.CITE &lt;EndNote&gt;&lt;Cite&gt;&lt;Author&gt;Hedayatnia M.&lt;/Author&gt;&lt;Year&gt;2020&lt;/Year&gt;&lt;RecNum&gt;486&lt;/RecNum&gt;&lt;DisplayText&gt;[5]&lt;/DisplayText&gt;&lt;record&gt;&lt;rec-number&gt;486&lt;/rec-number&gt;&lt;foreign-keys&gt;&lt;key app="EN" db-id="5paeds0acafvt1ef5frxdxamwxpzft9azzz2" timestamp="1750065584"&gt;486&lt;/key&gt;&lt;/foreign-keys&gt;&lt;ref-type name="Journal Article"&gt;17&lt;/ref-type&gt;&lt;contributors&gt;&lt;authors&gt;&lt;author&gt;Hedayatnia M.,&lt;/author&gt;&lt;author&gt;Asadi Z.,&lt;/author&gt;&lt;author&gt;Zare-Feyzabadi R.,&lt;/author&gt;&lt;author&gt;Yaghooti-Khorasani M.,&lt;/author&gt;&lt;author&gt;Ghazizadeh H.,&lt;/author&gt;&lt;author&gt;Ghaffarian-Zirak R.,&lt;/author&gt;&lt;author&gt;Nosrati-Tirkani A.,&lt;/author&gt;&lt;author&gt;Mohammadi-Bajgiran M.,&lt;/author&gt;&lt;author&gt;Rohban M.,&lt;/author&gt;&lt;author&gt;Sadabadi F.,&lt;/author&gt;&lt;author&gt;Rahimi H. R.,&lt;/author&gt;&lt;author&gt;Ghalandari M.,&lt;/author&gt;&lt;author&gt;Ghaffari M. S.,&lt;/author&gt;&lt;author&gt;Yousefi A.,&lt;/author&gt;&lt;author&gt;Pouresmaeili E.,&lt;/author&gt;&lt;author&gt;Besharatlou M. R.,&lt;/author&gt;&lt;author&gt;Moohebati M.,&lt;/author&gt;&lt;author&gt;Ferns G. A.,&lt;/author&gt;&lt;author&gt;Esmaily H.,&lt;/author&gt;&lt;author&gt;Ghayour-Mobarhan M.&lt;/author&gt;&lt;/authors&gt;&lt;/contributors&gt;&lt;titles&gt;&lt;title&gt;Dyslipidemia and cardiovascular disease risk among the MASHAD study population&lt;/title&gt;&lt;secondary-title&gt;Lipids Health Dis&lt;/secondary-title&gt;&lt;/titles&gt;&lt;periodical&gt;&lt;full-title&gt;Lipids Health Dis&lt;/full-title&gt;&lt;/periodical&gt;&lt;pages&gt;42&lt;/pages&gt;&lt;volume&gt;19&lt;/volume&gt;&lt;number&gt;1&lt;/number&gt;&lt;keywords&gt;&lt;keyword&gt;Cardiovascular disease&lt;/keyword&gt;&lt;keyword&gt;Dyslipidemia&lt;/keyword&gt;&lt;keyword&gt;Myocardial infarction&lt;/keyword&gt;&lt;keyword&gt;Stable angina&lt;/keyword&gt;&lt;keyword&gt;Total cholesterol&lt;/keyword&gt;&lt;keyword&gt;Unstable angina&lt;/keyword&gt;&lt;/keywords&gt;&lt;dates&gt;&lt;year&gt;2020&lt;/year&gt;&lt;pub-dates&gt;&lt;date&gt;2020/3//&lt;/date&gt;&lt;/pub-dates&gt;&lt;/dates&gt;&lt;publisher&gt;BioMed Central Ltd.&lt;/publisher&gt;&lt;urls&gt;&lt;/urls&gt;&lt;electronic-resource-num&gt;10.1186/S12944-020-01204-Y&lt;/electronic-resource-num&gt;&lt;/record&gt;&lt;/Cite&gt;&lt;/EndNote&gt;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Dựa vào các giá trị lipid máu, người ta có thể đánh giá nguy cơ bệnh tim mạch </w:t>
      </w:r>
      <w:r>
        <w:rPr>
          <w:rFonts w:ascii="Times New Roman" w:hAnsi="Times New Roman" w:cs="Times New Roman"/>
          <w:color w:val="000000" w:themeColor="text1"/>
          <w:sz w:val="28"/>
          <w:szCs w:val="28"/>
          <w:lang w:val="vi-VN"/>
        </w:rPr>
        <w:fldChar w:fldCharType="begin"/>
      </w:r>
      <w:r w:rsidR="00940242">
        <w:rPr>
          <w:rFonts w:ascii="Times New Roman" w:hAnsi="Times New Roman" w:cs="Times New Roman"/>
          <w:color w:val="000000" w:themeColor="text1"/>
          <w:sz w:val="28"/>
          <w:szCs w:val="28"/>
          <w:lang w:val="vi-VN"/>
        </w:rPr>
        <w:instrText xml:space="preserve"> ADDIN EN.CITE &lt;EndNote&gt;&lt;Cite&gt;&lt;Author&gt;Saldanha&lt;/Author&gt;&lt;Year&gt;2020&lt;/Year&gt;&lt;RecNum&gt;536&lt;/RecNum&gt;&lt;DisplayText&gt;[36]&lt;/DisplayText&gt;&lt;record&gt;&lt;rec-number&gt;536&lt;/rec-number&gt;&lt;foreign-keys&gt;&lt;key app="EN" db-id="5paeds0acafvt1ef5frxdxamwxpzft9azzz2" timestamp="1750065584"&gt;536&lt;/key&gt;&lt;/foreign-keys&gt;&lt;ref-type name="Journal Article"&gt;17&lt;/ref-type&gt;&lt;contributors&gt;&lt;authors&gt;&lt;author&gt;Saldanha, Alr L. R.&lt;/author&gt;&lt;author&gt;Margeotto, App&lt;/author&gt;&lt;author&gt;Gasparoto, Alv&lt;/author&gt;&lt;/authors&gt;&lt;/contributors&gt;&lt;titles&gt;&lt;title&gt;Classification of Primary and Secondary Dyslipidemias Revisited&lt;/title&gt;&lt;secondary-title&gt;J Med-Clin Res &amp;amp; Rev&lt;/secondary-title&gt;&lt;/titles&gt;&lt;periodical&gt;&lt;full-title&gt;J Med-Clin Res &amp;amp; Rev&lt;/full-title&gt;&lt;/periodical&gt;&lt;pages&gt;1-3&lt;/pages&gt;&lt;volume&gt;4&lt;/volume&gt;&lt;number&gt;8&lt;/number&gt;&lt;keywords&gt;&lt;keyword&gt;Dyslipidemias, Primary, Secondary, Xanthoma, Classification, Lipoproteins Abbreviations HDL-c: High Density Lipoprotein Cholesterol&lt;/keyword&gt;&lt;keyword&gt;IDL-c: Intermediate Density Lipoprotein Cholesterol&lt;/keyword&gt;&lt;keyword&gt;LDL-c: Low Density Lipoprotein Cholesterol&lt;/keyword&gt;&lt;keyword&gt;Lp(a): Lipoprotein (a)&lt;/keyword&gt;&lt;keyword&gt;Non HDL-c: Non HDL-cholesterol&lt;/keyword&gt;&lt;keyword&gt;VLDL-c: Very Low Density Lipoprotein Cholesterol&lt;/keyword&gt;&lt;/keywords&gt;&lt;dates&gt;&lt;year&gt;2020&lt;/year&gt;&lt;/dates&gt;&lt;urls&gt;&lt;/urls&gt;&lt;/record&gt;&lt;/Cite&gt;&lt;/EndNote&gt;</w:instrText>
      </w:r>
      <w:r>
        <w:rPr>
          <w:rFonts w:ascii="Times New Roman" w:hAnsi="Times New Roman" w:cs="Times New Roman"/>
          <w:color w:val="000000" w:themeColor="text1"/>
          <w:sz w:val="28"/>
          <w:szCs w:val="28"/>
          <w:lang w:val="vi-VN"/>
        </w:rPr>
        <w:fldChar w:fldCharType="separate"/>
      </w:r>
      <w:r w:rsidR="00940242">
        <w:rPr>
          <w:rFonts w:ascii="Times New Roman" w:hAnsi="Times New Roman" w:cs="Times New Roman"/>
          <w:noProof/>
          <w:color w:val="000000" w:themeColor="text1"/>
          <w:sz w:val="28"/>
          <w:szCs w:val="28"/>
          <w:lang w:val="vi-VN"/>
        </w:rPr>
        <w:t>[36]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57C8D512" w14:textId="773860C0" w:rsidR="00EE0C64" w:rsidRDefault="003D6B4E" w:rsidP="00791D16">
      <w:pPr>
        <w:spacing w:after="0" w:line="372" w:lineRule="auto"/>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1.1.</w:t>
      </w:r>
      <w:r w:rsidR="00AD12EB">
        <w:rPr>
          <w:rFonts w:ascii="Times New Roman" w:hAnsi="Times New Roman" w:cs="Times New Roman"/>
          <w:i/>
          <w:iCs/>
          <w:color w:val="000000" w:themeColor="text1"/>
          <w:sz w:val="28"/>
          <w:szCs w:val="28"/>
          <w:lang w:val="vi-VN"/>
        </w:rPr>
        <w:t>6</w:t>
      </w:r>
      <w:r>
        <w:rPr>
          <w:rFonts w:ascii="Times New Roman" w:hAnsi="Times New Roman" w:cs="Times New Roman"/>
          <w:i/>
          <w:iCs/>
          <w:color w:val="000000" w:themeColor="text1"/>
          <w:sz w:val="28"/>
          <w:szCs w:val="28"/>
          <w:lang w:val="vi-VN"/>
        </w:rPr>
        <w:t>.2. Bệnh gan nhiễm mỡ không do rượu (NAFLD)</w:t>
      </w:r>
    </w:p>
    <w:p w14:paraId="4EA2FA7D" w14:textId="6B1178F7" w:rsidR="00EE0C64" w:rsidRDefault="003D6B4E"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Sự phá vỡ cân bằng chuyển hóa lipid ở gan gây ra sự tích tụ lipid và do đó, gây độc cho gan và gây NAFLD. Quá trình hấp thu lipid ở gan trong cả điều kiện sinh lý và bệnh lý đều qua các chất trung gian protein gắn acid béo ở gan (FABP1) và CD36. Sự điều hòa protein bất thường có thể dẫn đến tích tụ quá mức các acid béo không este hóa (NEFA) và </w:t>
      </w:r>
      <w:r w:rsidR="00514FE6">
        <w:rPr>
          <w:rFonts w:ascii="Times New Roman" w:hAnsi="Times New Roman" w:cs="Times New Roman"/>
          <w:color w:val="000000" w:themeColor="text1"/>
          <w:sz w:val="28"/>
          <w:szCs w:val="28"/>
          <w:lang w:val="vi-VN"/>
        </w:rPr>
        <w:t>triglycerid</w:t>
      </w:r>
      <w:r>
        <w:rPr>
          <w:rFonts w:ascii="Times New Roman" w:hAnsi="Times New Roman" w:cs="Times New Roman"/>
          <w:color w:val="000000" w:themeColor="text1"/>
          <w:sz w:val="28"/>
          <w:szCs w:val="28"/>
          <w:lang w:val="vi-VN"/>
        </w:rPr>
        <w:t xml:space="preserve"> ở gan, gây độc tế bào và dẫn đến NAFLD </w:t>
      </w:r>
      <w:r>
        <w:rPr>
          <w:rFonts w:ascii="Times New Roman" w:hAnsi="Times New Roman" w:cs="Times New Roman"/>
          <w:color w:val="000000" w:themeColor="text1"/>
          <w:sz w:val="28"/>
          <w:szCs w:val="28"/>
          <w:lang w:val="vi-VN"/>
        </w:rPr>
        <w:fldChar w:fldCharType="begin">
          <w:fldData xml:space="preserve">PEVuZE5vdGU+PENpdGU+PEF1dGhvcj5QZWk8L0F1dGhvcj48WWVhcj4yMDIwPC9ZZWFyPjxSZWNO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</w:fldData>
        </w:fldChar>
      </w:r>
      <w:r w:rsidR="00A810C7">
        <w:rPr>
          <w:rFonts w:ascii="Times New Roman" w:hAnsi="Times New Roman" w:cs="Times New Roman"/>
          <w:color w:val="000000" w:themeColor="text1"/>
          <w:sz w:val="28"/>
          <w:szCs w:val="28"/>
          <w:lang w:val="vi-VN"/>
        </w:rPr>
        <w:instrText xml:space="preserve"> ADDIN EN.CITE </w:instrText>
      </w:r>
      <w:r w:rsidR="00A810C7">
        <w:rPr>
          <w:rFonts w:ascii="Times New Roman" w:hAnsi="Times New Roman" w:cs="Times New Roman"/>
          <w:color w:val="000000" w:themeColor="text1"/>
          <w:sz w:val="28"/>
          <w:szCs w:val="28"/>
          <w:lang w:val="vi-VN"/>
        </w:rPr>
        <w:fldChar w:fldCharType="begin">
          <w:fldData xml:space="preserve">PEVuZE5vdGU+PENpdGU+PEF1dGhvcj5QZWk8L0F1dGhvcj48WWVhcj4yMDIwPC9ZZWFyPjxSZWNO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</w:fldData>
        </w:fldChar>
      </w:r>
      <w:r w:rsidR="00A810C7">
        <w:rPr>
          <w:rFonts w:ascii="Times New Roman" w:hAnsi="Times New Roman" w:cs="Times New Roman"/>
          <w:color w:val="000000" w:themeColor="text1"/>
          <w:sz w:val="28"/>
          <w:szCs w:val="28"/>
          <w:lang w:val="vi-VN"/>
        </w:rPr>
        <w:instrText xml:space="preserve"> ADDIN EN.CITE.DATA </w:instrText>
      </w:r>
      <w:r w:rsidR="00A810C7">
        <w:rPr>
          <w:rFonts w:ascii="Times New Roman" w:hAnsi="Times New Roman" w:cs="Times New Roman"/>
          <w:color w:val="000000" w:themeColor="text1"/>
          <w:sz w:val="28"/>
          <w:szCs w:val="28"/>
          <w:lang w:val="vi-VN"/>
        </w:rPr>
      </w:r>
      <w:r w:rsidR="00A810C7">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A810C7">
        <w:rPr>
          <w:rFonts w:ascii="Times New Roman" w:hAnsi="Times New Roman" w:cs="Times New Roman"/>
          <w:noProof/>
          <w:color w:val="000000" w:themeColor="text1"/>
          <w:sz w:val="28"/>
          <w:szCs w:val="28"/>
          <w:lang w:val="vi-VN"/>
        </w:rPr>
        <w:t>[42]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5D707D47" w14:textId="626BE901" w:rsidR="00EE0C64" w:rsidRDefault="003D6B4E" w:rsidP="00791D16">
      <w:pPr>
        <w:spacing w:after="0" w:line="372" w:lineRule="auto"/>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1.1.</w:t>
      </w:r>
      <w:r w:rsidR="00AD12EB">
        <w:rPr>
          <w:rFonts w:ascii="Times New Roman" w:hAnsi="Times New Roman" w:cs="Times New Roman"/>
          <w:i/>
          <w:iCs/>
          <w:color w:val="000000" w:themeColor="text1"/>
          <w:sz w:val="28"/>
          <w:szCs w:val="28"/>
          <w:lang w:val="vi-VN"/>
        </w:rPr>
        <w:t>6</w:t>
      </w:r>
      <w:r>
        <w:rPr>
          <w:rFonts w:ascii="Times New Roman" w:hAnsi="Times New Roman" w:cs="Times New Roman"/>
          <w:i/>
          <w:iCs/>
          <w:color w:val="000000" w:themeColor="text1"/>
          <w:sz w:val="28"/>
          <w:szCs w:val="28"/>
          <w:lang w:val="vi-VN"/>
        </w:rPr>
        <w:t>.3. Tình trạng viêm</w:t>
      </w:r>
    </w:p>
    <w:p w14:paraId="3F82EDE6" w14:textId="5245C686" w:rsidR="00EE0C64" w:rsidRDefault="003D6B4E" w:rsidP="00791D16">
      <w:pPr>
        <w:spacing w:after="0" w:line="372" w:lineRule="auto"/>
        <w:jc w:val="both"/>
        <w:rPr>
          <w:rFonts w:ascii="Times New Roman" w:hAnsi="Times New Roman" w:cs="Times New Roman"/>
          <w:i/>
          <w:iCs/>
          <w:color w:val="000000" w:themeColor="text1"/>
          <w:sz w:val="28"/>
          <w:szCs w:val="28"/>
          <w:lang w:val="vi-VN"/>
        </w:rPr>
      </w:pPr>
      <w:r>
        <w:rPr>
          <w:rFonts w:ascii="Times New Roman" w:hAnsi="Times New Roman" w:cs="Times New Roman"/>
          <w:color w:val="000000" w:themeColor="text1"/>
          <w:sz w:val="28"/>
          <w:szCs w:val="28"/>
          <w:lang w:val="vi-VN"/>
        </w:rPr>
        <w:tab/>
        <w:t xml:space="preserve">Trong rối loạn lipid, nồng độ LDL-C và lipoprotein giàu triglycerid tăng cao thúc đẩy sự lưu giữ của chúng trong thành động mạch; điều này có thể kích hoạt phản ứng viêm trong mạch máu </w:t>
      </w:r>
      <w:r>
        <w:rPr>
          <w:rFonts w:ascii="Times New Roman" w:hAnsi="Times New Roman" w:cs="Times New Roman"/>
          <w:color w:val="000000" w:themeColor="text1"/>
          <w:sz w:val="28"/>
          <w:szCs w:val="28"/>
          <w:lang w:val="vi-VN"/>
        </w:rPr>
        <w:fldChar w:fldCharType="begin"/>
      </w:r>
      <w:r w:rsidR="006B0C21">
        <w:rPr>
          <w:rFonts w:ascii="Times New Roman" w:hAnsi="Times New Roman" w:cs="Times New Roman"/>
          <w:color w:val="000000" w:themeColor="text1"/>
          <w:sz w:val="28"/>
          <w:szCs w:val="28"/>
          <w:lang w:val="vi-VN"/>
        </w:rPr>
        <w:instrText xml:space="preserve"> ADDIN EN.CITE &lt;EndNote&gt;&lt;Cite&gt;&lt;Author&gt;Nikos P.&lt;/Author&gt;&lt;Year&gt;2025&lt;/Year&gt;&lt;RecNum&gt;431&lt;/RecNum&gt;&lt;DisplayText&gt;[41]&lt;/DisplayText&gt;&lt;record&gt;&lt;rec-number&gt;431&lt;/rec-number&gt;&lt;foreign-keys&gt;&lt;key app="EN" db-id="5paeds0acafvt1ef5frxdxamwxpzft9azzz2" timestamp="1750065584"&gt;431&lt;/key&gt;&lt;/foreign-keys&gt;&lt;ref-type name="Book"&gt;6&lt;/ref-type&gt;&lt;contributors&gt;&lt;authors&gt;&lt;author&gt;Nikos P., Ayoola O. A., Anis R.&lt;/author&gt;&lt;/authors&gt;&lt;/contributors&gt;&lt;titles&gt;&lt;title&gt;Dyslipidemia &lt;/title&gt;&lt;/titles&gt;&lt;dates&gt;&lt;year&gt;2025&lt;/year&gt;&lt;/dates&gt;&lt;publisher&gt;StatPearls Publishing LLC&lt;/publisher&gt;&lt;urls&gt;&lt;related-urls&gt;&lt;url&gt;https://www.ncbi.nlm.nih.gov/sites/books/NBK560891/?report=printable&lt;/url&gt;&lt;/related-urls&gt;&lt;/urls&gt;&lt;/record&gt;&lt;/Cite&gt;&lt;/EndNote&gt;</w:instrText>
      </w:r>
      <w:r>
        <w:rPr>
          <w:rFonts w:ascii="Times New Roman" w:hAnsi="Times New Roman" w:cs="Times New Roman"/>
          <w:color w:val="000000" w:themeColor="text1"/>
          <w:sz w:val="28"/>
          <w:szCs w:val="28"/>
          <w:lang w:val="vi-VN"/>
        </w:rPr>
        <w:fldChar w:fldCharType="separate"/>
      </w:r>
      <w:r w:rsidR="006B0C21">
        <w:rPr>
          <w:rFonts w:ascii="Times New Roman" w:hAnsi="Times New Roman" w:cs="Times New Roman"/>
          <w:noProof/>
          <w:color w:val="000000" w:themeColor="text1"/>
          <w:sz w:val="28"/>
          <w:szCs w:val="28"/>
          <w:lang w:val="vi-VN"/>
        </w:rPr>
        <w:t>[41]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1CED79FB" w14:textId="79BF599A" w:rsidR="00EE0C64" w:rsidRDefault="003D6B4E" w:rsidP="00791D16">
      <w:pPr>
        <w:spacing w:after="0" w:line="372" w:lineRule="auto"/>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1.1.</w:t>
      </w:r>
      <w:r w:rsidR="00AD12EB">
        <w:rPr>
          <w:rFonts w:ascii="Times New Roman" w:hAnsi="Times New Roman" w:cs="Times New Roman"/>
          <w:i/>
          <w:iCs/>
          <w:color w:val="000000" w:themeColor="text1"/>
          <w:sz w:val="28"/>
          <w:szCs w:val="28"/>
          <w:lang w:val="vi-VN"/>
        </w:rPr>
        <w:t>6</w:t>
      </w:r>
      <w:r>
        <w:rPr>
          <w:rFonts w:ascii="Times New Roman" w:hAnsi="Times New Roman" w:cs="Times New Roman"/>
          <w:i/>
          <w:iCs/>
          <w:color w:val="000000" w:themeColor="text1"/>
          <w:sz w:val="28"/>
          <w:szCs w:val="28"/>
          <w:lang w:val="vi-VN"/>
        </w:rPr>
        <w:t>.4. Stress oxy hoá</w:t>
      </w:r>
      <w:r w:rsidR="0030623C">
        <w:rPr>
          <w:rFonts w:ascii="Times New Roman" w:hAnsi="Times New Roman" w:cs="Times New Roman"/>
          <w:i/>
          <w:iCs/>
          <w:color w:val="000000" w:themeColor="text1"/>
          <w:sz w:val="28"/>
          <w:szCs w:val="28"/>
          <w:lang w:val="vi-VN"/>
        </w:rPr>
        <w:t xml:space="preserve"> (OS)</w:t>
      </w:r>
    </w:p>
    <w:p w14:paraId="26416B80" w14:textId="4D785C9B" w:rsidR="008B3919" w:rsidRPr="00634733" w:rsidRDefault="003D6B4E">
      <w:pPr>
        <w:spacing w:after="0" w:line="372" w:lineRule="auto"/>
        <w:jc w:val="both"/>
        <w:rPr>
          <w:rFonts w:ascii="Times New Roman" w:hAnsi="Times New Roman" w:cs="Times New Roman"/>
          <w:i/>
          <w:iCs/>
          <w:color w:val="000000" w:themeColor="text1"/>
          <w:spacing w:val="2"/>
          <w:sz w:val="28"/>
          <w:szCs w:val="28"/>
          <w:lang w:val="vi-VN"/>
        </w:rPr>
      </w:pPr>
      <w:r w:rsidRPr="00791D16">
        <w:rPr>
          <w:rFonts w:ascii="Times New Roman" w:hAnsi="Times New Roman" w:cs="Times New Roman"/>
          <w:color w:val="000000" w:themeColor="text1"/>
          <w:spacing w:val="2"/>
          <w:sz w:val="28"/>
          <w:szCs w:val="28"/>
          <w:lang w:val="vi-VN"/>
        </w:rPr>
        <w:tab/>
        <w:t xml:space="preserve">Các mảnh LDL-C dư thừa được giữ lại trong thành động mạch, sẽ trải qua các biến đổi oxy hóa. LDL-C bị oxy hóa trở thành chất gây viêm và gây </w:t>
      </w:r>
      <w:r w:rsidRPr="00791D16">
        <w:rPr>
          <w:rFonts w:ascii="Times New Roman" w:hAnsi="Times New Roman" w:cs="Times New Roman"/>
          <w:color w:val="000000" w:themeColor="text1"/>
          <w:spacing w:val="2"/>
          <w:sz w:val="28"/>
          <w:szCs w:val="28"/>
          <w:lang w:val="vi-VN"/>
        </w:rPr>
        <w:lastRenderedPageBreak/>
        <w:t xml:space="preserve">xơ vữa động mạch; điều này có thể làm tăng sản xuất các loại </w:t>
      </w:r>
      <w:r w:rsidR="0030623C" w:rsidRPr="00791D16">
        <w:rPr>
          <w:rFonts w:ascii="Times New Roman" w:hAnsi="Times New Roman" w:cs="Times New Roman"/>
          <w:color w:val="000000" w:themeColor="text1"/>
          <w:spacing w:val="2"/>
          <w:sz w:val="28"/>
          <w:szCs w:val="28"/>
          <w:lang w:val="vi-VN"/>
        </w:rPr>
        <w:t>gốc oxy hoá</w:t>
      </w:r>
      <w:r w:rsidRPr="00791D16">
        <w:rPr>
          <w:rFonts w:ascii="Times New Roman" w:hAnsi="Times New Roman" w:cs="Times New Roman"/>
          <w:color w:val="000000" w:themeColor="text1"/>
          <w:spacing w:val="2"/>
          <w:sz w:val="28"/>
          <w:szCs w:val="28"/>
          <w:lang w:val="vi-VN"/>
        </w:rPr>
        <w:t xml:space="preserve"> </w:t>
      </w:r>
      <w:r w:rsidR="00F2735B" w:rsidRPr="00791D16">
        <w:rPr>
          <w:rFonts w:ascii="Times New Roman" w:hAnsi="Times New Roman" w:cs="Times New Roman"/>
          <w:color w:val="000000" w:themeColor="text1"/>
          <w:spacing w:val="2"/>
          <w:sz w:val="28"/>
          <w:szCs w:val="28"/>
          <w:lang w:val="vi-VN"/>
        </w:rPr>
        <w:t xml:space="preserve">tự do </w:t>
      </w:r>
      <w:r w:rsidRPr="00791D16">
        <w:rPr>
          <w:rFonts w:ascii="Times New Roman" w:hAnsi="Times New Roman" w:cs="Times New Roman"/>
          <w:color w:val="000000" w:themeColor="text1"/>
          <w:spacing w:val="2"/>
          <w:sz w:val="28"/>
          <w:szCs w:val="28"/>
          <w:lang w:val="vi-VN"/>
        </w:rPr>
        <w:t xml:space="preserve">(ROS) </w:t>
      </w:r>
      <w:r w:rsidRPr="00791D16">
        <w:rPr>
          <w:rFonts w:ascii="Times New Roman" w:hAnsi="Times New Roman" w:cs="Times New Roman"/>
          <w:color w:val="000000" w:themeColor="text1"/>
          <w:spacing w:val="2"/>
          <w:sz w:val="28"/>
          <w:szCs w:val="28"/>
          <w:lang w:val="vi-VN"/>
        </w:rPr>
        <w:fldChar w:fldCharType="begin"/>
      </w:r>
      <w:r w:rsidR="006B0C21">
        <w:rPr>
          <w:rFonts w:ascii="Times New Roman" w:hAnsi="Times New Roman" w:cs="Times New Roman"/>
          <w:color w:val="000000" w:themeColor="text1"/>
          <w:spacing w:val="2"/>
          <w:sz w:val="28"/>
          <w:szCs w:val="28"/>
          <w:lang w:val="vi-VN"/>
        </w:rPr>
        <w:instrText xml:space="preserve"> ADDIN EN.CITE &lt;EndNote&gt;&lt;Cite&gt;&lt;Author&gt;Nikos P.&lt;/Author&gt;&lt;Year&gt;2025&lt;/Year&gt;&lt;RecNum&gt;431&lt;/RecNum&gt;&lt;DisplayText&gt;[41]&lt;/DisplayText&gt;&lt;record&gt;&lt;rec-number&gt;431&lt;/rec-number&gt;&lt;foreign-keys&gt;&lt;key app="EN" db-id="5paeds0acafvt1ef5frxdxamwxpzft9azzz2" timestamp="1750065584"&gt;431&lt;/key&gt;&lt;/foreign-keys&gt;&lt;ref-type name="Book"&gt;6&lt;/ref-type&gt;&lt;contributors&gt;&lt;authors&gt;&lt;author&gt;Nikos P., Ayoola O. A., Anis R.&lt;/author&gt;&lt;/authors&gt;&lt;/contributors&gt;&lt;titles&gt;&lt;title&gt;Dyslipidemia &lt;/title&gt;&lt;/titles&gt;&lt;dates&gt;&lt;year&gt;2025&lt;/year&gt;&lt;/dates&gt;&lt;publisher&gt;StatPearls Publishing LLC&lt;/publisher&gt;&lt;urls&gt;&lt;related-urls&gt;&lt;url&gt;https://www.ncbi.nlm.nih.gov/sites/books/NBK560891/?report=printable&lt;/url&gt;&lt;/related-urls&gt;&lt;/urls&gt;&lt;/record&gt;&lt;/Cite&gt;&lt;/EndNote&gt;</w:instrText>
      </w:r>
      <w:r w:rsidRPr="00791D16">
        <w:rPr>
          <w:rFonts w:ascii="Times New Roman" w:hAnsi="Times New Roman" w:cs="Times New Roman"/>
          <w:color w:val="000000" w:themeColor="text1"/>
          <w:spacing w:val="2"/>
          <w:sz w:val="28"/>
          <w:szCs w:val="28"/>
          <w:lang w:val="vi-VN"/>
        </w:rPr>
        <w:fldChar w:fldCharType="separate"/>
      </w:r>
      <w:r w:rsidR="006B0C21">
        <w:rPr>
          <w:rFonts w:ascii="Times New Roman" w:hAnsi="Times New Roman" w:cs="Times New Roman"/>
          <w:noProof/>
          <w:color w:val="000000" w:themeColor="text1"/>
          <w:spacing w:val="2"/>
          <w:sz w:val="28"/>
          <w:szCs w:val="28"/>
          <w:lang w:val="vi-VN"/>
        </w:rPr>
        <w:t>[41]</w:t>
      </w:r>
      <w:r w:rsidRPr="00791D16">
        <w:rPr>
          <w:rFonts w:ascii="Times New Roman" w:hAnsi="Times New Roman" w:cs="Times New Roman"/>
          <w:color w:val="000000" w:themeColor="text1"/>
          <w:spacing w:val="2"/>
          <w:sz w:val="28"/>
          <w:szCs w:val="28"/>
          <w:lang w:val="vi-VN"/>
        </w:rPr>
        <w:fldChar w:fldCharType="end"/>
      </w:r>
      <w:r w:rsidRPr="00791D16">
        <w:rPr>
          <w:rFonts w:ascii="Times New Roman" w:hAnsi="Times New Roman" w:cs="Times New Roman"/>
          <w:color w:val="000000" w:themeColor="text1"/>
          <w:spacing w:val="2"/>
          <w:sz w:val="28"/>
          <w:szCs w:val="28"/>
          <w:lang w:val="vi-VN"/>
        </w:rPr>
        <w:t>.</w:t>
      </w:r>
    </w:p>
    <w:p w14:paraId="475AB06F" w14:textId="069F3F06" w:rsidR="00EE0C64" w:rsidRDefault="003D6B4E">
      <w:pPr>
        <w:spacing w:after="0" w:line="372" w:lineRule="auto"/>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1.1.</w:t>
      </w:r>
      <w:r w:rsidR="00AD12EB">
        <w:rPr>
          <w:rFonts w:ascii="Times New Roman" w:hAnsi="Times New Roman" w:cs="Times New Roman"/>
          <w:i/>
          <w:iCs/>
          <w:color w:val="000000" w:themeColor="text1"/>
          <w:sz w:val="28"/>
          <w:szCs w:val="28"/>
          <w:lang w:val="vi-VN"/>
        </w:rPr>
        <w:t>6</w:t>
      </w:r>
      <w:r>
        <w:rPr>
          <w:rFonts w:ascii="Times New Roman" w:hAnsi="Times New Roman" w:cs="Times New Roman"/>
          <w:i/>
          <w:iCs/>
          <w:color w:val="000000" w:themeColor="text1"/>
          <w:sz w:val="28"/>
          <w:szCs w:val="28"/>
          <w:lang w:val="vi-VN"/>
        </w:rPr>
        <w:t>.5. Bệnh lý thoái hoá thần kinh</w:t>
      </w:r>
    </w:p>
    <w:p w14:paraId="7D2F61BF" w14:textId="66E9B66A"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Rối loạn lipid gây ra tình trạng viêm và stress oxy hoá – yếu tố góp phần vào cơ chế bệnh sinh của thoái hoá thần kinh. </w:t>
      </w:r>
    </w:p>
    <w:p w14:paraId="13E9D5CF" w14:textId="132026B1" w:rsidR="00EF6724" w:rsidRDefault="00EF6724" w:rsidP="00EF6724">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Rối loạn lipid kích hoạt phản ứng viêm. Phản ứng viêm xảy ra trong các mạch máu của hệ thần kinh dẫn đến viêm thần kinh - yếu tố quan trọng của các rối loạn thoái hoá thần kinh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&lt;EndNote&gt;&lt;Cite&gt;&lt;Author&gt;Kip&lt;/Author&gt;&lt;Year&gt;2023&lt;/Year&gt;&lt;RecNum&gt;557&lt;/RecNum&gt;&lt;DisplayText&gt;[43]&lt;/DisplayText&gt;&lt;record&gt;&lt;rec-number&gt;557&lt;/rec-number&gt;&lt;foreign-keys&gt;&lt;key app="EN" db-id="5paeds0acafvt1ef5frxdxamwxpzft9azzz2" timestamp="1750924228"&gt;557&lt;/key&gt;&lt;/foreign-keys&gt;&lt;ref-type name="Journal Article"&gt;17&lt;/ref-type&gt;&lt;contributors&gt;&lt;authors&gt;&lt;author&gt;Kip, E.&lt;/author&gt;&lt;author&gt;Parr-Brownlie, L. C.&lt;/author&gt;&lt;/authors&gt;&lt;/contributors&gt;&lt;auth-address&gt;Department of Anatomy, School of Biomedical Sciences, Brain Health Research Centre, Brain Research New Zealand, University of Otago, Dunedin, New Zealand.&lt;/auth-address&gt;&lt;titles&gt;&lt;title&gt;Healthy lifestyles and wellbeing reduce neuroinflammation and prevent neurodegenerative and psychiatric disorders&lt;/title&gt;&lt;secondary-title&gt;Front Neurosci&lt;/secondary-title&gt;&lt;/titles&gt;&lt;periodical&gt;&lt;full-title&gt;Front Neurosci&lt;/full-title&gt;&lt;/periodical&gt;&lt;pages&gt;1092537&lt;/pages&gt;&lt;volume&gt;17&lt;/volume&gt;&lt;edition&gt;20230215&lt;/edition&gt;&lt;keywords&gt;&lt;keyword&gt;healthy lifestyle&lt;/keyword&gt;&lt;keyword&gt;neurodegeneration&lt;/keyword&gt;&lt;keyword&gt;neuroinflammation&lt;/keyword&gt;&lt;keyword&gt;psychiatric&lt;/keyword&gt;&lt;keyword&gt;reduce risk&lt;/keyword&gt;&lt;keyword&gt;wellbeing&lt;/keyword&gt;&lt;/keywords&gt;&lt;dates&gt;&lt;year&gt;2023&lt;/year&gt;&lt;/dates&gt;&lt;isbn&gt;1662-4548 (Print)&amp;#xD;1662-453X (Electronic)&amp;#xD;1662-453X (Linking)&lt;/isbn&gt;&lt;accession-num&gt;36875655&lt;/accession-num&gt;&lt;urls&gt;&lt;related-urls&gt;&lt;url&gt;https://www.ncbi.nlm.nih.gov/pubmed/36875655&lt;/url&gt;&lt;/related-urls&gt;&lt;/urls&gt;&lt;custom1&gt;The authors declare that the research was conducted in the absence of any commercial or financial relationships that could be construed as a potential conflict of interest.&lt;/custom1&gt;&lt;custom2&gt;PMC9975355&lt;/custom2&gt;&lt;electronic-resource-num&gt;10.3389/fnins.2023.1092537&lt;/electronic-resource-num&gt;&lt;remote-database-name&gt;PubMed-not-MEDLINE&lt;/remote-database-name&gt;&lt;remote-database-provider&gt;NLM&lt;/remote-database-provider&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[43]</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56CB25EA" w14:textId="3C998B9D"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Việc tăng tiêu thụ chất béo bão hòa (một nguyên nhân gây rối loạn lipid máu) ở người trưởng thành trẻ tuổi đã được chứng minh là làm suy giảm trí nhớ, chức năng nhận thức, tốc độ và tính linh hoạt của trí nhớ trong tương lai, dẫn đến các bệnh thần kinh, chẳng hạn như</w:t>
      </w:r>
      <w:r w:rsidR="001767E5">
        <w:rPr>
          <w:rFonts w:ascii="Times New Roman" w:hAnsi="Times New Roman" w:cs="Times New Roman"/>
          <w:color w:val="000000" w:themeColor="text1"/>
          <w:sz w:val="28"/>
          <w:szCs w:val="28"/>
          <w:lang w:val="vi-VN"/>
        </w:rPr>
        <w:t xml:space="preserve"> bệnh</w:t>
      </w:r>
      <w:r>
        <w:rPr>
          <w:rFonts w:ascii="Times New Roman" w:hAnsi="Times New Roman" w:cs="Times New Roman"/>
          <w:color w:val="000000" w:themeColor="text1"/>
          <w:sz w:val="28"/>
          <w:szCs w:val="28"/>
          <w:lang w:val="vi-VN"/>
        </w:rPr>
        <w:t xml:space="preserve"> </w:t>
      </w:r>
      <w:r w:rsidR="001767E5">
        <w:rPr>
          <w:rFonts w:ascii="Times New Roman" w:hAnsi="Times New Roman" w:cs="Times New Roman"/>
          <w:color w:val="000000" w:themeColor="text1"/>
          <w:sz w:val="28"/>
          <w:szCs w:val="28"/>
          <w:lang w:val="vi-VN"/>
        </w:rPr>
        <w:t>Alzheimer (</w:t>
      </w:r>
      <w:r>
        <w:rPr>
          <w:rFonts w:ascii="Times New Roman" w:hAnsi="Times New Roman" w:cs="Times New Roman"/>
          <w:color w:val="000000" w:themeColor="text1"/>
          <w:sz w:val="28"/>
          <w:szCs w:val="28"/>
          <w:lang w:val="vi-VN"/>
        </w:rPr>
        <w:t>AD</w:t>
      </w:r>
      <w:r w:rsidR="001767E5">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lang w:val="vi-VN"/>
        </w:rPr>
        <w:t xml:space="preserve"> và chứng sa sút trí tuệ ở ​​tuổi trung niên và già. Cơ chế: Tiêu thụ nhiều chất béo tạo ra các loại ROS. Sự tích tụ của ROS dẫn đến đột biến DNA và quá trình oxy hóa protein/lipid và sau đó làm giảm chức năng ty thể. Việc sản xuất quá mức các </w:t>
      </w:r>
      <w:r w:rsidR="008505D3">
        <w:rPr>
          <w:rFonts w:ascii="Times New Roman" w:hAnsi="Times New Roman" w:cs="Times New Roman"/>
          <w:color w:val="000000" w:themeColor="text1"/>
          <w:sz w:val="28"/>
          <w:szCs w:val="28"/>
          <w:lang w:val="vi-VN"/>
        </w:rPr>
        <w:t>gốc tự do</w:t>
      </w:r>
      <w:r>
        <w:rPr>
          <w:rFonts w:ascii="Times New Roman" w:hAnsi="Times New Roman" w:cs="Times New Roman"/>
          <w:color w:val="000000" w:themeColor="text1"/>
          <w:sz w:val="28"/>
          <w:szCs w:val="28"/>
          <w:lang w:val="vi-VN"/>
        </w:rPr>
        <w:t xml:space="preserve"> xảy ra trong DNA ty thể có thể dẫn đến bệnh thoái hóa thần kinh và rối loạn chức năng não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&lt;EndNote&gt;&lt;Cite&gt;&lt;Author&gt;Tan&lt;/Author&gt;&lt;Year&gt;2019&lt;/Year&gt;&lt;RecNum&gt;458&lt;/RecNum&gt;&lt;DisplayText&gt;[44]&lt;/DisplayText&gt;&lt;record&gt;&lt;rec-number&gt;458&lt;/rec-number&gt;&lt;foreign-keys&gt;&lt;key app="EN" db-id="5paeds0acafvt1ef5frxdxamwxpzft9azzz2" timestamp="1750065584"&gt;458&lt;/key&gt;&lt;/foreign-keys&gt;&lt;ref-type name="Journal Article"&gt;17&lt;/ref-type&gt;&lt;contributors&gt;&lt;authors&gt;&lt;author&gt;Tan, B. L.&lt;/author&gt;&lt;author&gt;Norhaizan, M. E.&lt;/author&gt;&lt;/authors&gt;&lt;/contributors&gt;&lt;titles&gt;&lt;title&gt;Effect of High-Fat Diets on Oxidative Stress, Cellular Inflammatory Response and Cognitive Function&lt;/title&gt;&lt;secondary-title&gt;Nutrients&lt;/secondary-title&gt;&lt;/titles&gt;&lt;periodical&gt;&lt;full-title&gt;Nutrients&lt;/full-title&gt;&lt;/periodical&gt;&lt;pages&gt;2579&lt;/pages&gt;&lt;volume&gt;11&lt;/volume&gt;&lt;number&gt;11&lt;/number&gt;&lt;keywords&gt;&lt;keyword&gt;Cognitive impairment&lt;/keyword&gt;&lt;keyword&gt;High-fat diet&lt;/keyword&gt;&lt;keyword&gt;Inflammation&lt;/keyword&gt;&lt;keyword&gt;Neurodegeneration&lt;/keyword&gt;&lt;keyword&gt;Oxidative stress&lt;/keyword&gt;&lt;/keywords&gt;&lt;dates&gt;&lt;year&gt;2019&lt;/year&gt;&lt;/dates&gt;&lt;publisher&gt;Multidisciplinary Digital Publishing Institute (MDPI)&lt;/publisher&gt;&lt;urls&gt;&lt;related-urls&gt;&lt;url&gt;/pmc/articles/PMC6893649/&lt;/url&gt;&lt;url&gt;/pmc/articles/PMC6893649/?report=abstract&lt;/url&gt;&lt;url&gt;https://www.ncbi.nlm.nih.gov/pmc/articles/PMC6893649/&lt;/url&gt;&lt;/related-urls&gt;&lt;/urls&gt;&lt;electronic-resource-num&gt;10.3390/NU11112579&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[44]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7CFF1F35" w14:textId="7075AC09"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Ngoài ra, </w:t>
      </w:r>
      <w:r w:rsidRPr="00580991">
        <w:rPr>
          <w:rFonts w:ascii="Times New Roman" w:hAnsi="Times New Roman" w:cs="Times New Roman"/>
          <w:color w:val="000000" w:themeColor="text1"/>
          <w:sz w:val="28"/>
          <w:szCs w:val="28"/>
          <w:lang w:val="vi-VN"/>
        </w:rPr>
        <w:t xml:space="preserve">tăng </w:t>
      </w:r>
      <w:r w:rsidR="00BC047A" w:rsidRPr="00580991">
        <w:rPr>
          <w:rFonts w:ascii="Times New Roman" w:hAnsi="Times New Roman" w:cs="Times New Roman"/>
          <w:color w:val="000000" w:themeColor="text1"/>
          <w:sz w:val="28"/>
          <w:szCs w:val="28"/>
          <w:lang w:val="vi-VN"/>
        </w:rPr>
        <w:t>cholesterol TP</w:t>
      </w:r>
      <w:r w:rsidRPr="00580991">
        <w:rPr>
          <w:rFonts w:ascii="Times New Roman" w:hAnsi="Times New Roman" w:cs="Times New Roman"/>
          <w:color w:val="000000" w:themeColor="text1"/>
          <w:sz w:val="28"/>
          <w:szCs w:val="28"/>
          <w:lang w:val="vi-VN"/>
        </w:rPr>
        <w:t xml:space="preserve"> huyết </w:t>
      </w:r>
      <w:r>
        <w:rPr>
          <w:rFonts w:ascii="Times New Roman" w:hAnsi="Times New Roman" w:cs="Times New Roman"/>
          <w:color w:val="000000" w:themeColor="text1"/>
          <w:sz w:val="28"/>
          <w:szCs w:val="28"/>
          <w:lang w:val="vi-VN"/>
        </w:rPr>
        <w:t xml:space="preserve">tương có thể thúc đẩy tiến triển của </w:t>
      </w:r>
      <w:r w:rsidR="00B651C7">
        <w:rPr>
          <w:rFonts w:ascii="Times New Roman" w:hAnsi="Times New Roman" w:cs="Times New Roman"/>
          <w:color w:val="000000" w:themeColor="text1"/>
          <w:sz w:val="28"/>
          <w:szCs w:val="28"/>
          <w:lang w:val="vi-VN"/>
        </w:rPr>
        <w:t>AD</w:t>
      </w:r>
      <w:r>
        <w:rPr>
          <w:rFonts w:ascii="Times New Roman" w:hAnsi="Times New Roman" w:cs="Times New Roman"/>
          <w:color w:val="000000" w:themeColor="text1"/>
          <w:sz w:val="28"/>
          <w:szCs w:val="28"/>
          <w:lang w:val="vi-VN"/>
        </w:rPr>
        <w:t xml:space="preserve"> do: tăng cholesterol máu đẩy nhanh sự tích tụ của amyloid </w:t>
      </w:r>
      <w:r>
        <w:rPr>
          <w:rFonts w:ascii="Times New Roman"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xml:space="preserve"> (A</w:t>
      </w:r>
      <w:r>
        <w:rPr>
          <w:rFonts w:ascii="Times New Roman"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xml:space="preserve">) có thể là nguyên nhân chính gây suy giảm nhận thức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&lt;EndNote&gt;&lt;Cite&gt;&lt;Author&gt;Wu M.&lt;/Author&gt;&lt;Year&gt;2022&lt;/Year&gt;&lt;RecNum&gt;532&lt;/RecNum&gt;&lt;DisplayText&gt;[45]&lt;/DisplayText&gt;&lt;record&gt;&lt;rec-number&gt;532&lt;/rec-number&gt;&lt;foreign-keys&gt;&lt;key app="EN" db-id="5paeds0acafvt1ef5frxdxamwxpzft9azzz2" timestamp="1750065584"&gt;532&lt;/key&gt;&lt;/foreign-keys&gt;&lt;ref-type name="Journal Article"&gt;17&lt;/ref-type&gt;&lt;contributors&gt;&lt;authors&gt;&lt;author&gt;Wu M.,&lt;/author&gt;&lt;author&gt;Zhai Y.,&lt;/author&gt;&lt;author&gt;Liang X.,&lt;/author&gt;&lt;author&gt;Chen W.,&lt;/author&gt;&lt;author&gt;Lin R.,&lt;/author&gt;&lt;author&gt;Ma L.,&lt;/author&gt;&lt;author&gt;Huang Y.,&lt;/author&gt;&lt;author&gt;Zhao D.,&lt;/author&gt;&lt;author&gt;Liang Y.,&lt;/author&gt;&lt;author&gt;Zhao W.,&lt;/author&gt;&lt;author&gt;Fang J.,&lt;/author&gt;&lt;author&gt;Fang S.,&lt;/author&gt;&lt;author&gt;Chen Y.,&lt;/author&gt;&lt;author&gt;Wang Q.,&lt;/author&gt;&lt;author&gt;Li W.&lt;/author&gt;&lt;/authors&gt;&lt;/contributors&gt;&lt;titles&gt;&lt;title&gt;Connecting the Dots Between Hypercholesterolemia and Alzheimer’s Disease: A Potential Mechanism Based on 27-Hydroxycholesterol&lt;/title&gt;&lt;secondary-title&gt;Frontiers in Neuroscience&lt;/secondary-title&gt;&lt;/titles&gt;&lt;periodical&gt;&lt;full-title&gt;Frontiers in Neuroscience&lt;/full-title&gt;&lt;/periodical&gt;&lt;pages&gt;842814-842814&lt;/pages&gt;&lt;volume&gt;16&lt;/volume&gt;&lt;keywords&gt;&lt;keyword&gt;27-hydroxycholesterol&lt;/keyword&gt;&lt;keyword&gt;Alzheimer’s disease&lt;/keyword&gt;&lt;keyword&gt;drug&lt;/keyword&gt;&lt;keyword&gt;hypercholesterolemia&lt;/keyword&gt;&lt;keyword&gt;pathogenesis&lt;/keyword&gt;&lt;/keywords&gt;&lt;dates&gt;&lt;year&gt;2022&lt;/year&gt;&lt;pub-dates&gt;&lt;date&gt;2022/4//&lt;/date&gt;&lt;/pub-dates&gt;&lt;/dates&gt;&lt;publisher&gt;Frontiers Media S.A.&lt;/publisher&gt;&lt;urls&gt;&lt;related-urls&gt;&lt;url&gt;www.frontiersin.org&lt;/url&gt;&lt;/related-urls&gt;&lt;/urls&gt;&lt;electronic-resource-num&gt;10.3389/FNINS.2022.842814/XML/NLM&lt;/electronic-resource-num&gt;&lt;/record&gt;&lt;/Cite&gt;&lt;/EndNote&gt;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[45]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Sự hình thành mảng A</w:t>
      </w:r>
      <w:r>
        <w:rPr>
          <w:rFonts w:ascii="Times New Roman"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xml:space="preserve"> đóng vai trò trung tâm trong cơ chế bệnh sinh của AD. A</w:t>
      </w:r>
      <w:r>
        <w:rPr>
          <w:rFonts w:ascii="Times New Roman"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xml:space="preserve"> phá huỷ hàng rào máu não, qua các tổn thương trên hàng rào máu não, các phân tử lipid có thể xâm nhập vào não, đặc biệt là cholesterol và các acid béo tự do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&lt;EndNote&gt;&lt;Cite&gt;&lt;Author&gt;A.&lt;/Author&gt;&lt;Year&gt;2022&lt;/Year&gt;&lt;RecNum&gt;533&lt;/RecNum&gt;&lt;DisplayText&gt;[46]&lt;/DisplayText&gt;&lt;record&gt;&lt;rec-number&gt;533&lt;/rec-number&gt;&lt;foreign-keys&gt;&lt;key app="EN" db-id="5paeds0acafvt1ef5frxdxamwxpzft9azzz2" timestamp="1750065584"&gt;533&lt;/key&gt;&lt;/foreign-keys&gt;&lt;ref-type name="Journal Article"&gt;17&lt;/ref-type&gt;&lt;contributors&gt;&lt;authors&gt;&lt;author&gt;Rudge J. D. A.&lt;/author&gt;&lt;/authors&gt;&lt;/contributors&gt;&lt;titles&gt;&lt;title&gt;A New Hypothesis for Alzheimer&amp;apos;s Disease: The Lipid Invasion Model&lt;/title&gt;&lt;secondary-title&gt;Journal of Alzheimer&amp;apos;s Disease Reports&lt;/secondary-title&gt;&lt;/titles&gt;&lt;periodical&gt;&lt;full-title&gt;Journal of Alzheimer&amp;apos;s Disease Reports&lt;/full-title&gt;&lt;/periodical&gt;&lt;pages&gt;129-161&lt;/pages&gt;&lt;volume&gt;6&lt;/volume&gt;&lt;number&gt;1&lt;/number&gt;&lt;keywords&gt;&lt;keyword&gt;Alzheimer&amp;apos;s disease&lt;/keyword&gt;&lt;keyword&gt;anesthesia&lt;/keyword&gt;&lt;keyword&gt;anterograde amnesia&lt;/keyword&gt;&lt;keyword&gt;apolipoproteins&lt;/keyword&gt;&lt;keyword&gt;blood-brain barrier&lt;/keyword&gt;&lt;keyword&gt;cholesterol&lt;/keyword&gt;&lt;keyword&gt;ethanol&lt;/keyword&gt;&lt;keyword&gt;lipids&lt;/keyword&gt;&lt;keyword&gt;lipoproteins&lt;/keyword&gt;&lt;keyword&gt;nonesterified fatty acids&lt;/keyword&gt;&lt;/keywords&gt;&lt;dates&gt;&lt;year&gt;2022&lt;/year&gt;&lt;pub-dates&gt;&lt;date&gt;2022/3//&lt;/date&gt;&lt;/pub-dates&gt;&lt;/dates&gt;&lt;publisher&gt;IOS Press BV&lt;/publisher&gt;&lt;urls&gt;&lt;related-urls&gt;&lt;url&gt;https://journals.sagepub.com/doi/10.3233/ADR-210299&lt;/url&gt;&lt;/related-urls&gt;&lt;/urls&gt;&lt;electronic-resource-num&gt;10.3233/ADR-210299/ASSET/CE2E305B-2886-4633-90B9-CF168385E391/ASSETS/GRAPHIC/10.3233_ADR-210299-FIG3.JPG&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[46]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625D404B" w14:textId="46D7CC2E" w:rsidR="00EE0C64" w:rsidRDefault="003D6B4E">
      <w:pPr>
        <w:pStyle w:val="Heading3"/>
        <w:spacing w:before="0" w:after="0" w:line="372" w:lineRule="auto"/>
        <w:jc w:val="both"/>
        <w:rPr>
          <w:rFonts w:ascii="Times New Roman" w:hAnsi="Times New Roman" w:cs="Times New Roman"/>
          <w:color w:val="000000" w:themeColor="text1"/>
          <w:lang w:val="vi-VN"/>
        </w:rPr>
      </w:pPr>
      <w:bookmarkStart w:id="63" w:name="_Toc205936987"/>
      <w:bookmarkStart w:id="64" w:name="_Toc211497373"/>
      <w:r>
        <w:rPr>
          <w:rFonts w:ascii="Times New Roman" w:hAnsi="Times New Roman" w:cs="Times New Roman"/>
          <w:b/>
          <w:bCs/>
          <w:i/>
          <w:iCs/>
          <w:color w:val="000000" w:themeColor="text1"/>
          <w:lang w:val="vi-VN"/>
        </w:rPr>
        <w:t>1.1.</w:t>
      </w:r>
      <w:r w:rsidR="00C86825">
        <w:rPr>
          <w:rFonts w:ascii="Times New Roman" w:hAnsi="Times New Roman" w:cs="Times New Roman"/>
          <w:b/>
          <w:bCs/>
          <w:i/>
          <w:iCs/>
          <w:color w:val="000000" w:themeColor="text1"/>
          <w:lang w:val="vi-VN"/>
        </w:rPr>
        <w:t>7</w:t>
      </w:r>
      <w:r>
        <w:rPr>
          <w:rFonts w:ascii="Times New Roman" w:hAnsi="Times New Roman" w:cs="Times New Roman"/>
          <w:b/>
          <w:bCs/>
          <w:i/>
          <w:iCs/>
          <w:color w:val="000000" w:themeColor="text1"/>
          <w:lang w:val="vi-VN"/>
        </w:rPr>
        <w:t>. Điều trị rối loạn lipid máu</w:t>
      </w:r>
      <w:bookmarkEnd w:id="63"/>
      <w:bookmarkEnd w:id="64"/>
      <w:r>
        <w:rPr>
          <w:rFonts w:ascii="Times New Roman" w:hAnsi="Times New Roman" w:cs="Times New Roman"/>
          <w:b/>
          <w:bCs/>
          <w:i/>
          <w:iCs/>
          <w:color w:val="000000" w:themeColor="text1"/>
          <w:lang w:val="vi-VN"/>
        </w:rPr>
        <w:t xml:space="preserve"> </w:t>
      </w:r>
    </w:p>
    <w:p w14:paraId="2E7869D2" w14:textId="04118A76" w:rsidR="00EE0C64" w:rsidRDefault="003D6B4E">
      <w:pPr>
        <w:spacing w:after="0" w:line="372" w:lineRule="auto"/>
        <w:jc w:val="both"/>
        <w:rPr>
          <w:rFonts w:ascii="Times New Roman" w:hAnsi="Times New Roman" w:cs="Times New Roman"/>
          <w:b/>
          <w:bCs/>
          <w:i/>
          <w:iCs/>
          <w:color w:val="000000" w:themeColor="text1"/>
          <w:sz w:val="28"/>
          <w:szCs w:val="28"/>
          <w:lang w:val="vi-VN"/>
        </w:rPr>
      </w:pPr>
      <w:r>
        <w:rPr>
          <w:rFonts w:ascii="Times New Roman" w:hAnsi="Times New Roman" w:cs="Times New Roman"/>
          <w:i/>
          <w:iCs/>
          <w:color w:val="000000" w:themeColor="text1"/>
          <w:sz w:val="28"/>
          <w:szCs w:val="28"/>
          <w:lang w:val="vi-VN"/>
        </w:rPr>
        <w:t>1.1.</w:t>
      </w:r>
      <w:r w:rsidR="00C86825">
        <w:rPr>
          <w:rFonts w:ascii="Times New Roman" w:hAnsi="Times New Roman" w:cs="Times New Roman"/>
          <w:i/>
          <w:iCs/>
          <w:color w:val="000000" w:themeColor="text1"/>
          <w:sz w:val="28"/>
          <w:szCs w:val="28"/>
          <w:lang w:val="vi-VN"/>
        </w:rPr>
        <w:t>7</w:t>
      </w:r>
      <w:r>
        <w:rPr>
          <w:rFonts w:ascii="Times New Roman" w:hAnsi="Times New Roman" w:cs="Times New Roman"/>
          <w:i/>
          <w:iCs/>
          <w:color w:val="000000" w:themeColor="text1"/>
          <w:sz w:val="28"/>
          <w:szCs w:val="28"/>
          <w:lang w:val="vi-VN"/>
        </w:rPr>
        <w:t>.1. Liệu pháp không dùng thuốc (thay đổi lối sống)</w:t>
      </w:r>
    </w:p>
    <w:p w14:paraId="5C805855" w14:textId="28F3A234" w:rsidR="00EE0C64" w:rsidRDefault="003D6B4E" w:rsidP="00791D16">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Các hướng dẫn hiện nay đều chấp thuận rằng thay đổi lối sống là phương pháp hiệu quả để kiểm soát lipid máu </w:t>
      </w:r>
      <w:r>
        <w:rPr>
          <w:rFonts w:ascii="Times New Roman" w:hAnsi="Times New Roman" w:cs="Times New Roman"/>
          <w:color w:val="000000" w:themeColor="text1"/>
          <w:sz w:val="28"/>
          <w:szCs w:val="28"/>
          <w:lang w:val="vi-VN"/>
        </w:rPr>
        <w:fldChar w:fldCharType="begin"/>
      </w:r>
      <w:r w:rsidR="007707C8">
        <w:rPr>
          <w:rFonts w:ascii="Times New Roman" w:hAnsi="Times New Roman" w:cs="Times New Roman"/>
          <w:color w:val="000000" w:themeColor="text1"/>
          <w:sz w:val="28"/>
          <w:szCs w:val="28"/>
          <w:lang w:val="vi-VN"/>
        </w:rPr>
        <w:instrText xml:space="preserve"> ADDIN EN.CITE &lt;EndNote&gt;&lt;Cite&gt;&lt;Author&gt;T.&lt;/Author&gt;&lt;Year&gt;2022&lt;/Year&gt;&lt;RecNum&gt;336&lt;/RecNum&gt;&lt;DisplayText&gt;[28]&lt;/DisplayText&gt;&lt;record&gt;&lt;rec-number&gt;336&lt;/rec-number&gt;&lt;foreign-keys&gt;&lt;key app="EN" db-id="5paeds0acafvt1ef5frxdxamwxpzft9azzz2" timestamp="1750065584"&gt;336&lt;/key&gt;&lt;/foreign-keys&gt;&lt;ref-type name="Journal Article"&gt;17&lt;/ref-type&gt;&lt;contributors&gt;&lt;authors&gt;&lt;author&gt;Liu T.&lt;/author&gt;&lt;author&gt;Zhao D.&lt;/author&gt;&lt;author&gt;Qi Y.&lt;/author&gt;&lt;/authors&gt;&lt;/contributors&gt;&lt;titles&gt;&lt;title&gt;Global Trends in the Epidemiology and Management of Dyslipidemia&lt;/title&gt;&lt;secondary-title&gt;Journal of Clinical Medicine&lt;/secondary-title&gt;&lt;/titles&gt;&lt;periodical&gt;&lt;full-title&gt;Journal of Clinical Medicine&lt;/full-title&gt;&lt;/periodical&gt;&lt;pages&gt;6377&lt;/pages&gt;&lt;volume&gt;11&lt;/volume&gt;&lt;number&gt;21&lt;/number&gt;&lt;keywords&gt;&lt;keyword&gt;dyslipidemia&lt;/keyword&gt;&lt;keyword&gt;epidemiology&lt;/keyword&gt;&lt;keyword&gt;guidelines&lt;/keyword&gt;&lt;keyword&gt;management&lt;/keyword&gt;&lt;keyword&gt;therapy&lt;/keyword&gt;&lt;/keywords&gt;&lt;dates&gt;&lt;year&gt;2022&lt;/year&gt;&lt;pub-dates&gt;&lt;date&gt;2022/11//&lt;/date&gt;&lt;/pub-dates&gt;&lt;/dates&gt;&lt;publisher&gt;MDPI&lt;/publisher&gt;&lt;urls&gt;&lt;related-urls&gt;&lt;url&gt;/pmc/articles/PMC9656679/&lt;/url&gt;&lt;url&gt;/pmc/articles/PMC9656679/?report=abstract&lt;/url&gt;&lt;url&gt;https://www.ncbi.nlm.nih.gov/pmc/articles/PMC9656679/&lt;/url&gt;&lt;/related-urls&gt;&lt;/urls&gt;&lt;electronic-resource-num&gt;10.3390/JCM11216377/S1&lt;/electronic-resource-num&gt;&lt;/record&gt;&lt;/Cite&gt;&lt;/EndNote&gt;</w:instrText>
      </w:r>
      <w:r>
        <w:rPr>
          <w:rFonts w:ascii="Times New Roman" w:hAnsi="Times New Roman" w:cs="Times New Roman"/>
          <w:color w:val="000000" w:themeColor="text1"/>
          <w:sz w:val="28"/>
          <w:szCs w:val="28"/>
          <w:lang w:val="vi-VN"/>
        </w:rPr>
        <w:fldChar w:fldCharType="separate"/>
      </w:r>
      <w:r w:rsidR="00A810C7">
        <w:rPr>
          <w:rFonts w:ascii="Times New Roman" w:hAnsi="Times New Roman" w:cs="Times New Roman"/>
          <w:noProof/>
          <w:color w:val="000000" w:themeColor="text1"/>
          <w:sz w:val="28"/>
          <w:szCs w:val="28"/>
          <w:lang w:val="vi-VN"/>
        </w:rPr>
        <w:t>[28]</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Liệu pháp không dùng thuốc bao </w:t>
      </w:r>
      <w:r>
        <w:rPr>
          <w:rFonts w:ascii="Times New Roman" w:hAnsi="Times New Roman" w:cs="Times New Roman"/>
          <w:color w:val="000000" w:themeColor="text1"/>
          <w:sz w:val="28"/>
          <w:szCs w:val="28"/>
          <w:lang w:val="vi-VN"/>
        </w:rPr>
        <w:lastRenderedPageBreak/>
        <w:t xml:space="preserve">gồm: thay đổi chế độ ăn, hoạt động thể chất, kiểm soát lượng rượu tiêu thụ, cai thuốc lá </w:t>
      </w:r>
      <w:r>
        <w:rPr>
          <w:rFonts w:ascii="Times New Roman" w:hAnsi="Times New Roman" w:cs="Times New Roman"/>
          <w:color w:val="000000" w:themeColor="text1"/>
          <w:sz w:val="28"/>
          <w:szCs w:val="28"/>
          <w:lang w:val="vi-VN"/>
        </w:rPr>
        <w:fldChar w:fldCharType="begin">
          <w:fldData xml:space="preserve">PEVuZE5vdGU+PENpdGU+PEF1dGhvcj5CYWJhZGFnbGk8L0F1dGhvcj48WWVhcj4yMDIzPC9ZZWFy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PEVuZE5vdGU+PENpdGU+PEF1dGhvcj5CYWJhZGFnbGk8L0F1dGhvcj48WWVhcj4yMDIzPC9ZZWFy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[47]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42C993D0" w14:textId="10152FA3" w:rsidR="00EE0C64" w:rsidRDefault="003D6B4E" w:rsidP="00791D16">
      <w:pPr>
        <w:spacing w:after="0" w:line="372" w:lineRule="auto"/>
        <w:jc w:val="both"/>
        <w:rPr>
          <w:rFonts w:ascii="Times New Roman" w:hAnsi="Times New Roman" w:cs="Times New Roman"/>
          <w:b/>
          <w:bCs/>
          <w:i/>
          <w:iCs/>
          <w:color w:val="000000" w:themeColor="text1"/>
          <w:sz w:val="28"/>
          <w:szCs w:val="28"/>
          <w:lang w:val="vi-VN"/>
        </w:rPr>
      </w:pPr>
      <w:r>
        <w:rPr>
          <w:rFonts w:ascii="Times New Roman" w:hAnsi="Times New Roman" w:cs="Times New Roman"/>
          <w:i/>
          <w:iCs/>
          <w:color w:val="000000" w:themeColor="text1"/>
          <w:sz w:val="28"/>
          <w:szCs w:val="28"/>
          <w:lang w:val="vi-VN"/>
        </w:rPr>
        <w:t>1.1.</w:t>
      </w:r>
      <w:r w:rsidR="00C86825">
        <w:rPr>
          <w:rFonts w:ascii="Times New Roman" w:hAnsi="Times New Roman" w:cs="Times New Roman"/>
          <w:i/>
          <w:iCs/>
          <w:color w:val="000000" w:themeColor="text1"/>
          <w:sz w:val="28"/>
          <w:szCs w:val="28"/>
          <w:lang w:val="vi-VN"/>
        </w:rPr>
        <w:t>7</w:t>
      </w:r>
      <w:r>
        <w:rPr>
          <w:rFonts w:ascii="Times New Roman" w:hAnsi="Times New Roman" w:cs="Times New Roman"/>
          <w:i/>
          <w:iCs/>
          <w:color w:val="000000" w:themeColor="text1"/>
          <w:sz w:val="28"/>
          <w:szCs w:val="28"/>
          <w:lang w:val="vi-VN"/>
        </w:rPr>
        <w:t>.2. Liệu pháp dùng thuốc</w:t>
      </w:r>
    </w:p>
    <w:p w14:paraId="4A3871B9" w14:textId="77777777" w:rsidR="00EE0C64" w:rsidRDefault="003D6B4E"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tab/>
        <w:t>Mục tiêu chính của dự phòng và điều trị rối loạn lipid là giảm LDL-C để giảm nguy cơ tử vong do bệnh tim mạch.</w:t>
      </w:r>
    </w:p>
    <w:p w14:paraId="726F93E8" w14:textId="77777777" w:rsidR="00EE0C64" w:rsidRDefault="003D6B4E"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Nhóm thuốc Statin:</w:t>
      </w:r>
    </w:p>
    <w:p w14:paraId="3D8A12FC" w14:textId="4E2EA22B" w:rsidR="00EE0C64" w:rsidRDefault="003D6B4E" w:rsidP="00791D16">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Nhóm Statin bao gồm một số thuốc như: Atorvastatin, lovastatin, pravastatin, rosuvastatin, simvastatin; có vai trò ức chế 3-hydroxy-3methyl-glutaryl-coenzym-A, một enzyme hạn chế tổng hợp cholesterol nội sinh bằng cách giảm hàm lượng cholesterol nội bào và tăng độ thanh thải LDL</w:t>
      </w:r>
      <w:r w:rsidR="00F2735B">
        <w:rPr>
          <w:rFonts w:ascii="Times New Roman" w:hAnsi="Times New Roman" w:cs="Times New Roman"/>
          <w:color w:val="000000" w:themeColor="text1"/>
          <w:sz w:val="28"/>
          <w:szCs w:val="28"/>
          <w:lang w:val="vi-VN"/>
        </w:rPr>
        <w:t>-C</w:t>
      </w:r>
      <w:r>
        <w:rPr>
          <w:rFonts w:ascii="Times New Roman" w:hAnsi="Times New Roman" w:cs="Times New Roman"/>
          <w:color w:val="000000" w:themeColor="text1"/>
          <w:sz w:val="28"/>
          <w:szCs w:val="28"/>
          <w:lang w:val="vi-VN"/>
        </w:rPr>
        <w:t xml:space="preserve">. Nhóm Statin là lựa chọn đầu tay trong điều trị rối loạn lipid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&lt;EndNote&gt;&lt;Cite&gt;&lt;Author&gt;Mosca S.&lt;/Author&gt;&lt;Year&gt;2022&lt;/Year&gt;&lt;RecNum&gt;543&lt;/RecNum&gt;&lt;DisplayText&gt;[48]&lt;/DisplayText&gt;&lt;record&gt;&lt;rec-number&gt;543&lt;/rec-number&gt;&lt;foreign-keys&gt;&lt;key app="EN" db-id="5paeds0acafvt1ef5frxdxamwxpzft9azzz2" timestamp="1750065584"&gt;543&lt;/key&gt;&lt;/foreign-keys&gt;&lt;ref-type name="Journal Article"&gt;17&lt;/ref-type&gt;&lt;contributors&gt;&lt;authors&gt;&lt;author&gt;Mosca S.,&lt;/author&gt;&lt;author&gt;Araújo G.,&lt;/author&gt;&lt;author&gt;Costa V.,&lt;/author&gt;&lt;author&gt;Correia J.,&lt;/author&gt;&lt;author&gt;Bandeira A.,&lt;/author&gt;&lt;author&gt;Martins E.,&lt;/author&gt;&lt;author&gt;Mansilha H.,&lt;/author&gt;&lt;author&gt;Tavares M.,&lt;/author&gt;&lt;author&gt;Coelho M. P.&lt;/author&gt;&lt;/authors&gt;&lt;/contributors&gt;&lt;titles&gt;&lt;title&gt;Dyslipidemia Diagnosis and Treatment: Risk Stratification in Children and Adolescents&lt;/title&gt;&lt;secondary-title&gt;Journal of Nutrition and Metabolism&lt;/secondary-title&gt;&lt;/titles&gt;&lt;periodical&gt;&lt;full-title&gt;Journal of Nutrition and Metabolism&lt;/full-title&gt;&lt;/periodical&gt;&lt;pages&gt;4782344-4782344&lt;/pages&gt;&lt;volume&gt;2022&lt;/volume&gt;&lt;number&gt;1&lt;/number&gt;&lt;dates&gt;&lt;year&gt;2022&lt;/year&gt;&lt;pub-dates&gt;&lt;date&gt;2022/1//&lt;/date&gt;&lt;/pub-dates&gt;&lt;/dates&gt;&lt;publisher&gt;John Wiley &amp;amp; Sons, Ltd&lt;/publisher&gt;&lt;urls&gt;&lt;related-urls&gt;&lt;url&gt;https://onlinelibrary.wiley.com/doi/full/10.1155/2022/4782344&lt;/url&gt;&lt;url&gt;https://onlinelibrary.wiley.com/doi/abs/10.1155/2022/4782344&lt;/url&gt;&lt;url&gt;https://onlinelibrary.wiley.com/doi/10.1155/2022/4782344&lt;/url&gt;&lt;/related-urls&gt;&lt;/urls&gt;&lt;electronic-resource-num&gt;10.1155/2022/4782344&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[48]</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75071001" w14:textId="77777777" w:rsidR="00EE0C64" w:rsidRDefault="003D6B4E" w:rsidP="00791D16">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Liều điều trị theo hướng dẫn của Bộ y tế (2015):</w:t>
      </w:r>
    </w:p>
    <w:p w14:paraId="2AFDFAFD" w14:textId="77777777" w:rsidR="00EE0C64" w:rsidRDefault="003D6B4E" w:rsidP="00791D16">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Atorvastatin: 10-20mg/ngày, liều tối đa 80 mg/ngày.</w:t>
      </w:r>
    </w:p>
    <w:p w14:paraId="6C9282DD" w14:textId="77777777" w:rsidR="00EE0C64" w:rsidRDefault="003D6B4E" w:rsidP="00791D16">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Rosuvastatin: 10-20mg/ngày, liều tối đa 40 mg/ngày.</w:t>
      </w:r>
    </w:p>
    <w:p w14:paraId="4BB35903" w14:textId="77777777" w:rsidR="00EE0C64" w:rsidRDefault="003D6B4E" w:rsidP="00791D16">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Simvastatin: 10-20 mg/ngày, liều tối đa 80 mg/ngày.</w:t>
      </w:r>
    </w:p>
    <w:p w14:paraId="3A6AA454" w14:textId="77777777" w:rsidR="00EE0C64" w:rsidRDefault="003D6B4E" w:rsidP="00791D16">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Lovastatin: 20-40 mg/ngày, liều tối đa 80 mg/ngày.</w:t>
      </w:r>
    </w:p>
    <w:p w14:paraId="282EF4FF" w14:textId="77777777" w:rsidR="00EE0C64" w:rsidRDefault="003D6B4E" w:rsidP="00791D16">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Fluvastatin: 20-40 mg/ngày, liều tối đa 80 mg/ngày.</w:t>
      </w:r>
    </w:p>
    <w:p w14:paraId="2C79A33E" w14:textId="6193369A" w:rsidR="00EE0C64" w:rsidRDefault="003D6B4E" w:rsidP="00791D16">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Pravastatin: 20-40 mg/ngày, liều tối đa 80 mg/ngày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&lt;EndNote&gt;&lt;Cite&gt;&lt;Author&gt;Bộ Y tế&lt;/Author&gt;&lt;Year&gt;2015&lt;/Year&gt;&lt;RecNum&gt;231&lt;/RecNum&gt;&lt;DisplayText&gt;[49]&lt;/DisplayText&gt;&lt;record&gt;&lt;rec-number&gt;231&lt;/rec-number&gt;&lt;foreign-keys&gt;&lt;key app="EN" db-id="5paeds0acafvt1ef5frxdxamwxpzft9azzz2" timestamp="1750065584"&gt;231&lt;/key&gt;&lt;/foreign-keys&gt;&lt;ref-type name="Book"&gt;6&lt;/ref-type&gt;&lt;contributors&gt;&lt;authors&gt;&lt;author&gt;Bộ Y tế,&lt;/author&gt;&lt;/authors&gt;&lt;/contributors&gt;&lt;titles&gt;&lt;title&gt;Hướng dẫn chẩn đoán và điều trị bệnh nội tiết - chuyển hoá&lt;/title&gt;&lt;/titles&gt;&lt;pages&gt;255-263&lt;/pages&gt;&lt;dates&gt;&lt;year&gt;2015&lt;/year&gt;&lt;/dates&gt;&lt;publisher&gt;Nhà xuất bản Y học&lt;/publisher&gt;&lt;urls&gt;&lt;/urls&gt;&lt;/record&gt;&lt;/Cite&gt;&lt;/EndNote&gt;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[49]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51785BBD" w14:textId="77777777" w:rsidR="00EE0C64" w:rsidRDefault="003D6B4E"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Nhóm thuốc không statin: Nhóm không statin bao gồm một số nhóm thuốc sau:</w:t>
      </w:r>
    </w:p>
    <w:p w14:paraId="11642FD0" w14:textId="77777777" w:rsidR="00EE0C64" w:rsidRDefault="003D6B4E"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Nhóm fibrate: làm giảm TG</w:t>
      </w:r>
    </w:p>
    <w:p w14:paraId="4B8B0359" w14:textId="77777777" w:rsidR="00EE0C64" w:rsidRDefault="003D6B4E"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Nhóm acid nicotinic (niacin, vitamin PP)</w:t>
      </w:r>
    </w:p>
    <w:p w14:paraId="2F0C3D6F" w14:textId="77777777" w:rsidR="00EE0C64" w:rsidRDefault="003D6B4E"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Nhóm Resin: giảm LDL-C</w:t>
      </w:r>
    </w:p>
    <w:p w14:paraId="039D8579" w14:textId="77777777" w:rsidR="00EE0C64" w:rsidRDefault="003D6B4E"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Ezetimibe: làm giảm LDL-C và tăng HDL-C</w:t>
      </w:r>
    </w:p>
    <w:p w14:paraId="4D1624A2" w14:textId="214BC792" w:rsidR="00EE0C64" w:rsidRDefault="003D6B4E"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 Omega 3: giảm </w:t>
      </w:r>
      <w:r w:rsidR="00F2735B">
        <w:rPr>
          <w:rFonts w:ascii="Times New Roman" w:hAnsi="Times New Roman" w:cs="Times New Roman"/>
          <w:color w:val="000000" w:themeColor="text1"/>
          <w:sz w:val="28"/>
          <w:szCs w:val="28"/>
          <w:lang w:val="vi-VN"/>
        </w:rPr>
        <w:t>triglycerid</w:t>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&lt;EndNote&gt;&lt;Cite&gt;&lt;Author&gt;Bộ Y tế&lt;/Author&gt;&lt;Year&gt;2015&lt;/Year&gt;&lt;RecNum&gt;231&lt;/RecNum&gt;&lt;DisplayText&gt;[49]&lt;/DisplayText&gt;&lt;record&gt;&lt;rec-number&gt;231&lt;/rec-number&gt;&lt;foreign-keys&gt;&lt;key app="EN" db-id="5paeds0acafvt1ef5frxdxamwxpzft9azzz2" timestamp="1750065584"&gt;231&lt;/key&gt;&lt;/foreign-keys&gt;&lt;ref-type name="Book"&gt;6&lt;/ref-type&gt;&lt;contributors&gt;&lt;authors&gt;&lt;author&gt;Bộ Y tế,&lt;/author&gt;&lt;/authors&gt;&lt;/contributors&gt;&lt;titles&gt;&lt;title&gt;Hướng dẫn chẩn đoán và điều trị bệnh nội tiết - chuyển hoá&lt;/title&gt;&lt;/titles&gt;&lt;pages&gt;255-263&lt;/pages&gt;&lt;dates&gt;&lt;year&gt;2015&lt;/year&gt;&lt;/dates&gt;&lt;publisher&gt;Nhà xuất bản Y học&lt;/publisher&gt;&lt;urls&gt;&lt;/urls&gt;&lt;/record&gt;&lt;/Cite&gt;&lt;/EndNote&gt;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[49]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65884519" w14:textId="77777777" w:rsidR="00EE0C64" w:rsidRDefault="003D6B4E">
      <w:pPr>
        <w:pStyle w:val="Heading2"/>
        <w:spacing w:before="0" w:after="0" w:line="360" w:lineRule="auto"/>
        <w:jc w:val="both"/>
        <w:rPr>
          <w:rFonts w:ascii="Times New Roman" w:hAnsi="Times New Roman" w:cs="Times New Roman"/>
          <w:b/>
          <w:bCs/>
          <w:color w:val="000000" w:themeColor="text1"/>
          <w:sz w:val="28"/>
          <w:szCs w:val="28"/>
          <w:lang w:val="vi-VN"/>
        </w:rPr>
      </w:pPr>
      <w:bookmarkStart w:id="65" w:name="_Toc205936988"/>
      <w:bookmarkStart w:id="66" w:name="_Toc211497374"/>
      <w:r>
        <w:rPr>
          <w:rFonts w:ascii="Times New Roman" w:hAnsi="Times New Roman" w:cs="Times New Roman"/>
          <w:b/>
          <w:bCs/>
          <w:color w:val="000000" w:themeColor="text1"/>
          <w:sz w:val="28"/>
          <w:szCs w:val="28"/>
          <w:lang w:val="vi-VN"/>
        </w:rPr>
        <w:lastRenderedPageBreak/>
        <w:t>1.2. Tổng quan về một số rối loạn thần kinh</w:t>
      </w:r>
      <w:bookmarkEnd w:id="65"/>
      <w:bookmarkEnd w:id="66"/>
      <w:r>
        <w:rPr>
          <w:rFonts w:ascii="Times New Roman" w:hAnsi="Times New Roman" w:cs="Times New Roman"/>
          <w:b/>
          <w:bCs/>
          <w:color w:val="000000" w:themeColor="text1"/>
          <w:sz w:val="28"/>
          <w:szCs w:val="28"/>
          <w:lang w:val="vi-VN"/>
        </w:rPr>
        <w:t xml:space="preserve"> </w:t>
      </w:r>
    </w:p>
    <w:p w14:paraId="6CCC2AD2" w14:textId="643E1B2D" w:rsidR="00D16BAA" w:rsidRPr="00C86825" w:rsidRDefault="003D6B4E" w:rsidP="00C86825">
      <w:pPr>
        <w:spacing w:after="0" w:line="360" w:lineRule="auto"/>
        <w:ind w:firstLine="720"/>
        <w:jc w:val="both"/>
        <w:rPr>
          <w:rFonts w:ascii="Times New Roman" w:hAnsi="Times New Roman" w:cs="Times New Roman"/>
          <w:color w:val="000000" w:themeColor="text1"/>
          <w:sz w:val="28"/>
          <w:szCs w:val="28"/>
          <w:lang w:val="vi-VN"/>
        </w:rPr>
      </w:pPr>
      <w:bookmarkStart w:id="67" w:name="_Toc205936989"/>
      <w:r>
        <w:rPr>
          <w:rFonts w:ascii="Times New Roman" w:hAnsi="Times New Roman" w:cs="Times New Roman"/>
          <w:color w:val="000000" w:themeColor="text1"/>
          <w:sz w:val="28"/>
          <w:szCs w:val="28"/>
          <w:lang w:val="vi-VN"/>
        </w:rPr>
        <w:t xml:space="preserve">Tuổi thọ ngày càng tăng kèm theo tăng nguy cơ mắc các bệnh lý thần kinh liên quan đến tuổi tác, từ đó kéo theo tỉ lệ mắc các bệnh lý này cũng tăng lên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&lt;EndNote&gt;&lt;Cite&gt;&lt;Author&gt;Kip&lt;/Author&gt;&lt;Year&gt;2023&lt;/Year&gt;&lt;RecNum&gt;557&lt;/RecNum&gt;&lt;DisplayText&gt;[43]&lt;/DisplayText&gt;&lt;record&gt;&lt;rec-number&gt;557&lt;/rec-number&gt;&lt;foreign-keys&gt;&lt;key app="EN" db-id="5paeds0acafvt1ef5frxdxamwxpzft9azzz2" timestamp="1750924228"&gt;557&lt;/key&gt;&lt;/foreign-keys&gt;&lt;ref-type name="Journal Article"&gt;17&lt;/ref-type&gt;&lt;contributors&gt;&lt;authors&gt;&lt;author&gt;Kip, E.&lt;/author&gt;&lt;author&gt;Parr-Brownlie, L. C.&lt;/author&gt;&lt;/authors&gt;&lt;/contributors&gt;&lt;auth-address&gt;Department of Anatomy, School of Biomedical Sciences, Brain Health Research Centre, Brain Research New Zealand, University of Otago, Dunedin, New Zealand.&lt;/auth-address&gt;&lt;titles&gt;&lt;title&gt;Healthy lifestyles and wellbeing reduce neuroinflammation and prevent neurodegenerative and psychiatric disorders&lt;/title&gt;&lt;secondary-title&gt;Front Neurosci&lt;/secondary-title&gt;&lt;/titles&gt;&lt;periodical&gt;&lt;full-title&gt;Front Neurosci&lt;/full-title&gt;&lt;/periodical&gt;&lt;pages&gt;1092537&lt;/pages&gt;&lt;volume&gt;17&lt;/volume&gt;&lt;edition&gt;20230215&lt;/edition&gt;&lt;keywords&gt;&lt;keyword&gt;healthy lifestyle&lt;/keyword&gt;&lt;keyword&gt;neurodegeneration&lt;/keyword&gt;&lt;keyword&gt;neuroinflammation&lt;/keyword&gt;&lt;keyword&gt;psychiatric&lt;/keyword&gt;&lt;keyword&gt;reduce risk&lt;/keyword&gt;&lt;keyword&gt;wellbeing&lt;/keyword&gt;&lt;/keywords&gt;&lt;dates&gt;&lt;year&gt;2023&lt;/year&gt;&lt;/dates&gt;&lt;isbn&gt;1662-4548 (Print)&amp;#xD;1662-453X (Electronic)&amp;#xD;1662-453X (Linking)&lt;/isbn&gt;&lt;accession-num&gt;36875655&lt;/accession-num&gt;&lt;urls&gt;&lt;related-urls&gt;&lt;url&gt;https://www.ncbi.nlm.nih.gov/pubmed/36875655&lt;/url&gt;&lt;/related-urls&gt;&lt;/urls&gt;&lt;custom1&gt;The authors declare that the research was conducted in the absence of any commercial or financial relationships that could be construed as a potential conflict of interest.&lt;/custom1&gt;&lt;custom2&gt;PMC9975355&lt;/custom2&gt;&lt;electronic-resource-num&gt;10.3389/fnins.2023.1092537&lt;/electronic-resource-num&gt;&lt;remote-database-name&gt;PubMed-not-MEDLINE&lt;/remote-database-name&gt;&lt;remote-database-provider&gt;NLM&lt;/remote-database-provider&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[43]</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Ước tính, trong năm 2016, các rối loạn tâm thần gây ra 9 triệu ca tử vong, chiếm 16,5% tổng các ca tử vong trên toàn cầu. Rối loạn thần kinh là nguyên nhân thứ hai gây tử vong, sau các bệnh tim mạch và là nguyên nhân hàng đầu của số năm sống điều chỉnh theo khuyết tật (DALYs). DALYs bao gồm số năm sống mất đi do tử vong sớm (YLLs) và số năm sống với tình trạng bệnh tật (YLDs)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&lt;EndNote&gt;&lt;Cite&gt;&lt;Author&gt;Collaborators&lt;/Author&gt;&lt;Year&gt;2019&lt;/Year&gt;&lt;RecNum&gt;556&lt;/RecNum&gt;&lt;DisplayText&gt;[7]&lt;/DisplayText&gt;&lt;record&gt;&lt;rec-number&gt;556&lt;/rec-number&gt;&lt;foreign-keys&gt;&lt;key app="EN" db-id="5paeds0acafvt1ef5frxdxamwxpzft9azzz2" timestamp="1750921218"&gt;556&lt;/key&gt;&lt;/foreign-keys&gt;&lt;ref-type name="Journal Article"&gt;17&lt;/ref-type&gt;&lt;contributors&gt;&lt;authors&gt;&lt;author&gt;G. B. D. Neurology Collaborators&lt;/author&gt;&lt;/authors&gt;&lt;/contributors&gt;&lt;titles&gt;&lt;title&gt;Global, regional, and national burden of neurological disorders, 1990-2016: a systematic analysis for the Global Burden of Disease Study 2016&lt;/title&gt;&lt;secondary-title&gt;Lancet Neurol&lt;/secondary-title&gt;&lt;/titles&gt;&lt;periodical&gt;&lt;full-title&gt;Lancet Neurol&lt;/full-title&gt;&lt;/periodical&gt;&lt;pages&gt;459-480&lt;/pages&gt;&lt;volume&gt;18&lt;/volume&gt;&lt;number&gt;5&lt;/number&gt;&lt;edition&gt;20190314&lt;/edition&gt;&lt;keywords&gt;&lt;keyword&gt;Adult&lt;/keyword&gt;&lt;keyword&gt;Age Factors&lt;/keyword&gt;&lt;keyword&gt;Aged&lt;/keyword&gt;&lt;keyword&gt;Aged, 80 and over&lt;/keyword&gt;&lt;keyword&gt;Cause of Death&lt;/keyword&gt;&lt;keyword&gt;Dementia/economics/epidemiology/mortality&lt;/keyword&gt;&lt;keyword&gt;Disability Evaluation&lt;/keyword&gt;&lt;keyword&gt;Female&lt;/keyword&gt;&lt;keyword&gt;Global Burden of Disease/*statistics &amp;amp; numerical data&lt;/keyword&gt;&lt;keyword&gt;Humans&lt;/keyword&gt;&lt;keyword&gt;Incidence&lt;/keyword&gt;&lt;keyword&gt;Male&lt;/keyword&gt;&lt;keyword&gt;Middle Aged&lt;/keyword&gt;&lt;keyword&gt;Nervous System Diseases/economics/*epidemiology/mortality&lt;/keyword&gt;&lt;keyword&gt;Prevalence&lt;/keyword&gt;&lt;keyword&gt;Quality-Adjusted Life Years&lt;/keyword&gt;&lt;keyword&gt;Risk Factors&lt;/keyword&gt;&lt;keyword&gt;Sex Factors&lt;/keyword&gt;&lt;keyword&gt;Socioeconomic Factors&lt;/keyword&gt;&lt;/keywords&gt;&lt;dates&gt;&lt;year&gt;2019&lt;/year&gt;&lt;pub-dates&gt;&lt;date&gt;May&lt;/date&gt;&lt;/pub-dates&gt;&lt;/dates&gt;&lt;isbn&gt;1474-4465 (Electronic)&amp;#xD;1474-4422 (Print)&amp;#xD;1474-4422 (Linking)&lt;/isbn&gt;&lt;accession-num&gt;30879893&lt;/accession-num&gt;&lt;urls&gt;&lt;related-urls&gt;&lt;url&gt;https://www.ncbi.nlm.nih.gov/pubmed/30879893&lt;/url&gt;&lt;/related-urls&gt;&lt;/urls&gt;&lt;custom2&gt;PMC6459001&lt;/custom2&gt;&lt;electronic-resource-num&gt;10.1016/S1474-4422(18)30499-X&lt;/electronic-resource-num&gt;&lt;remote-database-name&gt;Medline&lt;/remote-database-name&gt;&lt;remote-database-provider&gt;NLM&lt;/remote-database-provider&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sidR="0019548F">
        <w:rPr>
          <w:rFonts w:ascii="Times New Roman" w:hAnsi="Times New Roman" w:cs="Times New Roman"/>
          <w:color w:val="000000" w:themeColor="text1"/>
          <w:sz w:val="28"/>
          <w:szCs w:val="28"/>
          <w:lang w:val="vi-VN"/>
        </w:rPr>
        <w:t xml:space="preserve">Có nhiều loại rối loạn thần kinh khác nhau, trong đó suy giảm trí nhớ và rối loạn lo âu là những rối loạn thần kinh thường gặp và có xu hướng ngày càng gia tăng nhanh chóng. </w:t>
      </w:r>
    </w:p>
    <w:p w14:paraId="37F82EE7" w14:textId="57943BEF" w:rsidR="00EE0C64" w:rsidRDefault="003D6B4E">
      <w:pPr>
        <w:pStyle w:val="Heading3"/>
        <w:spacing w:before="0" w:after="0" w:line="360" w:lineRule="auto"/>
        <w:jc w:val="both"/>
        <w:rPr>
          <w:rFonts w:ascii="Times New Roman" w:hAnsi="Times New Roman" w:cs="Times New Roman"/>
          <w:b/>
          <w:bCs/>
          <w:i/>
          <w:iCs/>
          <w:color w:val="000000" w:themeColor="text1"/>
          <w:lang w:val="vi-VN"/>
        </w:rPr>
      </w:pPr>
      <w:bookmarkStart w:id="68" w:name="_Toc211497375"/>
      <w:r>
        <w:rPr>
          <w:rFonts w:ascii="Times New Roman" w:hAnsi="Times New Roman" w:cs="Times New Roman"/>
          <w:b/>
          <w:bCs/>
          <w:i/>
          <w:iCs/>
          <w:color w:val="000000" w:themeColor="text1"/>
          <w:lang w:val="vi-VN"/>
        </w:rPr>
        <w:t xml:space="preserve">1.2.1. </w:t>
      </w:r>
      <w:bookmarkEnd w:id="67"/>
      <w:r>
        <w:rPr>
          <w:rFonts w:ascii="Times New Roman" w:hAnsi="Times New Roman" w:cs="Times New Roman"/>
          <w:b/>
          <w:bCs/>
          <w:i/>
          <w:iCs/>
          <w:color w:val="000000" w:themeColor="text1"/>
          <w:lang w:val="vi-VN"/>
        </w:rPr>
        <w:t>Tổng quan về suy giảm trí nhớ</w:t>
      </w:r>
      <w:bookmarkEnd w:id="68"/>
      <w:r>
        <w:rPr>
          <w:rFonts w:ascii="Times New Roman" w:hAnsi="Times New Roman" w:cs="Times New Roman"/>
          <w:b/>
          <w:bCs/>
          <w:i/>
          <w:iCs/>
          <w:color w:val="000000" w:themeColor="text1"/>
          <w:lang w:val="vi-VN"/>
        </w:rPr>
        <w:t xml:space="preserve"> </w:t>
      </w:r>
    </w:p>
    <w:p w14:paraId="472C2777" w14:textId="77777777" w:rsidR="00EE0C64" w:rsidRDefault="003D6B4E">
      <w:pPr>
        <w:spacing w:after="0" w:line="360" w:lineRule="auto"/>
        <w:jc w:val="both"/>
        <w:rPr>
          <w:rFonts w:ascii="Times New Roman" w:hAnsi="Times New Roman" w:cs="Times New Roman"/>
          <w:i/>
          <w:iCs/>
          <w:sz w:val="28"/>
          <w:szCs w:val="28"/>
          <w:lang w:val="vi-VN"/>
        </w:rPr>
      </w:pPr>
      <w:r>
        <w:rPr>
          <w:rFonts w:ascii="Times New Roman" w:hAnsi="Times New Roman" w:cs="Times New Roman"/>
          <w:i/>
          <w:iCs/>
          <w:sz w:val="28"/>
          <w:szCs w:val="28"/>
          <w:lang w:val="vi-VN"/>
        </w:rPr>
        <w:t>1.2.1.1. Khái niệm trí nhớ</w:t>
      </w:r>
    </w:p>
    <w:p w14:paraId="03F2C804" w14:textId="3E6D0DE6" w:rsidR="00EE0C64" w:rsidRDefault="003D6B4E">
      <w:pPr>
        <w:spacing w:after="0"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ab/>
        <w:t xml:space="preserve">Trí nhớ là khả năng lưu trữ và truy xuất thông tin </w:t>
      </w:r>
      <w:r>
        <w:rPr>
          <w:rFonts w:ascii="Times New Roman" w:hAnsi="Times New Roman" w:cs="Times New Roman"/>
          <w:sz w:val="28"/>
          <w:szCs w:val="28"/>
          <w:lang w:val="vi-VN"/>
        </w:rPr>
        <w:fldChar w:fldCharType="begin"/>
      </w:r>
      <w:r w:rsidR="00854EC0">
        <w:rPr>
          <w:rFonts w:ascii="Times New Roman" w:hAnsi="Times New Roman" w:cs="Times New Roman"/>
          <w:sz w:val="28"/>
          <w:szCs w:val="28"/>
          <w:lang w:val="vi-VN"/>
        </w:rPr>
        <w:instrText xml:space="preserve"> ADDIN EN.CITE &lt;EndNote&gt;&lt;Cite&gt;&lt;Author&gt;Zlotnik&lt;/Author&gt;&lt;Year&gt;2019&lt;/Year&gt;&lt;RecNum&gt;634&lt;/RecNum&gt;&lt;DisplayText&gt;[50]&lt;/DisplayText&gt;&lt;record&gt;&lt;rec-number&gt;634&lt;/rec-number&gt;&lt;foreign-keys&gt;&lt;key app="EN" db-id="5paeds0acafvt1ef5frxdxamwxpzft9azzz2" timestamp="1759373810"&gt;634&lt;/key&gt;&lt;/foreign-keys&gt;&lt;ref-type name="Journal Article"&gt;17&lt;/ref-type&gt;&lt;contributors&gt;&lt;authors&gt;&lt;author&gt;Zlotnik, G.&lt;/author&gt;&lt;author&gt;Vansintjan, A.&lt;/author&gt;&lt;/authors&gt;&lt;/contributors&gt;&lt;auth-address&gt;Clinique de la Migraine de Montreal, Montreal, QC, Canada.&amp;#xD;Department of Film, Media and Cultural Studies, Birkbeck, University of London, London, United Kingdom.&lt;/auth-address&gt;&lt;titles&gt;&lt;title&gt;Memory: An Extended Definition&lt;/title&gt;&lt;secondary-title&gt;Front Psychol&lt;/secondary-title&gt;&lt;/titles&gt;&lt;periodical&gt;&lt;full-title&gt;Front Psychol&lt;/full-title&gt;&lt;/periodical&gt;&lt;pages&gt;2523&lt;/pages&gt;&lt;volume&gt;10&lt;/volume&gt;&lt;edition&gt;20191107&lt;/edition&gt;&lt;keywords&gt;&lt;keyword&gt;experience&lt;/keyword&gt;&lt;keyword&gt;extended cognition&lt;/keyword&gt;&lt;keyword&gt;incorporation&lt;/keyword&gt;&lt;keyword&gt;information technology&lt;/keyword&gt;&lt;keyword&gt;memory&lt;/keyword&gt;&lt;keyword&gt;storage of information&lt;/keyword&gt;&lt;/keywords&gt;&lt;dates&gt;&lt;year&gt;2019&lt;/year&gt;&lt;/dates&gt;&lt;isbn&gt;1664-1078 (Print)&amp;#xD;1664-1078 (Electronic)&amp;#xD;1664-1078 (Linking)&lt;/isbn&gt;&lt;accession-num&gt;31787916&lt;/accession-num&gt;&lt;urls&gt;&lt;related-urls&gt;&lt;url&gt;https://www.ncbi.nlm.nih.gov/pubmed/31787916&lt;/url&gt;&lt;/related-urls&gt;&lt;/urls&gt;&lt;custom2&gt;PMC6853990&lt;/custom2&gt;&lt;electronic-resource-num&gt;10.3389/fpsyg.2019.02523&lt;/electronic-resource-num&gt;&lt;remote-database-name&gt;PubMed-not-MEDLINE&lt;/remote-database-name&gt;&lt;remote-database-provider&gt;NLM&lt;/remote-database-provider&gt;&lt;/record&gt;&lt;/Cite&gt;&lt;/EndNote&gt;</w:instrText>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[50]</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 xml:space="preserve">. Nó là một chức năng cơ bản của nhiều hệ thống sống. Trí nhớ cho phép chúng ta lưu giữ lịch sử những trải nghiệm trong quá khứ, bao gồm những tương tác trong quá khứ của chúng ta với thế giới và hậu quả của những tương tác đó, từ đó định hướng cho những tương tác trong tương lai của chúng ta với thế giới. Trí nhớ liên tục được hình thành khi chúng ta có những trải nghiệm mới, và lọc ra những trải nghiệm nào nên được lưu trữ, những ký ức nào trong quá khứ giờ đã lỗi thời và do đó cần được cập nhật, những ký ức nào nên bị lãng quên; và chúng ta sử dụng trí nhớ của mình để định hình cách chúng ta học hỏi trong tương lai. Hệ thống trí nhớ phong phú này là trung tâm của sự sinh tồn, và có thể nói nó định hình trải nghiệm sống của chúng ta </w:t>
      </w:r>
      <w:r>
        <w:rPr>
          <w:rFonts w:ascii="Times New Roman" w:hAnsi="Times New Roman" w:cs="Times New Roman"/>
          <w:sz w:val="28"/>
          <w:szCs w:val="28"/>
          <w:lang w:val="vi-VN"/>
        </w:rPr>
        <w:fldChar w:fldCharType="begin"/>
      </w:r>
      <w:r w:rsidR="00854EC0">
        <w:rPr>
          <w:rFonts w:ascii="Times New Roman" w:hAnsi="Times New Roman" w:cs="Times New Roman"/>
          <w:sz w:val="28"/>
          <w:szCs w:val="28"/>
          <w:lang w:val="vi-VN"/>
        </w:rPr>
        <w:instrText xml:space="preserve"> ADDIN EN.CITE &lt;EndNote&gt;&lt;Cite&gt;&lt;Author&gt;Zaki&lt;/Author&gt;&lt;Year&gt;2024&lt;/Year&gt;&lt;RecNum&gt;631&lt;/RecNum&gt;&lt;DisplayText&gt;[51]&lt;/DisplayText&gt;&lt;record&gt;&lt;rec-number&gt;631&lt;/rec-number&gt;&lt;foreign-keys&gt;&lt;key app="EN" db-id="5paeds0acafvt1ef5frxdxamwxpzft9azzz2" timestamp="1759322104"&gt;631&lt;/key&gt;&lt;/foreign-keys&gt;&lt;ref-type name="Journal Article"&gt;17&lt;/ref-type&gt;&lt;contributors&gt;&lt;authors&gt;&lt;author&gt;Zaki, Y.&lt;/author&gt;&lt;author&gt;Cai, D. J.&lt;/author&gt;&lt;/authors&gt;&lt;/contributors&gt;&lt;auth-address&gt;Nash Department of Neuroscience, Icahn School of Medicine at Mount Sinai, New York, NY, USA.&amp;#xD;Nash Department of Neuroscience, Icahn School of Medicine at Mount Sinai, New York, NY, USA. denisecai@gmail.com.&lt;/auth-address&gt;&lt;titles&gt;&lt;title&gt;Memory engram stability and flexibility&lt;/title&gt;&lt;secondary-title&gt;Neuropsychopharmacology&lt;/secondary-title&gt;&lt;/titles&gt;&lt;periodical&gt;&lt;full-title&gt;Neuropsychopharmacology&lt;/full-title&gt;&lt;/periodical&gt;&lt;pages&gt;285-293&lt;/pages&gt;&lt;volume&gt;50&lt;/volume&gt;&lt;number&gt;1&lt;/number&gt;&lt;edition&gt;20240918&lt;/edition&gt;&lt;keywords&gt;&lt;keyword&gt;Humans&lt;/keyword&gt;&lt;keyword&gt;Animals&lt;/keyword&gt;&lt;keyword&gt;*Brain/physiology&lt;/keyword&gt;&lt;keyword&gt;Memory/physiology&lt;/keyword&gt;&lt;keyword&gt;Memory Consolidation/physiology&lt;/keyword&gt;&lt;keyword&gt;Mental Recall/physiology&lt;/keyword&gt;&lt;keyword&gt;Memory, Episodic&lt;/keyword&gt;&lt;keyword&gt;Neurons/physiology&lt;/keyword&gt;&lt;keyword&gt;Learning/physiology&lt;/keyword&gt;&lt;/keywords&gt;&lt;dates&gt;&lt;year&gt;2024&lt;/year&gt;&lt;pub-dates&gt;&lt;date&gt;Nov&lt;/date&gt;&lt;/pub-dates&gt;&lt;/dates&gt;&lt;isbn&gt;1740-634X (Electronic)&amp;#xD;0893-133X (Print)&amp;#xD;0893-133X (Linking)&lt;/isbn&gt;&lt;accession-num&gt;39300271&lt;/accession-num&gt;&lt;urls&gt;&lt;related-urls&gt;&lt;url&gt;https://www.ncbi.nlm.nih.gov/pubmed/39300271&lt;/url&gt;&lt;/related-urls&gt;&lt;/urls&gt;&lt;custom1&gt;The authors declare no competing interests.&lt;/custom1&gt;&lt;custom2&gt;PMC11525749&lt;/custom2&gt;&lt;electronic-resource-num&gt;10.1038/s41386-024-01979-z&lt;/electronic-resource-num&gt;&lt;remote-database-name&gt;Medline&lt;/remote-database-name&gt;&lt;remote-database-provider&gt;NLM&lt;/remote-database-provider&gt;&lt;/record&gt;&lt;/Cite&gt;&lt;/EndNote&gt;</w:instrText>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[51]</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w:t>
      </w:r>
    </w:p>
    <w:p w14:paraId="13EFF562" w14:textId="77777777" w:rsidR="00EE0C64" w:rsidRDefault="003D6B4E">
      <w:pPr>
        <w:spacing w:after="0" w:line="360" w:lineRule="auto"/>
        <w:jc w:val="both"/>
        <w:rPr>
          <w:rFonts w:ascii="Times New Roman" w:hAnsi="Times New Roman" w:cs="Times New Roman"/>
          <w:i/>
          <w:iCs/>
          <w:sz w:val="28"/>
          <w:szCs w:val="28"/>
          <w:lang w:val="vi-VN"/>
        </w:rPr>
      </w:pPr>
      <w:r>
        <w:rPr>
          <w:rFonts w:ascii="Times New Roman" w:hAnsi="Times New Roman" w:cs="Times New Roman"/>
          <w:i/>
          <w:iCs/>
          <w:sz w:val="28"/>
          <w:szCs w:val="28"/>
          <w:lang w:val="vi-VN"/>
        </w:rPr>
        <w:t>1.2.1.2. Phân loại trí nhớ</w:t>
      </w:r>
    </w:p>
    <w:p w14:paraId="77A55F5B" w14:textId="4F21EE4F" w:rsidR="00EE0C64" w:rsidRDefault="003D6B4E">
      <w:pPr>
        <w:spacing w:after="0"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ab/>
      </w:r>
      <w:r w:rsidR="006B2609">
        <w:rPr>
          <w:rFonts w:ascii="Times New Roman" w:hAnsi="Times New Roman" w:cs="Times New Roman"/>
          <w:sz w:val="28"/>
          <w:szCs w:val="28"/>
          <w:lang w:val="vi-VN"/>
        </w:rPr>
        <w:t>T</w:t>
      </w:r>
      <w:r>
        <w:rPr>
          <w:rFonts w:ascii="Times New Roman" w:hAnsi="Times New Roman" w:cs="Times New Roman"/>
          <w:sz w:val="28"/>
          <w:szCs w:val="28"/>
          <w:lang w:val="vi-VN"/>
        </w:rPr>
        <w:t>heo thời gian tồn tại của trí nhớ trong não</w:t>
      </w:r>
      <w:r w:rsidR="006B2609">
        <w:rPr>
          <w:rFonts w:ascii="Times New Roman" w:hAnsi="Times New Roman" w:cs="Times New Roman"/>
          <w:sz w:val="28"/>
          <w:szCs w:val="28"/>
          <w:lang w:val="vi-VN"/>
        </w:rPr>
        <w:t>, trí nhớ được phân thành 3 loại chính</w:t>
      </w:r>
      <w:r>
        <w:rPr>
          <w:rFonts w:ascii="Times New Roman" w:hAnsi="Times New Roman" w:cs="Times New Roman"/>
          <w:sz w:val="28"/>
          <w:szCs w:val="28"/>
          <w:lang w:val="vi-VN"/>
        </w:rPr>
        <w:t>:</w:t>
      </w:r>
    </w:p>
    <w:p w14:paraId="1E480D16" w14:textId="77777777" w:rsidR="00EE0C64" w:rsidRPr="00791D16" w:rsidRDefault="003D6B4E">
      <w:pPr>
        <w:spacing w:after="0" w:line="360" w:lineRule="auto"/>
        <w:jc w:val="both"/>
        <w:rPr>
          <w:rFonts w:ascii="Times New Roman" w:hAnsi="Times New Roman" w:cs="Times New Roman"/>
          <w:spacing w:val="4"/>
          <w:sz w:val="28"/>
          <w:szCs w:val="28"/>
          <w:lang w:val="vi-VN"/>
        </w:rPr>
      </w:pPr>
      <w:r w:rsidRPr="00791D16">
        <w:rPr>
          <w:rFonts w:ascii="Times New Roman" w:hAnsi="Times New Roman" w:cs="Times New Roman"/>
          <w:spacing w:val="4"/>
          <w:sz w:val="28"/>
          <w:szCs w:val="28"/>
          <w:lang w:val="vi-VN"/>
        </w:rPr>
        <w:lastRenderedPageBreak/>
        <w:tab/>
        <w:t>- Trí nhớ ngắn hạn (short-term memory): bao gồm những ký ức chỉ kéo dài trong vài giây hoặc vài phút, trừ khi chúng được chuyển thành trí nhớ dài hạn.</w:t>
      </w:r>
    </w:p>
    <w:p w14:paraId="4D2AD58A" w14:textId="77777777" w:rsidR="00EE0C64" w:rsidRDefault="003D6B4E">
      <w:pPr>
        <w:spacing w:after="0"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ab/>
        <w:t>- Trí nhớ trung gian dài hạn (intermediate long-term memory): kéo dài nhiều phút đến vài ngày, vài tuần, sau đó mờ dần đi.</w:t>
      </w:r>
    </w:p>
    <w:p w14:paraId="7F4EF315" w14:textId="77777777" w:rsidR="00EE0C64" w:rsidRDefault="003D6B4E">
      <w:pPr>
        <w:spacing w:after="0"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ab/>
        <w:t>- Trí nhớ dài hạn (long-term memory): một khi đã được lưu giữ thì có thể gọi ra sau hàng năm hoặc cả đời.</w:t>
      </w:r>
    </w:p>
    <w:p w14:paraId="46E1C877" w14:textId="6A3B2D32" w:rsidR="00BB4102" w:rsidRPr="00F2735B" w:rsidRDefault="003D6B4E">
      <w:pPr>
        <w:spacing w:after="0"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ab/>
        <w:t xml:space="preserve">Ngoài các loại trí nhớ theo phân loại chung còn có một loại trí nhớ khác là “trí nhớ công việc” (working memory) – là loại trí nhớ tức thì được sử dụng trong suốt quá trình hoạt động trí óc và mất đi ngay sau khi vấn đề được giải quyết </w:t>
      </w:r>
      <w:r>
        <w:rPr>
          <w:rFonts w:ascii="Times New Roman" w:hAnsi="Times New Roman" w:cs="Times New Roman"/>
          <w:sz w:val="28"/>
          <w:szCs w:val="28"/>
          <w:lang w:val="vi-VN"/>
        </w:rPr>
        <w:fldChar w:fldCharType="begin"/>
      </w:r>
      <w:r w:rsidR="00854EC0">
        <w:rPr>
          <w:rFonts w:ascii="Times New Roman" w:hAnsi="Times New Roman" w:cs="Times New Roman"/>
          <w:sz w:val="28"/>
          <w:szCs w:val="28"/>
          <w:lang w:val="vi-VN"/>
        </w:rPr>
        <w:instrText xml:space="preserve"> ADDIN EN.CITE &lt;EndNote&gt;&lt;Cite&gt;&lt;Author&gt;John&lt;/Author&gt;&lt;Year&gt;2021&lt;/Year&gt;&lt;RecNum&gt;40&lt;/RecNum&gt;&lt;DisplayText&gt;[52]&lt;/DisplayText&gt;&lt;record&gt;&lt;rec-number&gt;40&lt;/rec-number&gt;&lt;foreign-keys&gt;&lt;key app="EN" db-id="5paeds0acafvt1ef5frxdxamwxpzft9azzz2" timestamp="1750065583"&gt;40&lt;/key&gt;&lt;/foreign-keys&gt;&lt;ref-type name="Book"&gt;6&lt;/ref-type&gt;&lt;contributors&gt;&lt;authors&gt;&lt;author&gt;John, E. Hall&lt;/author&gt;&lt;/authors&gt;&lt;/contributors&gt;&lt;titles&gt;&lt;title&gt;Guyton and Hall - Textbook of Medical Physiology&lt;/title&gt;&lt;/titles&gt;&lt;edition&gt;13&lt;/edition&gt;&lt;dates&gt;&lt;year&gt;2021&lt;/year&gt;&lt;/dates&gt;&lt;publisher&gt;Elsevier&lt;/publisher&gt;&lt;urls&gt;&lt;/urls&gt;&lt;/record&gt;&lt;/Cite&gt;&lt;/EndNote&gt;</w:instrText>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[52]</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w:t>
      </w:r>
    </w:p>
    <w:p w14:paraId="62B224B1" w14:textId="1FC44041" w:rsidR="00EE0C64" w:rsidRDefault="003D6B4E">
      <w:pPr>
        <w:spacing w:after="0" w:line="360" w:lineRule="auto"/>
        <w:jc w:val="both"/>
        <w:rPr>
          <w:rFonts w:ascii="Times New Roman" w:hAnsi="Times New Roman" w:cs="Times New Roman"/>
          <w:i/>
          <w:iCs/>
          <w:sz w:val="28"/>
          <w:szCs w:val="28"/>
          <w:lang w:val="vi-VN"/>
        </w:rPr>
      </w:pPr>
      <w:r>
        <w:rPr>
          <w:rFonts w:ascii="Times New Roman" w:hAnsi="Times New Roman" w:cs="Times New Roman"/>
          <w:i/>
          <w:iCs/>
          <w:sz w:val="28"/>
          <w:szCs w:val="28"/>
          <w:lang w:val="vi-VN"/>
        </w:rPr>
        <w:t>1.2.1.3. Cơ chế hình thành trí nhớ</w:t>
      </w:r>
    </w:p>
    <w:p w14:paraId="67367BB5" w14:textId="52842D9D" w:rsidR="00EE0C64" w:rsidRDefault="003D6B4E">
      <w:pPr>
        <w:spacing w:after="0"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ab/>
        <w:t xml:space="preserve">Trí nhớ bao gồm bốn hiện tượng khác nhau: mã hóa, củng cố, lưu trữ và hồi tưởng. Mã hóa là quá trình thông tin đến não thông qua nhận thức được ghi vào não. Củng cố cho phép thông tin được chọn lọc và ổn định trong thời gian dài. Việc lưu trữ trí nhớ ổn định bao gồm những sửa đổi vĩnh viễn để lưu giữ thông tin, và hồi tưởng là quá trình cho phép kích hoạt lại thông tin liên quan khi có những tín hiệu cụ thể và chính xác để điều chỉnh hành vi </w:t>
      </w:r>
      <w:r>
        <w:rPr>
          <w:rFonts w:ascii="Times New Roman" w:hAnsi="Times New Roman" w:cs="Times New Roman"/>
          <w:sz w:val="28"/>
          <w:szCs w:val="28"/>
          <w:lang w:val="vi-VN"/>
        </w:rPr>
        <w:fldChar w:fldCharType="begin">
          <w:fldData xml:space="preserve">PEVuZE5vdGU+PENpdGU+PEF1dGhvcj5PcnRlZ2EtZGUgU2FuIEx1aXM8L0F1dGhvcj48WWVhcj4y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</w:fldData>
        </w:fldChar>
      </w:r>
      <w:r w:rsidR="00854EC0">
        <w:rPr>
          <w:rFonts w:ascii="Times New Roman" w:hAnsi="Times New Roman" w:cs="Times New Roman"/>
          <w:sz w:val="28"/>
          <w:szCs w:val="28"/>
          <w:lang w:val="vi-VN"/>
        </w:rPr>
        <w:instrText xml:space="preserve"> ADDIN EN.CITE </w:instrText>
      </w:r>
      <w:r w:rsidR="00854EC0">
        <w:rPr>
          <w:rFonts w:ascii="Times New Roman" w:hAnsi="Times New Roman" w:cs="Times New Roman"/>
          <w:sz w:val="28"/>
          <w:szCs w:val="28"/>
          <w:lang w:val="vi-VN"/>
        </w:rPr>
        <w:fldChar w:fldCharType="begin">
          <w:fldData xml:space="preserve">PEVuZE5vdGU+PENpdGU+PEF1dGhvcj5PcnRlZ2EtZGUgU2FuIEx1aXM8L0F1dGhvcj48WWVhcj4y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</w:fldData>
        </w:fldChar>
      </w:r>
      <w:r w:rsidR="00854EC0">
        <w:rPr>
          <w:rFonts w:ascii="Times New Roman" w:hAnsi="Times New Roman" w:cs="Times New Roman"/>
          <w:sz w:val="28"/>
          <w:szCs w:val="28"/>
          <w:lang w:val="vi-VN"/>
        </w:rPr>
        <w:instrText xml:space="preserve"> ADDIN EN.CITE.DATA </w:instrText>
      </w:r>
      <w:r w:rsidR="00854EC0">
        <w:rPr>
          <w:rFonts w:ascii="Times New Roman" w:hAnsi="Times New Roman" w:cs="Times New Roman"/>
          <w:sz w:val="28"/>
          <w:szCs w:val="28"/>
          <w:lang w:val="vi-VN"/>
        </w:rPr>
      </w:r>
      <w:r w:rsidR="00854EC0">
        <w:rPr>
          <w:rFonts w:ascii="Times New Roman" w:hAnsi="Times New Roman" w:cs="Times New Roman"/>
          <w:sz w:val="28"/>
          <w:szCs w:val="28"/>
          <w:lang w:val="vi-VN"/>
        </w:rPr>
        <w:fldChar w:fldCharType="end"/>
      </w:r>
      <w:r>
        <w:rPr>
          <w:rFonts w:ascii="Times New Roman" w:hAnsi="Times New Roman" w:cs="Times New Roman"/>
          <w:sz w:val="28"/>
          <w:szCs w:val="28"/>
          <w:lang w:val="vi-VN"/>
        </w:rPr>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[53]</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w:t>
      </w:r>
    </w:p>
    <w:p w14:paraId="3034ADB0" w14:textId="3BC487E8" w:rsidR="00EE0C64" w:rsidRDefault="003D6B4E">
      <w:pPr>
        <w:spacing w:after="0"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ab/>
        <w:t xml:space="preserve">Học tập là quá trình tiếp thu thông tin mới, dẫn đến việc hình thành trí nhớ </w:t>
      </w:r>
      <w:r>
        <w:rPr>
          <w:rFonts w:ascii="Times New Roman" w:hAnsi="Times New Roman" w:cs="Times New Roman"/>
          <w:sz w:val="28"/>
          <w:szCs w:val="28"/>
          <w:lang w:val="vi-VN"/>
        </w:rPr>
        <w:fldChar w:fldCharType="begin">
          <w:fldData xml:space="preserve">PEVuZE5vdGU+PENpdGU+PEF1dGhvcj5PcnRlZ2EtZGUgU2FuIEx1aXM8L0F1dGhvcj48WWVhcj4y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</w:fldData>
        </w:fldChar>
      </w:r>
      <w:r w:rsidR="00854EC0">
        <w:rPr>
          <w:rFonts w:ascii="Times New Roman" w:hAnsi="Times New Roman" w:cs="Times New Roman"/>
          <w:sz w:val="28"/>
          <w:szCs w:val="28"/>
          <w:lang w:val="vi-VN"/>
        </w:rPr>
        <w:instrText xml:space="preserve"> ADDIN EN.CITE </w:instrText>
      </w:r>
      <w:r w:rsidR="00854EC0">
        <w:rPr>
          <w:rFonts w:ascii="Times New Roman" w:hAnsi="Times New Roman" w:cs="Times New Roman"/>
          <w:sz w:val="28"/>
          <w:szCs w:val="28"/>
          <w:lang w:val="vi-VN"/>
        </w:rPr>
        <w:fldChar w:fldCharType="begin">
          <w:fldData xml:space="preserve">PEVuZE5vdGU+PENpdGU+PEF1dGhvcj5PcnRlZ2EtZGUgU2FuIEx1aXM8L0F1dGhvcj48WWVhcj4y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</w:fldData>
        </w:fldChar>
      </w:r>
      <w:r w:rsidR="00854EC0">
        <w:rPr>
          <w:rFonts w:ascii="Times New Roman" w:hAnsi="Times New Roman" w:cs="Times New Roman"/>
          <w:sz w:val="28"/>
          <w:szCs w:val="28"/>
          <w:lang w:val="vi-VN"/>
        </w:rPr>
        <w:instrText xml:space="preserve"> ADDIN EN.CITE.DATA </w:instrText>
      </w:r>
      <w:r w:rsidR="00854EC0">
        <w:rPr>
          <w:rFonts w:ascii="Times New Roman" w:hAnsi="Times New Roman" w:cs="Times New Roman"/>
          <w:sz w:val="28"/>
          <w:szCs w:val="28"/>
          <w:lang w:val="vi-VN"/>
        </w:rPr>
      </w:r>
      <w:r w:rsidR="00854EC0">
        <w:rPr>
          <w:rFonts w:ascii="Times New Roman" w:hAnsi="Times New Roman" w:cs="Times New Roman"/>
          <w:sz w:val="28"/>
          <w:szCs w:val="28"/>
          <w:lang w:val="vi-VN"/>
        </w:rPr>
        <w:fldChar w:fldCharType="end"/>
      </w:r>
      <w:r>
        <w:rPr>
          <w:rFonts w:ascii="Times New Roman" w:hAnsi="Times New Roman" w:cs="Times New Roman"/>
          <w:sz w:val="28"/>
          <w:szCs w:val="28"/>
          <w:lang w:val="vi-VN"/>
        </w:rPr>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[53]</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 xml:space="preserve">. Sự hình thành trí nhớ bắt đầu trong quá trình trải nghiệm. Khi một động vật có một trải nghiệm mới, chẳng hạn như khám phá một môi trường mới, các phân nhóm tế bào thần kinh sẽ hoạt động trên toàn bộ não. Ở cấp độ tế bào, mức độ hoạt động thần kinh cao này dẫn đến </w:t>
      </w:r>
      <w:r w:rsidR="00A67728">
        <w:rPr>
          <w:rFonts w:ascii="Times New Roman" w:hAnsi="Times New Roman" w:cs="Times New Roman"/>
          <w:sz w:val="28"/>
          <w:szCs w:val="28"/>
          <w:lang w:val="vi-VN"/>
        </w:rPr>
        <w:t>nồng độ</w:t>
      </w:r>
      <w:r>
        <w:rPr>
          <w:rFonts w:ascii="Times New Roman" w:hAnsi="Times New Roman" w:cs="Times New Roman"/>
          <w:sz w:val="28"/>
          <w:szCs w:val="28"/>
          <w:lang w:val="vi-VN"/>
        </w:rPr>
        <w:t xml:space="preserve"> Ca</w:t>
      </w:r>
      <w:r>
        <w:rPr>
          <w:rFonts w:ascii="Times New Roman" w:hAnsi="Times New Roman" w:cs="Times New Roman"/>
          <w:sz w:val="28"/>
          <w:szCs w:val="28"/>
          <w:vertAlign w:val="superscript"/>
          <w:lang w:val="vi-VN"/>
        </w:rPr>
        <w:t>2+</w:t>
      </w:r>
      <w:r>
        <w:rPr>
          <w:rFonts w:ascii="Times New Roman" w:hAnsi="Times New Roman" w:cs="Times New Roman"/>
          <w:sz w:val="28"/>
          <w:szCs w:val="28"/>
          <w:lang w:val="vi-VN"/>
        </w:rPr>
        <w:t xml:space="preserve"> nội bào cao</w:t>
      </w:r>
      <w:r w:rsidR="006114EF">
        <w:rPr>
          <w:rFonts w:ascii="Times New Roman" w:hAnsi="Times New Roman" w:cs="Times New Roman"/>
          <w:sz w:val="28"/>
          <w:szCs w:val="28"/>
          <w:lang w:val="vi-VN"/>
        </w:rPr>
        <w:t>.</w:t>
      </w:r>
      <w:r w:rsidR="00A67728">
        <w:rPr>
          <w:rFonts w:ascii="Times New Roman" w:hAnsi="Times New Roman" w:cs="Times New Roman"/>
          <w:sz w:val="28"/>
          <w:szCs w:val="28"/>
          <w:lang w:val="vi-VN"/>
        </w:rPr>
        <w:t xml:space="preserve"> </w:t>
      </w:r>
      <w:r w:rsidR="00A67728">
        <w:rPr>
          <w:rFonts w:ascii="Times New Roman" w:hAnsi="Times New Roman" w:cs="Times New Roman"/>
          <w:sz w:val="28"/>
          <w:szCs w:val="28"/>
          <w:lang w:val="vi-VN"/>
        </w:rPr>
        <w:t>Ca</w:t>
      </w:r>
      <w:r w:rsidR="00A67728">
        <w:rPr>
          <w:rFonts w:ascii="Times New Roman" w:hAnsi="Times New Roman" w:cs="Times New Roman"/>
          <w:sz w:val="28"/>
          <w:szCs w:val="28"/>
          <w:vertAlign w:val="superscript"/>
          <w:lang w:val="vi-VN"/>
        </w:rPr>
        <w:t>2+</w:t>
      </w:r>
      <w:r>
        <w:rPr>
          <w:rFonts w:ascii="Times New Roman" w:hAnsi="Times New Roman" w:cs="Times New Roman"/>
          <w:sz w:val="28"/>
          <w:szCs w:val="28"/>
          <w:lang w:val="vi-VN"/>
        </w:rPr>
        <w:t xml:space="preserve"> đi vào bên trong các tế bào thần kinh</w:t>
      </w:r>
      <w:r w:rsidR="006114EF">
        <w:rPr>
          <w:rFonts w:ascii="Times New Roman" w:hAnsi="Times New Roman" w:cs="Times New Roman"/>
          <w:sz w:val="28"/>
          <w:szCs w:val="28"/>
          <w:lang w:val="vi-VN"/>
        </w:rPr>
        <w:t>,</w:t>
      </w:r>
      <w:r>
        <w:rPr>
          <w:rFonts w:ascii="Times New Roman" w:hAnsi="Times New Roman" w:cs="Times New Roman"/>
          <w:sz w:val="28"/>
          <w:szCs w:val="28"/>
          <w:lang w:val="vi-VN"/>
        </w:rPr>
        <w:t xml:space="preserve"> thúc đẩy một loạt các tín hiệu xuôi dòng thông qua các protein phụ thuộc Ca</w:t>
      </w:r>
      <w:r>
        <w:rPr>
          <w:rFonts w:ascii="Times New Roman" w:hAnsi="Times New Roman" w:cs="Times New Roman"/>
          <w:sz w:val="28"/>
          <w:szCs w:val="28"/>
          <w:vertAlign w:val="superscript"/>
          <w:lang w:val="vi-VN"/>
        </w:rPr>
        <w:t>2+</w:t>
      </w:r>
      <w:r>
        <w:rPr>
          <w:rFonts w:ascii="Times New Roman" w:hAnsi="Times New Roman" w:cs="Times New Roman"/>
          <w:sz w:val="28"/>
          <w:szCs w:val="28"/>
          <w:lang w:val="vi-VN"/>
        </w:rPr>
        <w:t xml:space="preserve"> trong tế bào thần kinh và tín hiệu xuôi dòng này thúc đẩy tính dẻo sinh hóa ngắn hạn cũng như tính dẻo cấu trúc dài hạn. Sự gia tăng hoạt động thần kinh này cũng kích thích phiên mã các gen liên quan đến tính dẻo, bao gồm một nhóm gen được gọi là gen sớm tức thời </w:t>
      </w:r>
      <w:r>
        <w:rPr>
          <w:rFonts w:ascii="Times New Roman" w:hAnsi="Times New Roman" w:cs="Times New Roman"/>
          <w:sz w:val="28"/>
          <w:szCs w:val="28"/>
          <w:lang w:val="vi-VN"/>
        </w:rPr>
        <w:lastRenderedPageBreak/>
        <w:t xml:space="preserve">(IEG) có hoạt động phiên mã cần thiết cho việc học tập. Vì các gen này được phiên mã để đáp ứng với hoạt động thần kinh cao, nên các công cụ di truyền gần đây đã hướng đến việc dán nhãn các tế bào thần kinh biểu hiện những gen này để hiểu rõ hơn về nhóm tế bào thần kinh nào hoạt động trong quá trình học tập và trải qua những thay đổi phiên mã gen liên quan đến tính dẻo dai. Những kết quả này đã chứng minh rằng một đặc điểm quan trọng của quá trình học tập là những thay đổi tín hiệu gen xảy ra trong quá trình trải nghiệm để thúc đẩy tính dẻo dai synap dài hạn ở các tế bào thần kinh hoạt động trong quá trình học tập, đặc biệt là giữa các tế bào thần kinh trước synap và sau synap hoạt động trong quá trình học tập </w:t>
      </w:r>
      <w:r>
        <w:rPr>
          <w:rFonts w:ascii="Times New Roman" w:hAnsi="Times New Roman" w:cs="Times New Roman"/>
          <w:sz w:val="28"/>
          <w:szCs w:val="28"/>
          <w:lang w:val="vi-VN"/>
        </w:rPr>
        <w:fldChar w:fldCharType="begin"/>
      </w:r>
      <w:r w:rsidR="00854EC0">
        <w:rPr>
          <w:rFonts w:ascii="Times New Roman" w:hAnsi="Times New Roman" w:cs="Times New Roman"/>
          <w:sz w:val="28"/>
          <w:szCs w:val="28"/>
          <w:lang w:val="vi-VN"/>
        </w:rPr>
        <w:instrText xml:space="preserve"> ADDIN EN.CITE &lt;EndNote&gt;&lt;Cite&gt;&lt;Author&gt;Zaki&lt;/Author&gt;&lt;Year&gt;2024&lt;/Year&gt;&lt;RecNum&gt;631&lt;/RecNum&gt;&lt;DisplayText&gt;[51]&lt;/DisplayText&gt;&lt;record&gt;&lt;rec-number&gt;631&lt;/rec-number&gt;&lt;foreign-keys&gt;&lt;key app="EN" db-id="5paeds0acafvt1ef5frxdxamwxpzft9azzz2" timestamp="1759322104"&gt;631&lt;/key&gt;&lt;/foreign-keys&gt;&lt;ref-type name="Journal Article"&gt;17&lt;/ref-type&gt;&lt;contributors&gt;&lt;authors&gt;&lt;author&gt;Zaki, Y.&lt;/author&gt;&lt;author&gt;Cai, D. J.&lt;/author&gt;&lt;/authors&gt;&lt;/contributors&gt;&lt;auth-address&gt;Nash Department of Neuroscience, Icahn School of Medicine at Mount Sinai, New York, NY, USA.&amp;#xD;Nash Department of Neuroscience, Icahn School of Medicine at Mount Sinai, New York, NY, USA. denisecai@gmail.com.&lt;/auth-address&gt;&lt;titles&gt;&lt;title&gt;Memory engram stability and flexibility&lt;/title&gt;&lt;secondary-title&gt;Neuropsychopharmacology&lt;/secondary-title&gt;&lt;/titles&gt;&lt;periodical&gt;&lt;full-title&gt;Neuropsychopharmacology&lt;/full-title&gt;&lt;/periodical&gt;&lt;pages&gt;285-293&lt;/pages&gt;&lt;volume&gt;50&lt;/volume&gt;&lt;number&gt;1&lt;/number&gt;&lt;edition&gt;20240918&lt;/edition&gt;&lt;keywords&gt;&lt;keyword&gt;Humans&lt;/keyword&gt;&lt;keyword&gt;Animals&lt;/keyword&gt;&lt;keyword&gt;*Brain/physiology&lt;/keyword&gt;&lt;keyword&gt;Memory/physiology&lt;/keyword&gt;&lt;keyword&gt;Memory Consolidation/physiology&lt;/keyword&gt;&lt;keyword&gt;Mental Recall/physiology&lt;/keyword&gt;&lt;keyword&gt;Memory, Episodic&lt;/keyword&gt;&lt;keyword&gt;Neurons/physiology&lt;/keyword&gt;&lt;keyword&gt;Learning/physiology&lt;/keyword&gt;&lt;/keywords&gt;&lt;dates&gt;&lt;year&gt;2024&lt;/year&gt;&lt;pub-dates&gt;&lt;date&gt;Nov&lt;/date&gt;&lt;/pub-dates&gt;&lt;/dates&gt;&lt;isbn&gt;1740-634X (Electronic)&amp;#xD;0893-133X (Print)&amp;#xD;0893-133X (Linking)&lt;/isbn&gt;&lt;accession-num&gt;39300271&lt;/accession-num&gt;&lt;urls&gt;&lt;related-urls&gt;&lt;url&gt;https://www.ncbi.nlm.nih.gov/pubmed/39300271&lt;/url&gt;&lt;/related-urls&gt;&lt;/urls&gt;&lt;custom1&gt;The authors declare no competing interests.&lt;/custom1&gt;&lt;custom2&gt;PMC11525749&lt;/custom2&gt;&lt;electronic-resource-num&gt;10.1038/s41386-024-01979-z&lt;/electronic-resource-num&gt;&lt;remote-database-name&gt;Medline&lt;/remote-database-name&gt;&lt;remote-database-provider&gt;NLM&lt;/remote-database-provider&gt;&lt;/record&gt;&lt;/Cite&gt;&lt;/EndNote&gt;</w:instrText>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[51]</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 xml:space="preserve">. </w:t>
      </w:r>
    </w:p>
    <w:p w14:paraId="6FF81818" w14:textId="77777777" w:rsidR="00EE0C64" w:rsidRDefault="003D6B4E" w:rsidP="0052678D">
      <w:pPr>
        <w:spacing w:after="0" w:line="360" w:lineRule="auto"/>
        <w:jc w:val="center"/>
        <w:rPr>
          <w:rFonts w:ascii="Times New Roman" w:hAnsi="Times New Roman" w:cs="Times New Roman"/>
          <w:sz w:val="28"/>
          <w:szCs w:val="28"/>
          <w:lang w:val="vi-VN"/>
        </w:rPr>
      </w:pPr>
      <w:r>
        <w:rPr>
          <w:rFonts w:ascii="Times New Roman" w:hAnsi="Times New Roman" w:cs="Times New Roman"/>
          <w:noProof/>
          <w:sz w:val="28"/>
          <w:szCs w:val="28"/>
        </w:rPr>
        <w:drawing>
          <wp:inline distT="0" distB="0" distL="0" distR="0" wp14:anchorId="3A84434C" wp14:editId="673848E4">
            <wp:extent cx="4612057" cy="2961708"/>
            <wp:effectExtent l="0" t="0" r="0" b="0"/>
            <wp:docPr id="1256713276" name="Picture 52" descr="Diagram of a diagram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713276" name="Picture 52" descr="Diagram of a diagram of a brain&#10;&#10;AI-generated content may be incorrect."/>
                    <pic:cNvPicPr>
                      <a:picLocks noChangeAspect="1"/>
                    </pic:cNvPicPr>
                  </pic:nvPicPr>
                  <pic:blipFill>
                    <a:blip r:embed="rId12" cstate="print">
                      <a:extLst>
                        <a:ext uri="{28A0092B-C50C-407E-A947-70E740481C1C}">
                          <a14:useLocalDpi xmlns:a14="http://schemas.microsoft.com/office/drawing/2010/main" val="0"/>
                        </a:ext>
                      </a:extLst>
                    </a:blip>
                    <a:srcRect t="1523" b="3500"/>
                    <a:stretch>
                      <a:fillRect/>
                    </a:stretch>
                  </pic:blipFill>
                  <pic:spPr>
                    <a:xfrm>
                      <a:off x="0" y="0"/>
                      <a:ext cx="4629540" cy="2972935"/>
                    </a:xfrm>
                    <a:prstGeom prst="rect">
                      <a:avLst/>
                    </a:prstGeom>
                    <a:ln>
                      <a:noFill/>
                    </a:ln>
                  </pic:spPr>
                </pic:pic>
              </a:graphicData>
            </a:graphic>
          </wp:inline>
        </w:drawing>
      </w:r>
    </w:p>
    <w:p w14:paraId="1BC144C9" w14:textId="1B409C2D" w:rsidR="00EE0C64" w:rsidRPr="001671D2" w:rsidRDefault="003D6B4E" w:rsidP="004100BC">
      <w:pPr>
        <w:pStyle w:val="Caption"/>
        <w:jc w:val="center"/>
        <w:outlineLvl w:val="5"/>
        <w:rPr>
          <w:i w:val="0"/>
          <w:iCs w:val="0"/>
          <w:sz w:val="28"/>
          <w:szCs w:val="28"/>
          <w:lang w:val="vi-VN"/>
        </w:rPr>
      </w:pPr>
      <w:bookmarkStart w:id="69" w:name="_Toc211497441"/>
      <w:proofErr w:type="spellStart"/>
      <w:r w:rsidRPr="001671D2">
        <w:rPr>
          <w:i w:val="0"/>
          <w:iCs w:val="0"/>
          <w:sz w:val="28"/>
          <w:szCs w:val="28"/>
        </w:rPr>
        <w:t>Hình</w:t>
      </w:r>
      <w:proofErr w:type="spellEnd"/>
      <w:r w:rsidRPr="001671D2">
        <w:rPr>
          <w:i w:val="0"/>
          <w:iCs w:val="0"/>
          <w:sz w:val="28"/>
          <w:szCs w:val="28"/>
        </w:rPr>
        <w:t xml:space="preserve"> 1. </w:t>
      </w:r>
      <w:r w:rsidRPr="001671D2">
        <w:rPr>
          <w:i w:val="0"/>
          <w:iCs w:val="0"/>
          <w:sz w:val="28"/>
          <w:szCs w:val="28"/>
        </w:rPr>
        <w:fldChar w:fldCharType="begin"/>
      </w:r>
      <w:r w:rsidRPr="001671D2">
        <w:rPr>
          <w:i w:val="0"/>
          <w:iCs w:val="0"/>
          <w:sz w:val="28"/>
          <w:szCs w:val="28"/>
        </w:rPr>
        <w:instrText xml:space="preserve"> SEQ Hình_1. \* ARABIC </w:instrText>
      </w:r>
      <w:r w:rsidRPr="001671D2">
        <w:rPr>
          <w:i w:val="0"/>
          <w:iCs w:val="0"/>
          <w:sz w:val="28"/>
          <w:szCs w:val="28"/>
        </w:rPr>
        <w:fldChar w:fldCharType="separate"/>
      </w:r>
      <w:r w:rsidR="0056230A">
        <w:rPr>
          <w:i w:val="0"/>
          <w:iCs w:val="0"/>
          <w:noProof/>
          <w:sz w:val="28"/>
          <w:szCs w:val="28"/>
        </w:rPr>
        <w:t>2</w:t>
      </w:r>
      <w:r w:rsidRPr="001671D2">
        <w:rPr>
          <w:i w:val="0"/>
          <w:iCs w:val="0"/>
          <w:sz w:val="28"/>
          <w:szCs w:val="28"/>
        </w:rPr>
        <w:fldChar w:fldCharType="end"/>
      </w:r>
      <w:r w:rsidRPr="001671D2">
        <w:rPr>
          <w:i w:val="0"/>
          <w:iCs w:val="0"/>
          <w:sz w:val="28"/>
          <w:szCs w:val="28"/>
          <w:lang w:val="vi-VN"/>
        </w:rPr>
        <w:t>. Quá trình hình thành trí nhớ</w:t>
      </w:r>
      <w:bookmarkEnd w:id="69"/>
    </w:p>
    <w:p w14:paraId="6284DD55" w14:textId="1E2BEF01" w:rsidR="00F25BFE" w:rsidRDefault="00BC45DC" w:rsidP="00F25BFE">
      <w:pPr>
        <w:spacing w:after="0" w:line="360" w:lineRule="auto"/>
        <w:jc w:val="center"/>
        <w:rPr>
          <w:rFonts w:ascii="Times New Roman" w:hAnsi="Times New Roman" w:cs="Times New Roman"/>
          <w:i/>
          <w:iCs/>
          <w:color w:val="2E2E2E"/>
          <w:shd w:val="clear" w:color="auto" w:fill="EBEBEB"/>
          <w:lang w:val="vi-VN"/>
        </w:rPr>
      </w:pPr>
      <w:r>
        <w:rPr>
          <w:rFonts w:ascii="Times New Roman" w:hAnsi="Times New Roman" w:cs="Times New Roman"/>
          <w:i/>
          <w:iCs/>
          <w:lang w:val="vi-VN"/>
        </w:rPr>
        <w:t>(</w:t>
      </w:r>
      <w:r w:rsidR="001671D2">
        <w:rPr>
          <w:rFonts w:ascii="Times New Roman" w:hAnsi="Times New Roman" w:cs="Times New Roman"/>
          <w:i/>
          <w:iCs/>
          <w:lang w:val="vi-VN"/>
        </w:rPr>
        <w:t>Vùng limbic bao gồm HPC và ENT; HPC (hippocampus): hồi hải mã</w:t>
      </w:r>
      <w:r w:rsidR="001671D2">
        <w:rPr>
          <w:rFonts w:ascii="Times New Roman" w:hAnsi="Times New Roman" w:cs="Times New Roman"/>
          <w:i/>
          <w:iCs/>
          <w:color w:val="2E2E2E"/>
          <w:shd w:val="clear" w:color="auto" w:fill="EBEBEB"/>
          <w:lang w:val="vi-VN"/>
        </w:rPr>
        <w:t>;</w:t>
      </w:r>
    </w:p>
    <w:p w14:paraId="4CD66E0A" w14:textId="77777777" w:rsidR="00F25BFE" w:rsidRDefault="001671D2" w:rsidP="00F25BFE">
      <w:pPr>
        <w:spacing w:after="0" w:line="360" w:lineRule="auto"/>
        <w:jc w:val="center"/>
        <w:rPr>
          <w:rFonts w:ascii="Times New Roman" w:hAnsi="Times New Roman" w:cs="Times New Roman"/>
          <w:i/>
          <w:iCs/>
          <w:lang w:val="vi-VN"/>
        </w:rPr>
      </w:pPr>
      <w:r>
        <w:rPr>
          <w:rFonts w:ascii="Times New Roman" w:hAnsi="Times New Roman" w:cs="Times New Roman"/>
          <w:i/>
          <w:iCs/>
          <w:lang w:val="vi-VN"/>
        </w:rPr>
        <w:t>ENT (</w:t>
      </w:r>
      <w:r>
        <w:rPr>
          <w:rFonts w:ascii="Times New Roman" w:hAnsi="Times New Roman" w:cs="Times New Roman"/>
          <w:i/>
          <w:iCs/>
          <w:color w:val="001D35"/>
          <w:shd w:val="clear" w:color="auto" w:fill="FFFFFF"/>
        </w:rPr>
        <w:t>Entorhinal Cortex</w:t>
      </w:r>
      <w:r>
        <w:rPr>
          <w:rFonts w:ascii="Times New Roman" w:hAnsi="Times New Roman" w:cs="Times New Roman"/>
          <w:i/>
          <w:iCs/>
          <w:color w:val="001D35"/>
          <w:shd w:val="clear" w:color="auto" w:fill="FFFFFF"/>
          <w:lang w:val="vi-VN"/>
        </w:rPr>
        <w:t>)</w:t>
      </w:r>
      <w:r>
        <w:rPr>
          <w:rFonts w:ascii="Times New Roman" w:hAnsi="Times New Roman" w:cs="Times New Roman"/>
          <w:i/>
          <w:iCs/>
          <w:lang w:val="vi-VN"/>
        </w:rPr>
        <w:t xml:space="preserve">: vỏ não khứu giác; PFC (prefrontal cortex): vỏ não trước trán; AT (anterior thalamus): vùng đồi thị trước; MS (medial septum): vách trung gian; </w:t>
      </w:r>
    </w:p>
    <w:p w14:paraId="3142324E" w14:textId="167CCD23" w:rsidR="001671D2" w:rsidRPr="001671D2" w:rsidRDefault="001671D2" w:rsidP="00F25BFE">
      <w:pPr>
        <w:spacing w:after="0" w:line="360" w:lineRule="auto"/>
        <w:jc w:val="center"/>
        <w:rPr>
          <w:rFonts w:ascii="Times New Roman" w:hAnsi="Times New Roman" w:cs="Times New Roman"/>
          <w:i/>
          <w:iCs/>
          <w:lang w:val="vi-VN"/>
        </w:rPr>
      </w:pPr>
      <w:r>
        <w:rPr>
          <w:rFonts w:ascii="Times New Roman" w:hAnsi="Times New Roman" w:cs="Times New Roman"/>
          <w:i/>
          <w:iCs/>
          <w:lang w:val="vi-VN"/>
        </w:rPr>
        <w:t>HY (hypothalamus): vùng dưới đồi.</w:t>
      </w:r>
      <w:r w:rsidR="00BC45DC">
        <w:rPr>
          <w:rFonts w:ascii="Times New Roman" w:hAnsi="Times New Roman" w:cs="Times New Roman"/>
          <w:i/>
          <w:iCs/>
          <w:lang w:val="vi-VN"/>
        </w:rPr>
        <w:t>)</w:t>
      </w:r>
    </w:p>
    <w:p w14:paraId="6078946E" w14:textId="7EB89B7A" w:rsidR="00EE0C64" w:rsidRDefault="003D6B4E">
      <w:pPr>
        <w:jc w:val="center"/>
        <w:rPr>
          <w:rFonts w:ascii="Times New Roman" w:hAnsi="Times New Roman" w:cs="Times New Roman"/>
          <w:i/>
          <w:iCs/>
          <w:lang w:val="vi-VN"/>
        </w:rPr>
      </w:pPr>
      <w:r>
        <w:rPr>
          <w:rFonts w:ascii="Times New Roman" w:hAnsi="Times New Roman" w:cs="Times New Roman"/>
          <w:i/>
          <w:iCs/>
          <w:lang w:val="vi-VN"/>
        </w:rPr>
        <w:t xml:space="preserve">* Nguồn: Theo Yadav N. và cs. (2024) </w:t>
      </w:r>
      <w:r>
        <w:rPr>
          <w:rFonts w:ascii="Times New Roman" w:hAnsi="Times New Roman" w:cs="Times New Roman"/>
          <w:i/>
          <w:iCs/>
          <w:lang w:val="vi-VN"/>
        </w:rPr>
        <w:fldChar w:fldCharType="begin"/>
      </w:r>
      <w:r w:rsidR="00854EC0">
        <w:rPr>
          <w:rFonts w:ascii="Times New Roman" w:hAnsi="Times New Roman" w:cs="Times New Roman"/>
          <w:i/>
          <w:iCs/>
          <w:lang w:val="vi-VN"/>
        </w:rPr>
        <w:instrText xml:space="preserve"> ADDIN EN.CITE &lt;EndNote&gt;&lt;Cite&gt;&lt;Author&gt;Yadav&lt;/Author&gt;&lt;Year&gt;2024&lt;/Year&gt;&lt;RecNum&gt;647&lt;/RecNum&gt;&lt;DisplayText&gt;[54]&lt;/DisplayText&gt;&lt;record&gt;&lt;rec-number&gt;647&lt;/rec-number&gt;&lt;foreign-keys&gt;&lt;key app="EN" db-id="5paeds0acafvt1ef5frxdxamwxpzft9azzz2" timestamp="1759879642"&gt;647&lt;/key&gt;&lt;/foreign-keys&gt;&lt;ref-type name="Journal Article"&gt;17&lt;/ref-type&gt;&lt;contributors&gt;&lt;authors&gt;&lt;author&gt;Yadav, N.&lt;/author&gt;&lt;author&gt;Toader, A.&lt;/author&gt;&lt;author&gt;Rajasethupathy, P.&lt;/author&gt;&lt;/authors&gt;&lt;/contributors&gt;&lt;auth-address&gt;Laboratory of Neural Dynamics &amp;amp; Cognition, The Rockefeller University, New York, NY, USA.&amp;#xD;Laboratory of Neural Dynamics &amp;amp; Cognition, The Rockefeller University, New York, NY, USA. Electronic address: priya@rockefeller.edu.&lt;/auth-address&gt;&lt;titles&gt;&lt;title&gt;Beyond hippocampus: Thalamic and prefrontal contributions to an evolving memory&lt;/title&gt;&lt;secondary-title&gt;Neuron&lt;/secondary-title&gt;&lt;/titles&gt;&lt;periodical&gt;&lt;full-title&gt;Neuron&lt;/full-title&gt;&lt;/periodical&gt;&lt;pages&gt;1045-1059&lt;/pages&gt;&lt;volume&gt;112&lt;/volume&gt;&lt;number&gt;7&lt;/number&gt;&lt;edition&gt;20240124&lt;/edition&gt;&lt;keywords&gt;&lt;keyword&gt;Animals&lt;/keyword&gt;&lt;keyword&gt;Humans&lt;/keyword&gt;&lt;keyword&gt;*Prefrontal Cortex&lt;/keyword&gt;&lt;keyword&gt;*Hippocampus&lt;/keyword&gt;&lt;keyword&gt;Memory&lt;/keyword&gt;&lt;keyword&gt;Thalamus&lt;/keyword&gt;&lt;keyword&gt;Rodentia&lt;/keyword&gt;&lt;/keywords&gt;&lt;dates&gt;&lt;year&gt;2024&lt;/year&gt;&lt;pub-dates&gt;&lt;date&gt;Apr 3&lt;/date&gt;&lt;/pub-dates&gt;&lt;/dates&gt;&lt;isbn&gt;1097-4199 (Electronic)&amp;#xD;0896-6273 (Linking)&lt;/isbn&gt;&lt;accession-num&gt;38272026&lt;/accession-num&gt;&lt;urls&gt;&lt;related-urls&gt;&lt;url&gt;https://www.ncbi.nlm.nih.gov/pubmed/38272026&lt;/url&gt;&lt;/related-urls&gt;&lt;/urls&gt;&lt;custom1&gt;Declaration of interests The authors declare no competing interests.&lt;/custom1&gt;&lt;electronic-resource-num&gt;10.1016/j.neuron.2023.12.021&lt;/electronic-resource-num&gt;&lt;remote-database-name&gt;Medline&lt;/remote-database-name&gt;&lt;remote-database-provider&gt;NLM&lt;/remote-database-provider&gt;&lt;/record&gt;&lt;/Cite&gt;&lt;/EndNote&gt;</w:instrText>
      </w:r>
      <w:r>
        <w:rPr>
          <w:rFonts w:ascii="Times New Roman" w:hAnsi="Times New Roman" w:cs="Times New Roman"/>
          <w:i/>
          <w:iCs/>
          <w:lang w:val="vi-VN"/>
        </w:rPr>
        <w:fldChar w:fldCharType="separate"/>
      </w:r>
      <w:r w:rsidR="00854EC0">
        <w:rPr>
          <w:rFonts w:ascii="Times New Roman" w:hAnsi="Times New Roman" w:cs="Times New Roman"/>
          <w:i/>
          <w:iCs/>
          <w:noProof/>
          <w:lang w:val="vi-VN"/>
        </w:rPr>
        <w:t>[54]</w:t>
      </w:r>
      <w:r>
        <w:rPr>
          <w:rFonts w:ascii="Times New Roman" w:hAnsi="Times New Roman" w:cs="Times New Roman"/>
          <w:i/>
          <w:iCs/>
          <w:lang w:val="vi-VN"/>
        </w:rPr>
        <w:fldChar w:fldCharType="end"/>
      </w:r>
      <w:r>
        <w:rPr>
          <w:rFonts w:ascii="Times New Roman" w:hAnsi="Times New Roman" w:cs="Times New Roman"/>
          <w:i/>
          <w:iCs/>
          <w:lang w:val="vi-VN"/>
        </w:rPr>
        <w:t>.</w:t>
      </w:r>
    </w:p>
    <w:p w14:paraId="02ABD942" w14:textId="527F9E0F" w:rsidR="00EE0C64" w:rsidRDefault="003D6B4E" w:rsidP="00791D16">
      <w:pPr>
        <w:spacing w:after="0" w:line="372" w:lineRule="auto"/>
        <w:jc w:val="both"/>
        <w:rPr>
          <w:rFonts w:ascii="Times New Roman" w:hAnsi="Times New Roman" w:cs="Times New Roman"/>
          <w:sz w:val="28"/>
          <w:szCs w:val="28"/>
          <w:lang w:val="vi-VN"/>
        </w:rPr>
      </w:pPr>
      <w:r>
        <w:rPr>
          <w:rFonts w:ascii="Times New Roman" w:hAnsi="Times New Roman" w:cs="Times New Roman"/>
          <w:sz w:val="28"/>
          <w:szCs w:val="28"/>
          <w:lang w:val="vi-VN"/>
        </w:rPr>
        <w:tab/>
        <w:t xml:space="preserve">Trí nhớ được hình thành trong </w:t>
      </w:r>
      <w:r w:rsidR="00F1623B">
        <w:rPr>
          <w:rFonts w:ascii="Times New Roman" w:hAnsi="Times New Roman" w:cs="Times New Roman"/>
          <w:sz w:val="28"/>
          <w:szCs w:val="28"/>
          <w:lang w:val="vi-VN"/>
        </w:rPr>
        <w:t>hồi hải mã</w:t>
      </w:r>
      <w:r>
        <w:rPr>
          <w:rFonts w:ascii="Times New Roman" w:hAnsi="Times New Roman" w:cs="Times New Roman"/>
          <w:sz w:val="28"/>
          <w:szCs w:val="28"/>
          <w:lang w:val="vi-VN"/>
        </w:rPr>
        <w:t xml:space="preserve"> (vài giờ đến vài ngày): vỏ não khứu giác giữa (MEC) truyền tải bản đồ không gian và vỏ não khứu giác sau </w:t>
      </w:r>
      <w:r>
        <w:rPr>
          <w:rFonts w:ascii="Times New Roman" w:hAnsi="Times New Roman" w:cs="Times New Roman"/>
          <w:sz w:val="28"/>
          <w:szCs w:val="28"/>
          <w:lang w:val="vi-VN"/>
        </w:rPr>
        <w:lastRenderedPageBreak/>
        <w:t xml:space="preserve">(LEC) truyền tải sự tích hợp thời gian và đa giác quan, do đó cùng nhau cung cấp các yếu tố của trí nhớ tình tiết. </w:t>
      </w:r>
      <w:r w:rsidR="00906BB7">
        <w:rPr>
          <w:rFonts w:ascii="Times New Roman" w:hAnsi="Times New Roman" w:cs="Times New Roman"/>
          <w:sz w:val="28"/>
          <w:szCs w:val="28"/>
          <w:lang w:val="vi-VN"/>
        </w:rPr>
        <w:t>C</w:t>
      </w:r>
      <w:r>
        <w:rPr>
          <w:rFonts w:ascii="Times New Roman" w:hAnsi="Times New Roman" w:cs="Times New Roman"/>
          <w:sz w:val="28"/>
          <w:szCs w:val="28"/>
          <w:lang w:val="vi-VN"/>
        </w:rPr>
        <w:t xml:space="preserve">ác tế bào LEC mã hóa cho các liên kết đa giác quan và đối tượng-bối cảnh sau đó được truyền đến HPC. ENT có thể làm mới các biểu diễn của nó một cách nhanh chóng để hỗ trợ việc học mới và các đầu vào thay thế cho HPC có thể tiếp quản các chức năng thu hồi bộ nhớ (Hình 1.3A). Trí nhớ gần đây (vài ngày đến vài tuần) HPC, và đặc biệt là vùng CA1, rất cần thiết để nhớ lại những ký ức được hình thành gần đây (Hình 1.3B). Những ký ức được hình thành gần đây phụ thuộc rất nhiều vào HPC, tuy nhiên, theo thời gian, các biểu diễn bộ nhớ này được cho là sẽ tổ chức lại và phân phối khắp não, dần dần trở nên độc lập ở vùng hải mã. Trí nhớ từ xa (vài tuần đến vài tháng, thậm chí hàng năm): PFC có vai trò quan trọng trong việc thu hồi bộ nhớ. PFC tham gia vào quá trình học tập, hỗ trợ quá trình hình thành trí nhớ đang diễn ra, nhưng cũng hỗ trợ quá trình tái tổ chức và cập nhật trí nhớ trong tương lai (Hình 1.3C) </w:t>
      </w:r>
      <w:r>
        <w:rPr>
          <w:rFonts w:ascii="Times New Roman" w:hAnsi="Times New Roman" w:cs="Times New Roman"/>
          <w:sz w:val="28"/>
          <w:szCs w:val="28"/>
          <w:lang w:val="vi-VN"/>
        </w:rPr>
        <w:fldChar w:fldCharType="begin"/>
      </w:r>
      <w:r w:rsidR="00854EC0">
        <w:rPr>
          <w:rFonts w:ascii="Times New Roman" w:hAnsi="Times New Roman" w:cs="Times New Roman"/>
          <w:sz w:val="28"/>
          <w:szCs w:val="28"/>
          <w:lang w:val="vi-VN"/>
        </w:rPr>
        <w:instrText xml:space="preserve"> ADDIN EN.CITE &lt;EndNote&gt;&lt;Cite&gt;&lt;Author&gt;Yadav&lt;/Author&gt;&lt;Year&gt;2024&lt;/Year&gt;&lt;RecNum&gt;647&lt;/RecNum&gt;&lt;DisplayText&gt;[54]&lt;/DisplayText&gt;&lt;record&gt;&lt;rec-number&gt;647&lt;/rec-number&gt;&lt;foreign-keys&gt;&lt;key app="EN" db-id="5paeds0acafvt1ef5frxdxamwxpzft9azzz2" timestamp="1759879642"&gt;647&lt;/key&gt;&lt;/foreign-keys&gt;&lt;ref-type name="Journal Article"&gt;17&lt;/ref-type&gt;&lt;contributors&gt;&lt;authors&gt;&lt;author&gt;Yadav, N.&lt;/author&gt;&lt;author&gt;Toader, A.&lt;/author&gt;&lt;author&gt;Rajasethupathy, P.&lt;/author&gt;&lt;/authors&gt;&lt;/contributors&gt;&lt;auth-address&gt;Laboratory of Neural Dynamics &amp;amp; Cognition, The Rockefeller University, New York, NY, USA.&amp;#xD;Laboratory of Neural Dynamics &amp;amp; Cognition, The Rockefeller University, New York, NY, USA. Electronic address: priya@rockefeller.edu.&lt;/auth-address&gt;&lt;titles&gt;&lt;title&gt;Beyond hippocampus: Thalamic and prefrontal contributions to an evolving memory&lt;/title&gt;&lt;secondary-title&gt;Neuron&lt;/secondary-title&gt;&lt;/titles&gt;&lt;periodical&gt;&lt;full-title&gt;Neuron&lt;/full-title&gt;&lt;/periodical&gt;&lt;pages&gt;1045-1059&lt;/pages&gt;&lt;volume&gt;112&lt;/volume&gt;&lt;number&gt;7&lt;/number&gt;&lt;edition&gt;20240124&lt;/edition&gt;&lt;keywords&gt;&lt;keyword&gt;Animals&lt;/keyword&gt;&lt;keyword&gt;Humans&lt;/keyword&gt;&lt;keyword&gt;*Prefrontal Cortex&lt;/keyword&gt;&lt;keyword&gt;*Hippocampus&lt;/keyword&gt;&lt;keyword&gt;Memory&lt;/keyword&gt;&lt;keyword&gt;Thalamus&lt;/keyword&gt;&lt;keyword&gt;Rodentia&lt;/keyword&gt;&lt;/keywords&gt;&lt;dates&gt;&lt;year&gt;2024&lt;/year&gt;&lt;pub-dates&gt;&lt;date&gt;Apr 3&lt;/date&gt;&lt;/pub-dates&gt;&lt;/dates&gt;&lt;isbn&gt;1097-4199 (Electronic)&amp;#xD;0896-6273 (Linking)&lt;/isbn&gt;&lt;accession-num&gt;38272026&lt;/accession-num&gt;&lt;urls&gt;&lt;related-urls&gt;&lt;url&gt;https://www.ncbi.nlm.nih.gov/pubmed/38272026&lt;/url&gt;&lt;/related-urls&gt;&lt;/urls&gt;&lt;custom1&gt;Declaration of interests The authors declare no competing interests.&lt;/custom1&gt;&lt;electronic-resource-num&gt;10.1016/j.neuron.2023.12.021&lt;/electronic-resource-num&gt;&lt;remote-database-name&gt;Medline&lt;/remote-database-name&gt;&lt;remote-database-provider&gt;NLM&lt;/remote-database-provider&gt;&lt;/record&gt;&lt;/Cite&gt;&lt;/EndNote&gt;</w:instrText>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[54]</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w:t>
      </w:r>
    </w:p>
    <w:p w14:paraId="2B422625" w14:textId="3C4AA707" w:rsidR="00F2735B" w:rsidRPr="00D064F7" w:rsidRDefault="003D6B4E" w:rsidP="00D064F7">
      <w:pPr>
        <w:spacing w:after="0" w:line="372" w:lineRule="auto"/>
        <w:jc w:val="both"/>
        <w:rPr>
          <w:rFonts w:ascii="Times New Roman" w:hAnsi="Times New Roman" w:cs="Times New Roman"/>
          <w:sz w:val="28"/>
          <w:szCs w:val="28"/>
          <w:lang w:val="vi-VN"/>
        </w:rPr>
      </w:pPr>
      <w:r>
        <w:rPr>
          <w:rFonts w:ascii="Times New Roman" w:hAnsi="Times New Roman" w:cs="Times New Roman"/>
          <w:i/>
          <w:iCs/>
          <w:lang w:val="vi-VN"/>
        </w:rPr>
        <w:tab/>
      </w:r>
      <w:r>
        <w:rPr>
          <w:rFonts w:ascii="Times New Roman" w:hAnsi="Times New Roman" w:cs="Times New Roman"/>
          <w:sz w:val="28"/>
          <w:szCs w:val="28"/>
          <w:lang w:val="vi-VN"/>
        </w:rPr>
        <w:t xml:space="preserve">Trí nhớ ngắn hạn được tạo thành bởi hoạt động thần kinh liên tục từ các tín hiệu thần kinh xoay quanh đường mòn trí nhớ tức thời trong một nhóm neuron phản xạ. Một giả thuyết khác cho rằng trí nhớ ngắn hạn là do kích thích hoặc ức chế trước synap. Các chất truyền đạt thần kinh được giải phóng ra có tác dụng kích thích hoặc ức chế trong vài giây đến vài phút. Trí nhớ trung gian dài hạn kéo dài nhiều phút, thậm chí hàng tuần, sau đó sẽ mất đi, trừ khi nó được hoạt hóa đủ để trở thành trí nhớ dài hạn. Trong khi đó, trí nhớ dài hạn được cho là kết quả của sự biến đổi cấu trúc thần kinh thực sự, chứ không phải là chỉ biến đổi về hóa học ở synap, những biến đổi này làm tăng hoặc giảm dẫn truyền tín hiệu thần kinh. Những biến đổi quan trọng nhất gồm: tăng số lượng các vị trí giải phóng chất truyền đạt thần kinh, tăng số lượng các chất truyền đạt, tăng số lượng màng trước synap, biến đổi cấu trúc đuôi gai, làm cho các tín hiệu mạnh hơn </w:t>
      </w:r>
      <w:r>
        <w:rPr>
          <w:rFonts w:ascii="Times New Roman" w:hAnsi="Times New Roman" w:cs="Times New Roman"/>
          <w:sz w:val="28"/>
          <w:szCs w:val="28"/>
          <w:lang w:val="vi-VN"/>
        </w:rPr>
        <w:fldChar w:fldCharType="begin"/>
      </w:r>
      <w:r w:rsidR="00854EC0">
        <w:rPr>
          <w:rFonts w:ascii="Times New Roman" w:hAnsi="Times New Roman" w:cs="Times New Roman"/>
          <w:sz w:val="28"/>
          <w:szCs w:val="28"/>
          <w:lang w:val="vi-VN"/>
        </w:rPr>
        <w:instrText xml:space="preserve"> ADDIN EN.CITE &lt;EndNote&gt;&lt;Cite&gt;&lt;Author&gt;John&lt;/Author&gt;&lt;Year&gt;2021&lt;/Year&gt;&lt;RecNum&gt;40&lt;/RecNum&gt;&lt;DisplayText&gt;[52]&lt;/DisplayText&gt;&lt;record&gt;&lt;rec-number&gt;40&lt;/rec-number&gt;&lt;foreign-keys&gt;&lt;key app="EN" db-id="5paeds0acafvt1ef5frxdxamwxpzft9azzz2" timestamp="1750065583"&gt;40&lt;/key&gt;&lt;/foreign-keys&gt;&lt;ref-type name="Book"&gt;6&lt;/ref-type&gt;&lt;contributors&gt;&lt;authors&gt;&lt;author&gt;John, E. Hall&lt;/author&gt;&lt;/authors&gt;&lt;/contributors&gt;&lt;titles&gt;&lt;title&gt;Guyton and Hall - Textbook of Medical Physiology&lt;/title&gt;&lt;/titles&gt;&lt;edition&gt;13&lt;/edition&gt;&lt;dates&gt;&lt;year&gt;2021&lt;/year&gt;&lt;/dates&gt;&lt;publisher&gt;Elsevier&lt;/publisher&gt;&lt;urls&gt;&lt;/urls&gt;&lt;/record&gt;&lt;/Cite&gt;&lt;/EndNote&gt;</w:instrText>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[52]</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w:t>
      </w:r>
    </w:p>
    <w:p w14:paraId="2913B005" w14:textId="4D009ADE" w:rsidR="00EE0C64" w:rsidRPr="0000373E" w:rsidRDefault="003D6B4E" w:rsidP="002E4680">
      <w:pPr>
        <w:spacing w:line="360" w:lineRule="auto"/>
        <w:rPr>
          <w:rFonts w:ascii="Times New Roman" w:hAnsi="Times New Roman" w:cs="Times New Roman"/>
          <w:i/>
          <w:iCs/>
          <w:sz w:val="28"/>
          <w:szCs w:val="28"/>
          <w:lang w:val="vi-VN"/>
        </w:rPr>
      </w:pPr>
      <w:r w:rsidRPr="0000373E">
        <w:rPr>
          <w:rFonts w:ascii="Times New Roman" w:hAnsi="Times New Roman" w:cs="Times New Roman"/>
          <w:i/>
          <w:iCs/>
          <w:sz w:val="28"/>
          <w:szCs w:val="28"/>
          <w:lang w:val="vi-VN"/>
        </w:rPr>
        <w:lastRenderedPageBreak/>
        <w:t>1.2.1.</w:t>
      </w:r>
      <w:r w:rsidR="001671D2">
        <w:rPr>
          <w:rFonts w:ascii="Times New Roman" w:hAnsi="Times New Roman" w:cs="Times New Roman"/>
          <w:i/>
          <w:iCs/>
          <w:sz w:val="28"/>
          <w:szCs w:val="28"/>
          <w:lang w:val="vi-VN"/>
        </w:rPr>
        <w:t>4</w:t>
      </w:r>
      <w:r w:rsidRPr="0000373E">
        <w:rPr>
          <w:rFonts w:ascii="Times New Roman" w:hAnsi="Times New Roman" w:cs="Times New Roman"/>
          <w:i/>
          <w:iCs/>
          <w:sz w:val="28"/>
          <w:szCs w:val="28"/>
          <w:lang w:val="vi-VN"/>
        </w:rPr>
        <w:t>. Suy giảm trí nhớ</w:t>
      </w:r>
    </w:p>
    <w:p w14:paraId="7354702D" w14:textId="3F0DF396" w:rsidR="00EE0C64" w:rsidRDefault="003D6B4E" w:rsidP="00791D16">
      <w:pPr>
        <w:spacing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ab/>
        <w:t xml:space="preserve">Rối loạn trí nhớ có thể là kết quả của một loạt các bệnh lý thần kinh ảnh hưởng đến mạng lưới thần kinh được phân bố của một số hệ thống trí nhớ phân ly trong não người </w:t>
      </w:r>
      <w:r>
        <w:rPr>
          <w:rFonts w:ascii="Times New Roman" w:hAnsi="Times New Roman" w:cs="Times New Roman"/>
          <w:sz w:val="28"/>
          <w:szCs w:val="28"/>
          <w:lang w:val="vi-VN"/>
        </w:rPr>
        <w:fldChar w:fldCharType="begin"/>
      </w:r>
      <w:r w:rsidR="00854EC0">
        <w:rPr>
          <w:rFonts w:ascii="Times New Roman" w:hAnsi="Times New Roman" w:cs="Times New Roman"/>
          <w:sz w:val="28"/>
          <w:szCs w:val="28"/>
          <w:lang w:val="vi-VN"/>
        </w:rPr>
        <w:instrText xml:space="preserve"> ADDIN EN.CITE &lt;EndNote&gt;&lt;Cite&gt;&lt;Author&gt;Matthews&lt;/Author&gt;&lt;Year&gt;2015&lt;/Year&gt;&lt;RecNum&gt;198&lt;/RecNum&gt;&lt;DisplayText&gt;[55]&lt;/DisplayText&gt;&lt;record&gt;&lt;rec-number&gt;198&lt;/rec-number&gt;&lt;foreign-keys&gt;&lt;key app="EN" db-id="5paeds0acafvt1ef5frxdxamwxpzft9azzz2" timestamp="1750065584"&gt;198&lt;/key&gt;&lt;/foreign-keys&gt;&lt;ref-type name="Journal Article"&gt;17&lt;/ref-type&gt;&lt;contributors&gt;&lt;authors&gt;&lt;author&gt;Matthews, Brandy R.&lt;/author&gt;&lt;/authors&gt;&lt;/contributors&gt;&lt;titles&gt;&lt;title&gt;Memory Dysfunction&lt;/title&gt;&lt;secondary-title&gt;Continuum&lt;/secondary-title&gt;&lt;/titles&gt;&lt;periodical&gt;&lt;full-title&gt;Continuum&lt;/full-title&gt;&lt;/periodical&gt;&lt;pages&gt;613-626&lt;/pages&gt;&lt;volume&gt;21&lt;/volume&gt;&lt;number&gt;3&lt;/number&gt;&lt;dates&gt;&lt;year&gt;2015&lt;/year&gt;&lt;/dates&gt;&lt;urls&gt;&lt;related-urls&gt;&lt;url&gt;www.ContinuumJournal.com&lt;/url&gt;&lt;/related-urls&gt;&lt;/urls&gt;&lt;/record&gt;&lt;/Cite&gt;&lt;/EndNote&gt;</w:instrText>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[55]</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w:t>
      </w:r>
    </w:p>
    <w:p w14:paraId="09606FAD" w14:textId="0214A2AE" w:rsidR="00EE0C64" w:rsidRDefault="003D6B4E" w:rsidP="00EE551D">
      <w:pPr>
        <w:spacing w:after="0" w:line="360" w:lineRule="auto"/>
        <w:jc w:val="center"/>
        <w:rPr>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w:drawing>
          <wp:inline distT="0" distB="0" distL="0" distR="0" wp14:anchorId="2160A4E8" wp14:editId="5D551B2C">
            <wp:extent cx="3598606" cy="3787694"/>
            <wp:effectExtent l="0" t="0" r="0" b="0"/>
            <wp:docPr id="325023076" name="Picture 49" descr="A diagram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023076" name="Picture 49" descr="A diagram of a brain&#10;&#10;AI-generated content may be incorrect."/>
                    <pic:cNvPicPr>
                      <a:picLocks noChangeAspect="1"/>
                    </pic:cNvPicPr>
                  </pic:nvPicPr>
                  <pic:blipFill rotWithShape="1">
                    <a:blip r:embed="rId13" cstate="print">
                      <a:extLst>
                        <a:ext uri="{28A0092B-C50C-407E-A947-70E740481C1C}">
                          <a14:useLocalDpi xmlns:a14="http://schemas.microsoft.com/office/drawing/2010/main" val="0"/>
                        </a:ext>
                      </a:extLst>
                    </a:blip>
                    <a:srcRect l="6947" t="2953" r="8529" b="16982"/>
                    <a:stretch>
                      <a:fillRect/>
                    </a:stretch>
                  </pic:blipFill>
                  <pic:spPr bwMode="auto">
                    <a:xfrm>
                      <a:off x="0" y="0"/>
                      <a:ext cx="3659029" cy="3851292"/>
                    </a:xfrm>
                    <a:prstGeom prst="rect">
                      <a:avLst/>
                    </a:prstGeom>
                    <a:ln>
                      <a:noFill/>
                    </a:ln>
                    <a:extLst>
                      <a:ext uri="{53640926-AAD7-44D8-BBD7-CCE9431645EC}">
                        <a14:shadowObscured xmlns:a14="http://schemas.microsoft.com/office/drawing/2010/main"/>
                      </a:ext>
                    </a:extLst>
                  </pic:spPr>
                </pic:pic>
              </a:graphicData>
            </a:graphic>
          </wp:inline>
        </w:drawing>
      </w:r>
    </w:p>
    <w:p w14:paraId="53A9071B" w14:textId="748B2F3E" w:rsidR="00EE0C64" w:rsidRDefault="003D6B4E" w:rsidP="004100BC">
      <w:pPr>
        <w:pStyle w:val="Caption"/>
        <w:jc w:val="center"/>
        <w:outlineLvl w:val="5"/>
        <w:rPr>
          <w:i w:val="0"/>
          <w:iCs w:val="0"/>
          <w:sz w:val="28"/>
          <w:szCs w:val="28"/>
          <w:lang w:val="vi-VN"/>
        </w:rPr>
      </w:pPr>
      <w:bookmarkStart w:id="70" w:name="_Toc211497442"/>
      <w:proofErr w:type="spellStart"/>
      <w:r>
        <w:rPr>
          <w:i w:val="0"/>
          <w:iCs w:val="0"/>
          <w:sz w:val="28"/>
          <w:szCs w:val="28"/>
        </w:rPr>
        <w:t>Hình</w:t>
      </w:r>
      <w:proofErr w:type="spellEnd"/>
      <w:r>
        <w:rPr>
          <w:i w:val="0"/>
          <w:iCs w:val="0"/>
          <w:sz w:val="28"/>
          <w:szCs w:val="28"/>
        </w:rPr>
        <w:t xml:space="preserve"> 1. </w:t>
      </w:r>
      <w:r>
        <w:rPr>
          <w:i w:val="0"/>
          <w:iCs w:val="0"/>
          <w:sz w:val="28"/>
          <w:szCs w:val="28"/>
        </w:rPr>
        <w:fldChar w:fldCharType="begin"/>
      </w:r>
      <w:r>
        <w:rPr>
          <w:i w:val="0"/>
          <w:iCs w:val="0"/>
          <w:sz w:val="28"/>
          <w:szCs w:val="28"/>
        </w:rPr>
        <w:instrText xml:space="preserve"> SEQ Hình_1. \* ARABIC </w:instrText>
      </w:r>
      <w:r>
        <w:rPr>
          <w:i w:val="0"/>
          <w:iCs w:val="0"/>
          <w:sz w:val="28"/>
          <w:szCs w:val="28"/>
        </w:rPr>
        <w:fldChar w:fldCharType="separate"/>
      </w:r>
      <w:r w:rsidR="0056230A">
        <w:rPr>
          <w:i w:val="0"/>
          <w:iCs w:val="0"/>
          <w:noProof/>
          <w:sz w:val="28"/>
          <w:szCs w:val="28"/>
        </w:rPr>
        <w:t>3</w:t>
      </w:r>
      <w:r>
        <w:rPr>
          <w:i w:val="0"/>
          <w:iCs w:val="0"/>
          <w:sz w:val="28"/>
          <w:szCs w:val="28"/>
        </w:rPr>
        <w:fldChar w:fldCharType="end"/>
      </w:r>
      <w:r>
        <w:rPr>
          <w:i w:val="0"/>
          <w:iCs w:val="0"/>
          <w:sz w:val="28"/>
          <w:szCs w:val="28"/>
          <w:lang w:val="vi-VN"/>
        </w:rPr>
        <w:t>. Các vùng não liên quan đến rối loạn chức năng trí nhớ</w:t>
      </w:r>
      <w:bookmarkEnd w:id="70"/>
      <w:r>
        <w:rPr>
          <w:i w:val="0"/>
          <w:iCs w:val="0"/>
          <w:sz w:val="28"/>
          <w:szCs w:val="28"/>
          <w:lang w:val="vi-VN"/>
        </w:rPr>
        <w:t xml:space="preserve"> </w:t>
      </w:r>
    </w:p>
    <w:p w14:paraId="168266AF" w14:textId="77777777" w:rsidR="00EE0C64" w:rsidRDefault="003D6B4E">
      <w:pPr>
        <w:jc w:val="center"/>
        <w:rPr>
          <w:rFonts w:ascii="Times New Roman" w:hAnsi="Times New Roman" w:cs="Times New Roman"/>
          <w:i/>
          <w:iCs/>
          <w:lang w:val="vi-VN"/>
        </w:rPr>
      </w:pPr>
      <w:r>
        <w:rPr>
          <w:rFonts w:ascii="Times New Roman" w:hAnsi="Times New Roman" w:cs="Times New Roman"/>
          <w:i/>
          <w:iCs/>
          <w:lang w:val="vi-VN"/>
        </w:rPr>
        <w:t xml:space="preserve">(ant: nhân đồi thị trước; med: nhân đồi thị giữa; Mtt: bó vú - đồi thị; SN: nhân vách; </w:t>
      </w:r>
    </w:p>
    <w:p w14:paraId="23AA132E" w14:textId="77777777" w:rsidR="00EE0C64" w:rsidRDefault="003D6B4E">
      <w:pPr>
        <w:jc w:val="center"/>
        <w:rPr>
          <w:rFonts w:ascii="Times New Roman" w:hAnsi="Times New Roman" w:cs="Times New Roman"/>
          <w:i/>
          <w:iCs/>
          <w:lang w:val="vi-VN"/>
        </w:rPr>
      </w:pPr>
      <w:r>
        <w:rPr>
          <w:rFonts w:ascii="Times New Roman" w:hAnsi="Times New Roman" w:cs="Times New Roman"/>
          <w:i/>
          <w:iCs/>
          <w:lang w:val="vi-VN"/>
        </w:rPr>
        <w:t>MB: thể vú; CA: sừng Ammom; DG: hồi răng)</w:t>
      </w:r>
    </w:p>
    <w:p w14:paraId="4EAE89C0" w14:textId="77777777" w:rsidR="00EE0C64" w:rsidRDefault="003D6B4E">
      <w:pPr>
        <w:spacing w:after="0" w:line="360" w:lineRule="auto"/>
        <w:jc w:val="center"/>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lang w:val="vi-VN"/>
        </w:rPr>
        <w:t>* Nguồn: Matthews B. và cs (2015).</w:t>
      </w:r>
    </w:p>
    <w:p w14:paraId="18E773E1" w14:textId="7504FC54" w:rsidR="00EE0C64" w:rsidRDefault="006D14E6" w:rsidP="00791D16">
      <w:pPr>
        <w:spacing w:after="0" w:line="372" w:lineRule="auto"/>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ab/>
      </w:r>
      <w:r w:rsidR="003D6B4E">
        <w:rPr>
          <w:rFonts w:ascii="Times New Roman" w:hAnsi="Times New Roman" w:cs="Times New Roman"/>
          <w:i/>
          <w:iCs/>
          <w:color w:val="000000" w:themeColor="text1"/>
          <w:sz w:val="28"/>
          <w:szCs w:val="28"/>
          <w:lang w:val="vi-VN"/>
        </w:rPr>
        <w:t>* Suy giảm trí nhớ trong bệnh Alzheimer (AD):</w:t>
      </w:r>
    </w:p>
    <w:p w14:paraId="188B6421" w14:textId="4EEB5D5B" w:rsidR="00EE0C64" w:rsidRPr="0037414B" w:rsidRDefault="003D6B4E" w:rsidP="00791D16">
      <w:pPr>
        <w:spacing w:after="0" w:line="372" w:lineRule="auto"/>
        <w:jc w:val="both"/>
        <w:rPr>
          <w:rFonts w:ascii="Times New Roman" w:eastAsiaTheme="minorEastAsia"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Cơ chế bệnh sinh bao gồm: giảm tổng hợp chất dẫn truyền thần kinh, sự kết tụ của các protein bất thường (A</w:t>
      </w:r>
      <m:oMath>
        <m:r>
          <w:rPr>
            <w:rFonts w:ascii="Cambria Math" w:hAnsi="Cambria Math" w:cs="Times New Roman"/>
            <w:color w:val="000000" w:themeColor="text1"/>
            <w:sz w:val="28"/>
            <w:szCs w:val="28"/>
            <w:lang w:val="vi-VN"/>
          </w:rPr>
          <m:t>β</m:t>
        </m:r>
      </m:oMath>
      <w:r>
        <w:rPr>
          <w:rFonts w:ascii="Times New Roman" w:eastAsiaTheme="minorEastAsia" w:hAnsi="Times New Roman" w:cs="Times New Roman"/>
          <w:color w:val="000000" w:themeColor="text1"/>
          <w:sz w:val="28"/>
          <w:szCs w:val="28"/>
          <w:lang w:val="vi-VN"/>
        </w:rPr>
        <w:t xml:space="preserve">, tau), rối loạn chức năng ty thể, viêm, stress oxy hoá </w:t>
      </w:r>
      <w:r>
        <w:rPr>
          <w:rFonts w:ascii="Times New Roman" w:eastAsiaTheme="minorEastAsia" w:hAnsi="Times New Roman" w:cs="Times New Roman"/>
          <w:color w:val="000000" w:themeColor="text1"/>
          <w:sz w:val="28"/>
          <w:szCs w:val="28"/>
          <w:lang w:val="vi-VN"/>
        </w:rPr>
        <w:fldChar w:fldCharType="begin">
          <w:fldData xml:space="preserve">PEVuZE5vdGU+PENpdGU+PEF1dGhvcj5JbGl5YXN1PC9BdXRob3I+PFllYXI+MjAyMzwvWWVhcj48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</w:fldData>
        </w:fldChar>
      </w:r>
      <w:r w:rsidR="00854EC0">
        <w:rPr>
          <w:rFonts w:ascii="Times New Roman" w:eastAsiaTheme="minorEastAsia" w:hAnsi="Times New Roman" w:cs="Times New Roman"/>
          <w:color w:val="000000" w:themeColor="text1"/>
          <w:sz w:val="28"/>
          <w:szCs w:val="28"/>
          <w:lang w:val="vi-VN"/>
        </w:rPr>
        <w:instrText xml:space="preserve"> ADDIN EN.CITE </w:instrText>
      </w:r>
      <w:r w:rsidR="00854EC0">
        <w:rPr>
          <w:rFonts w:ascii="Times New Roman" w:eastAsiaTheme="minorEastAsia" w:hAnsi="Times New Roman" w:cs="Times New Roman"/>
          <w:color w:val="000000" w:themeColor="text1"/>
          <w:sz w:val="28"/>
          <w:szCs w:val="28"/>
          <w:lang w:val="vi-VN"/>
        </w:rPr>
        <w:fldChar w:fldCharType="begin">
          <w:fldData xml:space="preserve">PEVuZE5vdGU+PENpdGU+PEF1dGhvcj5JbGl5YXN1PC9BdXRob3I+PFllYXI+MjAyMzwvWWVhcj48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</w:fldData>
        </w:fldChar>
      </w:r>
      <w:r w:rsidR="00854EC0">
        <w:rPr>
          <w:rFonts w:ascii="Times New Roman" w:eastAsiaTheme="minorEastAsia" w:hAnsi="Times New Roman" w:cs="Times New Roman"/>
          <w:color w:val="000000" w:themeColor="text1"/>
          <w:sz w:val="28"/>
          <w:szCs w:val="28"/>
          <w:lang w:val="vi-VN"/>
        </w:rPr>
        <w:instrText xml:space="preserve"> ADDIN EN.CITE.DATA </w:instrText>
      </w:r>
      <w:r w:rsidR="00854EC0">
        <w:rPr>
          <w:rFonts w:ascii="Times New Roman" w:eastAsiaTheme="minorEastAsia" w:hAnsi="Times New Roman" w:cs="Times New Roman"/>
          <w:color w:val="000000" w:themeColor="text1"/>
          <w:sz w:val="28"/>
          <w:szCs w:val="28"/>
          <w:lang w:val="vi-VN"/>
        </w:rPr>
      </w:r>
      <w:r w:rsidR="00854EC0">
        <w:rPr>
          <w:rFonts w:ascii="Times New Roman" w:eastAsiaTheme="minorEastAsia" w:hAnsi="Times New Roman" w:cs="Times New Roman"/>
          <w:color w:val="000000" w:themeColor="text1"/>
          <w:sz w:val="28"/>
          <w:szCs w:val="28"/>
          <w:lang w:val="vi-VN"/>
        </w:rPr>
        <w:fldChar w:fldCharType="end"/>
      </w:r>
      <w:r>
        <w:rPr>
          <w:rFonts w:ascii="Times New Roman" w:eastAsiaTheme="minorEastAsia" w:hAnsi="Times New Roman" w:cs="Times New Roman"/>
          <w:color w:val="000000" w:themeColor="text1"/>
          <w:sz w:val="28"/>
          <w:szCs w:val="28"/>
          <w:lang w:val="vi-VN"/>
        </w:rPr>
      </w:r>
      <w:r>
        <w:rPr>
          <w:rFonts w:ascii="Times New Roman" w:eastAsiaTheme="minorEastAsia" w:hAnsi="Times New Roman" w:cs="Times New Roman"/>
          <w:color w:val="000000" w:themeColor="text1"/>
          <w:sz w:val="28"/>
          <w:szCs w:val="28"/>
          <w:lang w:val="vi-VN"/>
        </w:rPr>
        <w:fldChar w:fldCharType="separate"/>
      </w:r>
      <w:r w:rsidR="00854EC0">
        <w:rPr>
          <w:rFonts w:ascii="Times New Roman" w:eastAsiaTheme="minorEastAsia" w:hAnsi="Times New Roman" w:cs="Times New Roman"/>
          <w:noProof/>
          <w:color w:val="000000" w:themeColor="text1"/>
          <w:sz w:val="28"/>
          <w:szCs w:val="28"/>
          <w:lang w:val="vi-VN"/>
        </w:rPr>
        <w:t>[56]</w:t>
      </w:r>
      <w:r>
        <w:rPr>
          <w:rFonts w:ascii="Times New Roman" w:eastAsiaTheme="minorEastAsia" w:hAnsi="Times New Roman" w:cs="Times New Roman"/>
          <w:color w:val="000000" w:themeColor="text1"/>
          <w:sz w:val="28"/>
          <w:szCs w:val="28"/>
          <w:lang w:val="vi-VN"/>
        </w:rPr>
        <w:fldChar w:fldCharType="end"/>
      </w:r>
      <w:r>
        <w:rPr>
          <w:rFonts w:ascii="Times New Roman" w:eastAsiaTheme="minorEastAsia" w:hAnsi="Times New Roman" w:cs="Times New Roman"/>
          <w:color w:val="000000" w:themeColor="text1"/>
          <w:sz w:val="28"/>
          <w:szCs w:val="28"/>
          <w:lang w:val="vi-VN"/>
        </w:rPr>
        <w:t>.</w:t>
      </w:r>
      <w:r w:rsidR="0037414B">
        <w:rPr>
          <w:rFonts w:ascii="Times New Roman" w:eastAsiaTheme="minorEastAsia" w:hAnsi="Times New Roman" w:cs="Times New Roman"/>
          <w:color w:val="000000" w:themeColor="text1"/>
          <w:sz w:val="28"/>
          <w:szCs w:val="28"/>
          <w:lang w:val="vi-VN"/>
        </w:rPr>
        <w:t xml:space="preserve"> Các rối loạn này </w:t>
      </w:r>
      <w:r>
        <w:rPr>
          <w:rFonts w:ascii="Times New Roman" w:hAnsi="Times New Roman" w:cs="Times New Roman"/>
          <w:color w:val="000000" w:themeColor="text1"/>
          <w:sz w:val="28"/>
          <w:szCs w:val="28"/>
          <w:lang w:val="vi-VN"/>
        </w:rPr>
        <w:t>dẫn đến mất tế bào thần kinh trên diện rộng và thay đổi hệ thống dẫn truyền thần kinh</w:t>
      </w:r>
      <w:r w:rsidR="00664B24">
        <w:rPr>
          <w:rFonts w:ascii="Times New Roman" w:hAnsi="Times New Roman" w:cs="Times New Roman"/>
          <w:color w:val="000000" w:themeColor="text1"/>
          <w:sz w:val="28"/>
          <w:szCs w:val="28"/>
          <w:lang w:val="vi-VN"/>
        </w:rPr>
        <w:t>, từ đó dẫn đến suy giảm nhận thức và trí nhớ</w:t>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&lt;EndNote&gt;&lt;Cite&gt;&lt;Author&gt;Wang Q.&lt;/Author&gt;&lt;Year&gt;2022&lt;/Year&gt;&lt;RecNum&gt;414&lt;/RecNum&gt;&lt;DisplayText&gt;[57]&lt;/DisplayText&gt;&lt;record&gt;&lt;rec-number&gt;414&lt;/rec-number&gt;&lt;foreign-keys&gt;&lt;key app="EN" db-id="5paeds0acafvt1ef5frxdxamwxpzft9azzz2" timestamp="1750065584"&gt;414&lt;/key&gt;&lt;/foreign-keys&gt;&lt;ref-type name="Journal Article"&gt;17&lt;/ref-type&gt;&lt;contributors&gt;&lt;authors&gt;&lt;author&gt;Wang Q.,&lt;/author&gt;&lt;author&gt;Lu M.,&lt;/author&gt;&lt;author&gt;Zhu X.,&lt;/author&gt;&lt;author&gt;Gu X.,&lt;/author&gt;&lt;author&gt;Zhang T.,&lt;/author&gt;&lt;author&gt;Xia C.,&lt;/author&gt;&lt;author&gt;Yang L.,&lt;/author&gt;&lt;author&gt;Xu Y.,&lt;/author&gt;&lt;author&gt;Zhou M.&lt;/author&gt;&lt;/authors&gt;&lt;/contributors&gt;&lt;titles&gt;&lt;title&gt;Brain Mitochondrial Dysfunction: A Possible Mechanism Links Early Life Anxiety to Alzheimer&amp;apos;s Disease in Later Life&lt;/title&gt;&lt;/titles&gt;&lt;keywords&gt;&lt;keyword&gt;Alzheimer&amp;apos;s disease&lt;/keyword&gt;&lt;keyword&gt;anxiety&lt;/keyword&gt;&lt;keyword&gt;early life&lt;/keyword&gt;&lt;keyword&gt;mitochondrial dysfunction&lt;/keyword&gt;&lt;keyword&gt;oxidative stress&lt;/keyword&gt;&lt;/keywords&gt;&lt;dates&gt;&lt;year&gt;2022&lt;/year&gt;&lt;/dates&gt;&lt;urls&gt;&lt;related-urls&gt;&lt;url&gt;http://dx.doi.org/10.14336/AD.2022.0221&lt;/url&gt;&lt;/related-urls&gt;&lt;/urls&gt;&lt;electronic-resource-num&gt;10.14336/AD.2022.0221&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[57]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368D13EB" w14:textId="77777777" w:rsidR="00EE0C64" w:rsidRDefault="003D6B4E" w:rsidP="00791D16">
      <w:pPr>
        <w:spacing w:after="0" w:line="372" w:lineRule="auto"/>
        <w:jc w:val="both"/>
        <w:rPr>
          <w:rFonts w:ascii="Times New Roman" w:hAnsi="Times New Roman" w:cs="Times New Roman"/>
          <w:i/>
          <w:iCs/>
          <w:color w:val="000000" w:themeColor="text1"/>
          <w:sz w:val="28"/>
          <w:szCs w:val="28"/>
          <w:lang w:val="vi-VN"/>
        </w:rPr>
      </w:pPr>
      <w:r>
        <w:rPr>
          <w:rFonts w:ascii="Times New Roman" w:hAnsi="Times New Roman" w:cs="Times New Roman"/>
          <w:color w:val="000000" w:themeColor="text1"/>
          <w:sz w:val="28"/>
          <w:szCs w:val="28"/>
          <w:lang w:val="vi-VN"/>
        </w:rPr>
        <w:lastRenderedPageBreak/>
        <w:tab/>
      </w:r>
      <w:r>
        <w:rPr>
          <w:rFonts w:ascii="Times New Roman" w:hAnsi="Times New Roman" w:cs="Times New Roman"/>
          <w:i/>
          <w:iCs/>
          <w:color w:val="000000" w:themeColor="text1"/>
          <w:sz w:val="28"/>
          <w:szCs w:val="28"/>
          <w:lang w:val="vi-VN"/>
        </w:rPr>
        <w:t>- Thuyết cholinergic:</w:t>
      </w:r>
    </w:p>
    <w:p w14:paraId="5D41E540" w14:textId="01F817F6" w:rsidR="00EE0C64" w:rsidRDefault="003D6B4E" w:rsidP="00791D16">
      <w:pPr>
        <w:spacing w:after="0" w:line="372" w:lineRule="auto"/>
        <w:jc w:val="both"/>
        <w:rPr>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z w:val="28"/>
          <w:szCs w:val="28"/>
          <w:lang w:val="vi-VN"/>
        </w:rPr>
        <w:tab/>
      </w:r>
      <w:r>
        <w:rPr>
          <w:rFonts w:ascii="Times New Roman" w:hAnsi="Times New Roman" w:cs="Times New Roman"/>
          <w:color w:val="000000" w:themeColor="text1"/>
          <w:spacing w:val="-2"/>
          <w:sz w:val="28"/>
          <w:szCs w:val="28"/>
          <w:lang w:val="vi-VN"/>
        </w:rPr>
        <w:t xml:space="preserve">Hệ cholinergic đóng vai trò then chốt trong nguyên nhân gây ra AD </w:t>
      </w:r>
      <w:r>
        <w:rPr>
          <w:rFonts w:ascii="Times New Roman" w:hAnsi="Times New Roman" w:cs="Times New Roman"/>
          <w:color w:val="000000" w:themeColor="text1"/>
          <w:spacing w:val="-2"/>
          <w:sz w:val="28"/>
          <w:szCs w:val="28"/>
          <w:lang w:val="vi-VN"/>
        </w:rPr>
        <w:fldChar w:fldCharType="begin">
          <w:fldData xml:space="preserve">PEVuZE5vdGU+PENpdGU+PEF1dGhvcj5CZWtkYXNoPC9BdXRob3I+PFllYXI+MjAyMTwvWWVhcj48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</w:fldData>
        </w:fldChar>
      </w:r>
      <w:r w:rsidR="00854EC0">
        <w:rPr>
          <w:rFonts w:ascii="Times New Roman" w:hAnsi="Times New Roman" w:cs="Times New Roman"/>
          <w:color w:val="000000" w:themeColor="text1"/>
          <w:spacing w:val="-2"/>
          <w:sz w:val="28"/>
          <w:szCs w:val="28"/>
          <w:lang w:val="vi-VN"/>
        </w:rPr>
        <w:instrText xml:space="preserve"> ADDIN EN.CITE </w:instrText>
      </w:r>
      <w:r w:rsidR="00854EC0">
        <w:rPr>
          <w:rFonts w:ascii="Times New Roman" w:hAnsi="Times New Roman" w:cs="Times New Roman"/>
          <w:color w:val="000000" w:themeColor="text1"/>
          <w:spacing w:val="-2"/>
          <w:sz w:val="28"/>
          <w:szCs w:val="28"/>
          <w:lang w:val="vi-VN"/>
        </w:rPr>
        <w:fldChar w:fldCharType="begin">
          <w:fldData xml:space="preserve">PEVuZE5vdGU+PENpdGU+PEF1dGhvcj5CZWtkYXNoPC9BdXRob3I+PFllYXI+MjAyMTwvWWVhcj48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</w:fldData>
        </w:fldChar>
      </w:r>
      <w:r w:rsidR="00854EC0">
        <w:rPr>
          <w:rFonts w:ascii="Times New Roman" w:hAnsi="Times New Roman" w:cs="Times New Roman"/>
          <w:color w:val="000000" w:themeColor="text1"/>
          <w:spacing w:val="-2"/>
          <w:sz w:val="28"/>
          <w:szCs w:val="28"/>
          <w:lang w:val="vi-VN"/>
        </w:rPr>
        <w:instrText xml:space="preserve"> ADDIN EN.CITE.DATA </w:instrText>
      </w:r>
      <w:r w:rsidR="00854EC0">
        <w:rPr>
          <w:rFonts w:ascii="Times New Roman" w:hAnsi="Times New Roman" w:cs="Times New Roman"/>
          <w:color w:val="000000" w:themeColor="text1"/>
          <w:spacing w:val="-2"/>
          <w:sz w:val="28"/>
          <w:szCs w:val="28"/>
          <w:lang w:val="vi-VN"/>
        </w:rPr>
      </w:r>
      <w:r w:rsidR="00854EC0">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r>
      <w:r>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[58]</w:t>
      </w:r>
      <w:r>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t xml:space="preserve">. Các tế bào thần kinh cholinergic phân bố rộng rãi trong não người và đóng vai trò quan trọng trong nhận thức. Sự truyền tín hiệu cholinergic liên quan đến trí nhớ và học tập phụ thuộc vào acetylcholin (ACh) </w:t>
      </w:r>
      <w:r>
        <w:rPr>
          <w:rFonts w:ascii="Times New Roman" w:hAnsi="Times New Roman" w:cs="Times New Roman"/>
          <w:color w:val="000000" w:themeColor="text1"/>
          <w:spacing w:val="-2"/>
          <w:sz w:val="28"/>
          <w:szCs w:val="28"/>
          <w:lang w:val="vi-VN"/>
        </w:rPr>
        <w:fldChar w:fldCharType="begin">
          <w:fldData xml:space="preserve">PEVuZE5vdGU+PENpdGU+PEF1dGhvcj5DaGVuPC9BdXRob3I+PFllYXI+MjAyMjwvWWVhcj48UmVj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</w:fldData>
        </w:fldChar>
      </w:r>
      <w:r w:rsidR="00854EC0">
        <w:rPr>
          <w:rFonts w:ascii="Times New Roman" w:hAnsi="Times New Roman" w:cs="Times New Roman"/>
          <w:color w:val="000000" w:themeColor="text1"/>
          <w:spacing w:val="-2"/>
          <w:sz w:val="28"/>
          <w:szCs w:val="28"/>
          <w:lang w:val="vi-VN"/>
        </w:rPr>
        <w:instrText xml:space="preserve"> ADDIN EN.CITE </w:instrText>
      </w:r>
      <w:r w:rsidR="00854EC0">
        <w:rPr>
          <w:rFonts w:ascii="Times New Roman" w:hAnsi="Times New Roman" w:cs="Times New Roman"/>
          <w:color w:val="000000" w:themeColor="text1"/>
          <w:spacing w:val="-2"/>
          <w:sz w:val="28"/>
          <w:szCs w:val="28"/>
          <w:lang w:val="vi-VN"/>
        </w:rPr>
        <w:fldChar w:fldCharType="begin">
          <w:fldData xml:space="preserve">PEVuZE5vdGU+PENpdGU+PEF1dGhvcj5DaGVuPC9BdXRob3I+PFllYXI+MjAyMjwvWWVhcj48UmVj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</w:fldData>
        </w:fldChar>
      </w:r>
      <w:r w:rsidR="00854EC0">
        <w:rPr>
          <w:rFonts w:ascii="Times New Roman" w:hAnsi="Times New Roman" w:cs="Times New Roman"/>
          <w:color w:val="000000" w:themeColor="text1"/>
          <w:spacing w:val="-2"/>
          <w:sz w:val="28"/>
          <w:szCs w:val="28"/>
          <w:lang w:val="vi-VN"/>
        </w:rPr>
        <w:instrText xml:space="preserve"> ADDIN EN.CITE.DATA </w:instrText>
      </w:r>
      <w:r w:rsidR="00854EC0">
        <w:rPr>
          <w:rFonts w:ascii="Times New Roman" w:hAnsi="Times New Roman" w:cs="Times New Roman"/>
          <w:color w:val="000000" w:themeColor="text1"/>
          <w:spacing w:val="-2"/>
          <w:sz w:val="28"/>
          <w:szCs w:val="28"/>
          <w:lang w:val="vi-VN"/>
        </w:rPr>
      </w:r>
      <w:r w:rsidR="00854EC0">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r>
      <w:r>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[59]</w:t>
      </w:r>
      <w:r>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t xml:space="preserve">. Ở các tế bào thần kinh cholinergic trước synap, ACh được tổng hợp từ choline và acetyl-coenzyme A dưới sự xúc tác của enzyme choline acetyltransferase (ChAT). Sau khi tổng hợp, ACh được đưa vào trong các bọc nhỏ. Khi tế bào thần kinh khử cực, ACh được giải phóng ra khe synap. Tại khe synap, ACh liên kết với các receptor acetylcholin (receptor nicotinic và muscarinic), nhờ đó tín hiệu thần kinh được dẫn truyền. ACh ở khe synap nhanh chóng bị phân hủy bởi acetylcholinesterase (AChE) thành cholin và acetat. Cholin tự do ở ngoại bào có thể được tái hấp thu trở lại tế bào thần kinh trước synap nhờ các chất vận chuyển cholin để tổng hợp ACh. Nhân nền Meynert ở não trước nền là nguồn chính của acetylcholin vỏ não. Trong bệnh AD có tình trạng mất đáng kể các tế bào thần kinh ở nhân nền </w:t>
      </w:r>
      <w:r>
        <w:rPr>
          <w:rFonts w:ascii="Times New Roman" w:hAnsi="Times New Roman" w:cs="Times New Roman"/>
          <w:color w:val="000000" w:themeColor="text1"/>
          <w:spacing w:val="-2"/>
          <w:sz w:val="28"/>
          <w:szCs w:val="28"/>
          <w:lang w:val="vi-VN"/>
        </w:rPr>
        <w:fldChar w:fldCharType="begin"/>
      </w:r>
      <w:r w:rsidR="00854EC0">
        <w:rPr>
          <w:rFonts w:ascii="Times New Roman" w:hAnsi="Times New Roman" w:cs="Times New Roman"/>
          <w:color w:val="000000" w:themeColor="text1"/>
          <w:spacing w:val="-2"/>
          <w:sz w:val="28"/>
          <w:szCs w:val="28"/>
          <w:lang w:val="vi-VN"/>
        </w:rPr>
        <w:instrText xml:space="preserve"> ADDIN EN.CITE &lt;EndNote&gt;&lt;Cite&gt;&lt;Author&gt;Ju&lt;/Author&gt;&lt;Year&gt;2022&lt;/Year&gt;&lt;RecNum&gt;612&lt;/RecNum&gt;&lt;DisplayText&gt;[60]&lt;/DisplayText&gt;&lt;record&gt;&lt;rec-number&gt;612&lt;/rec-number&gt;&lt;foreign-keys&gt;&lt;key app="EN" db-id="5paeds0acafvt1ef5frxdxamwxpzft9azzz2" timestamp="1755315070"&gt;612&lt;/key&gt;&lt;/foreign-keys&gt;&lt;ref-type name="Journal Article"&gt;17&lt;/ref-type&gt;&lt;contributors&gt;&lt;authors&gt;&lt;author&gt;Ju, Y.&lt;/author&gt;&lt;author&gt;Tam, K. Y.&lt;/author&gt;&lt;/authors&gt;&lt;/contributors&gt;&lt;auth-address&gt;Faculty of Health Sciences, University of Macau, Avenida de Universidade, Taipa, Macau Special Adiministrative Region, China.&lt;/auth-address&gt;&lt;titles&gt;&lt;title&gt;Pathological mechanisms and therapeutic strategies for Alzheimer&amp;apos;s disease&lt;/title&gt;&lt;secondary-title&gt;Neural Regen Res&lt;/secondary-title&gt;&lt;/titles&gt;&lt;periodical&gt;&lt;full-title&gt;Neural Regen Res&lt;/full-title&gt;&lt;/periodical&gt;&lt;pages&gt;543-549&lt;/pages&gt;&lt;volume&gt;17&lt;/volume&gt;&lt;number&gt;3&lt;/number&gt;&lt;keywords&gt;&lt;keyword&gt;Alzheimer&amp;apos;s disease&lt;/keyword&gt;&lt;keyword&gt;drug development&lt;/keyword&gt;&lt;keyword&gt;multiple pathologies&lt;/keyword&gt;&lt;keyword&gt;pathological pathways&lt;/keyword&gt;&lt;/keywords&gt;&lt;dates&gt;&lt;year&gt;2022&lt;/year&gt;&lt;pub-dates&gt;&lt;date&gt;Mar&lt;/date&gt;&lt;/pub-dates&gt;&lt;/dates&gt;&lt;isbn&gt;1673-5374 (Print)&amp;#xD;1876-7958 (Electronic)&amp;#xD;1673-5374 (Linking)&lt;/isbn&gt;&lt;accession-num&gt;34380884&lt;/accession-num&gt;&lt;urls&gt;&lt;related-urls&gt;&lt;url&gt;https://www.ncbi.nlm.nih.gov/pubmed/34380884&lt;/url&gt;&lt;/related-urls&gt;&lt;/urls&gt;&lt;custom1&gt;None&lt;/custom1&gt;&lt;custom2&gt;PMC8504384&lt;/custom2&gt;&lt;electronic-resource-num&gt;10.4103/1673-5374.320970&lt;/electronic-resource-num&gt;&lt;remote-database-name&gt;PubMed-not-MEDLINE&lt;/remote-database-name&gt;&lt;remote-database-provider&gt;NLM&lt;/remote-database-provider&gt;&lt;/record&gt;&lt;/Cite&gt;&lt;/EndNote&gt;</w:instrText>
      </w:r>
      <w:r>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[60]</w:t>
      </w:r>
      <w:r>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t xml:space="preserve">. Sự thoái hóa của các tế bào thần kinh cholinergic trong nhân nền Meynert ở não trước nền, các tế bào thần kinh liên kết với vỏ não mới, hồi hải mã và hạnh nhân góp phần gây ra tình trạng suy giảm trí nhớ ở bệnh nhân AD </w:t>
      </w:r>
      <w:r>
        <w:rPr>
          <w:rFonts w:ascii="Times New Roman" w:hAnsi="Times New Roman" w:cs="Times New Roman"/>
          <w:color w:val="000000" w:themeColor="text1"/>
          <w:spacing w:val="-2"/>
          <w:sz w:val="28"/>
          <w:szCs w:val="28"/>
          <w:lang w:val="vi-VN"/>
        </w:rPr>
        <w:fldChar w:fldCharType="begin">
          <w:fldData xml:space="preserve">PEVuZE5vdGU+PENpdGU+PEF1dGhvcj5CZWtkYXNoPC9BdXRob3I+PFllYXI+MjAyMTwvWWVhcj48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</w:fldData>
        </w:fldChar>
      </w:r>
      <w:r w:rsidR="00854EC0">
        <w:rPr>
          <w:rFonts w:ascii="Times New Roman" w:hAnsi="Times New Roman" w:cs="Times New Roman"/>
          <w:color w:val="000000" w:themeColor="text1"/>
          <w:spacing w:val="-2"/>
          <w:sz w:val="28"/>
          <w:szCs w:val="28"/>
          <w:lang w:val="vi-VN"/>
        </w:rPr>
        <w:instrText xml:space="preserve"> ADDIN EN.CITE </w:instrText>
      </w:r>
      <w:r w:rsidR="00854EC0">
        <w:rPr>
          <w:rFonts w:ascii="Times New Roman" w:hAnsi="Times New Roman" w:cs="Times New Roman"/>
          <w:color w:val="000000" w:themeColor="text1"/>
          <w:spacing w:val="-2"/>
          <w:sz w:val="28"/>
          <w:szCs w:val="28"/>
          <w:lang w:val="vi-VN"/>
        </w:rPr>
        <w:fldChar w:fldCharType="begin">
          <w:fldData xml:space="preserve">PEVuZE5vdGU+PENpdGU+PEF1dGhvcj5CZWtkYXNoPC9BdXRob3I+PFllYXI+MjAyMTwvWWVhcj48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</w:fldData>
        </w:fldChar>
      </w:r>
      <w:r w:rsidR="00854EC0">
        <w:rPr>
          <w:rFonts w:ascii="Times New Roman" w:hAnsi="Times New Roman" w:cs="Times New Roman"/>
          <w:color w:val="000000" w:themeColor="text1"/>
          <w:spacing w:val="-2"/>
          <w:sz w:val="28"/>
          <w:szCs w:val="28"/>
          <w:lang w:val="vi-VN"/>
        </w:rPr>
        <w:instrText xml:space="preserve"> ADDIN EN.CITE.DATA </w:instrText>
      </w:r>
      <w:r w:rsidR="00854EC0">
        <w:rPr>
          <w:rFonts w:ascii="Times New Roman" w:hAnsi="Times New Roman" w:cs="Times New Roman"/>
          <w:color w:val="000000" w:themeColor="text1"/>
          <w:spacing w:val="-2"/>
          <w:sz w:val="28"/>
          <w:szCs w:val="28"/>
          <w:lang w:val="vi-VN"/>
        </w:rPr>
      </w:r>
      <w:r w:rsidR="00854EC0">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r>
      <w:r>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[58]</w:t>
      </w:r>
      <w:r>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t xml:space="preserve">. Sự mất liên tục các tế bào thần kinh cholinergic và sự suy giảm đáng kể hoạt động của ChAT là những đặc điểm nổi bật nhất trong sự tiến triển của AD </w:t>
      </w:r>
      <w:r>
        <w:rPr>
          <w:rFonts w:ascii="Times New Roman" w:hAnsi="Times New Roman" w:cs="Times New Roman"/>
          <w:color w:val="000000" w:themeColor="text1"/>
          <w:spacing w:val="-2"/>
          <w:sz w:val="28"/>
          <w:szCs w:val="28"/>
          <w:lang w:val="vi-VN"/>
        </w:rPr>
        <w:fldChar w:fldCharType="begin">
          <w:fldData xml:space="preserve">PEVuZE5vdGU+PENpdGU+PEF1dGhvcj5DaGVuZzwvQXV0aG9yPjxZZWFyPjIwMjE8L1llYXI+PFJl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</w:fldData>
        </w:fldChar>
      </w:r>
      <w:r w:rsidR="00854EC0">
        <w:rPr>
          <w:rFonts w:ascii="Times New Roman" w:hAnsi="Times New Roman" w:cs="Times New Roman"/>
          <w:color w:val="000000" w:themeColor="text1"/>
          <w:spacing w:val="-2"/>
          <w:sz w:val="28"/>
          <w:szCs w:val="28"/>
          <w:lang w:val="vi-VN"/>
        </w:rPr>
        <w:instrText xml:space="preserve"> ADDIN EN.CITE </w:instrText>
      </w:r>
      <w:r w:rsidR="00854EC0">
        <w:rPr>
          <w:rFonts w:ascii="Times New Roman" w:hAnsi="Times New Roman" w:cs="Times New Roman"/>
          <w:color w:val="000000" w:themeColor="text1"/>
          <w:spacing w:val="-2"/>
          <w:sz w:val="28"/>
          <w:szCs w:val="28"/>
          <w:lang w:val="vi-VN"/>
        </w:rPr>
        <w:fldChar w:fldCharType="begin">
          <w:fldData xml:space="preserve">PEVuZE5vdGU+PENpdGU+PEF1dGhvcj5DaGVuZzwvQXV0aG9yPjxZZWFyPjIwMjE8L1llYXI+PFJl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</w:fldData>
        </w:fldChar>
      </w:r>
      <w:r w:rsidR="00854EC0">
        <w:rPr>
          <w:rFonts w:ascii="Times New Roman" w:hAnsi="Times New Roman" w:cs="Times New Roman"/>
          <w:color w:val="000000" w:themeColor="text1"/>
          <w:spacing w:val="-2"/>
          <w:sz w:val="28"/>
          <w:szCs w:val="28"/>
          <w:lang w:val="vi-VN"/>
        </w:rPr>
        <w:instrText xml:space="preserve"> ADDIN EN.CITE.DATA </w:instrText>
      </w:r>
      <w:r w:rsidR="00854EC0">
        <w:rPr>
          <w:rFonts w:ascii="Times New Roman" w:hAnsi="Times New Roman" w:cs="Times New Roman"/>
          <w:color w:val="000000" w:themeColor="text1"/>
          <w:spacing w:val="-2"/>
          <w:sz w:val="28"/>
          <w:szCs w:val="28"/>
          <w:lang w:val="vi-VN"/>
        </w:rPr>
      </w:r>
      <w:r w:rsidR="00854EC0">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r>
      <w:r>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[61]</w:t>
      </w:r>
      <w:r>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t>.</w:t>
      </w:r>
      <w:r w:rsidR="005B7A76">
        <w:rPr>
          <w:rFonts w:ascii="Times New Roman" w:hAnsi="Times New Roman" w:cs="Times New Roman"/>
          <w:color w:val="000000" w:themeColor="text1"/>
          <w:spacing w:val="-2"/>
          <w:sz w:val="28"/>
          <w:szCs w:val="28"/>
          <w:lang w:val="vi-VN"/>
        </w:rPr>
        <w:t xml:space="preserve"> </w:t>
      </w:r>
      <w:r w:rsidR="00DD2CE4">
        <w:rPr>
          <w:rFonts w:ascii="Times New Roman" w:hAnsi="Times New Roman" w:cs="Times New Roman"/>
          <w:color w:val="000000" w:themeColor="text1"/>
          <w:spacing w:val="-2"/>
          <w:sz w:val="28"/>
          <w:szCs w:val="28"/>
          <w:lang w:val="vi-VN"/>
        </w:rPr>
        <w:t>Mất dẫn truyền của hệ cholinergic là cơ chế then chốt gây suy giảm trí nhớ.</w:t>
      </w:r>
    </w:p>
    <w:p w14:paraId="4404C202" w14:textId="6410368D" w:rsidR="00EE0C64" w:rsidRDefault="00664B24">
      <w:pPr>
        <w:spacing w:after="0" w:line="360" w:lineRule="auto"/>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ab/>
      </w:r>
      <w:r w:rsidR="003D6B4E">
        <w:rPr>
          <w:rFonts w:ascii="Times New Roman" w:hAnsi="Times New Roman" w:cs="Times New Roman"/>
          <w:i/>
          <w:iCs/>
          <w:color w:val="000000" w:themeColor="text1"/>
          <w:sz w:val="28"/>
          <w:szCs w:val="28"/>
          <w:lang w:val="vi-VN"/>
        </w:rPr>
        <w:t>- Thuyết Amyloid:</w:t>
      </w:r>
    </w:p>
    <w:p w14:paraId="0593A6F0" w14:textId="0C6A1B6A"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Amyloid là protein dạng sợi không hòa tan có đặc điểm cấu trúc đặc trưng, bao gồm cấu trúc thứ cấp giàu </w:t>
      </w:r>
      <w:r>
        <w:rPr>
          <w:rFonts w:ascii="Times New Roman" w:eastAsia="Symbol"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xml:space="preserve">-sheet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&lt;EndNote&gt;&lt;Cite&gt;&lt;Author&gt;Dickson D.W&lt;/Author&gt;&lt;Year&gt;2017&lt;/Year&gt;&lt;RecNum&gt;439&lt;/RecNum&gt;&lt;DisplayText&gt;[62]&lt;/DisplayText&gt;&lt;record&gt;&lt;rec-number&gt;439&lt;/rec-number&gt;&lt;foreign-keys&gt;&lt;key app="EN" db-id="5paeds0acafvt1ef5frxdxamwxpzft9azzz2" timestamp="1750065584"&gt;439&lt;/key&gt;&lt;/foreign-keys&gt;&lt;ref-type name="Journal Article"&gt;17&lt;/ref-type&gt;&lt;contributors&gt;&lt;authors&gt;&lt;author&gt;Dickson D.W, Dugger B. N.&lt;/author&gt;&lt;/authors&gt;&lt;/contributors&gt;&lt;titles&gt;&lt;title&gt;Pathology of Neurodegenerative Diseases&lt;/title&gt;&lt;secondary-title&gt;Cold Spring Harb Perspect Biol&lt;/secondary-title&gt;&lt;/titles&gt;&lt;periodical&gt;&lt;full-title&gt;Cold Spring Harb Perspect Biol&lt;/full-title&gt;&lt;/periodical&gt;&lt;pages&gt;28035-28035&lt;/pages&gt;&lt;volume&gt;9&lt;/volume&gt;&lt;number&gt;7&lt;/number&gt;&lt;dates&gt;&lt;year&gt;2017&lt;/year&gt;&lt;/dates&gt;&lt;publisher&gt;Cold Spring Harbor Laboratory Press&lt;/publisher&gt;&lt;urls&gt;&lt;related-urls&gt;&lt;url&gt;https://pmc.ncbi.nlm.nih.gov/articles/PMC5495060/&lt;/url&gt;&lt;/related-urls&gt;&lt;/urls&gt;&lt;electronic-resource-num&gt;10.1101/CSHPERSPECT.A028035&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0C78015C" w14:textId="1F1298E0"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Sự phân cắt của protein tiền thân amyloid (APP) bình thường diễn ra theo 2 com đường: (1) Theo con đường không amyloid: APP được phân cắt bởi </w:t>
      </w:r>
      <m:oMath>
        <m:r>
          <w:rPr>
            <w:rFonts w:ascii="Cambria Math" w:hAnsi="Cambria Math" w:cs="Times New Roman"/>
            <w:color w:val="000000" w:themeColor="text1"/>
            <w:sz w:val="28"/>
            <w:szCs w:val="28"/>
            <w:lang w:val="vi-VN"/>
          </w:rPr>
          <m:t>α</m:t>
        </m:r>
      </m:oMath>
      <w:r>
        <w:rPr>
          <w:rFonts w:ascii="Times New Roman" w:eastAsiaTheme="minorEastAsia" w:hAnsi="Times New Roman" w:cs="Times New Roman"/>
          <w:color w:val="000000" w:themeColor="text1"/>
          <w:sz w:val="28"/>
          <w:szCs w:val="28"/>
          <w:lang w:val="vi-VN"/>
        </w:rPr>
        <w:t xml:space="preserve">-secretase bên </w:t>
      </w:r>
      <w:r>
        <w:rPr>
          <w:rFonts w:ascii="Times New Roman" w:hAnsi="Times New Roman" w:cs="Times New Roman"/>
          <w:color w:val="000000" w:themeColor="text1"/>
          <w:sz w:val="28"/>
          <w:szCs w:val="28"/>
          <w:lang w:val="vi-VN"/>
        </w:rPr>
        <w:t xml:space="preserve">trong miền Aβ, sau đó γ-secretase phân cắt ở đầu C, tạo ra </w:t>
      </w:r>
      <w:r>
        <w:rPr>
          <w:rFonts w:ascii="Times New Roman" w:hAnsi="Times New Roman" w:cs="Times New Roman"/>
          <w:color w:val="000000" w:themeColor="text1"/>
          <w:sz w:val="28"/>
          <w:szCs w:val="28"/>
          <w:lang w:val="vi-VN"/>
        </w:rPr>
        <w:lastRenderedPageBreak/>
        <w:t>mảnh p3. (2) Theo con đường amyloid: APP được phân cắt bởi</w:t>
      </w:r>
      <w:r>
        <w:rPr>
          <w:rFonts w:ascii="Cambria Math" w:hAnsi="Cambria Math" w:cs="Times New Roman"/>
          <w:i/>
          <w:color w:val="000000" w:themeColor="text1"/>
          <w:sz w:val="28"/>
          <w:szCs w:val="28"/>
          <w:lang w:val="vi-VN"/>
        </w:rPr>
        <w:t xml:space="preserve"> </w:t>
      </w:r>
      <m:oMath>
        <m:r>
          <w:rPr>
            <w:rFonts w:ascii="Cambria Math" w:hAnsi="Cambria Math" w:cs="Times New Roman"/>
            <w:color w:val="000000" w:themeColor="text1"/>
            <w:sz w:val="28"/>
            <w:szCs w:val="28"/>
            <w:lang w:val="vi-VN"/>
          </w:rPr>
          <m:t>β</m:t>
        </m:r>
      </m:oMath>
      <w:r>
        <w:rPr>
          <w:rFonts w:ascii="Times New Roman" w:eastAsiaTheme="minorEastAsia" w:hAnsi="Times New Roman" w:cs="Times New Roman"/>
          <w:color w:val="000000" w:themeColor="text1"/>
          <w:sz w:val="28"/>
          <w:szCs w:val="28"/>
          <w:lang w:val="vi-VN"/>
        </w:rPr>
        <w:t>-secretase</w:t>
      </w:r>
      <w:r>
        <w:rPr>
          <w:rFonts w:ascii="Times New Roman" w:hAnsi="Times New Roman" w:cs="Times New Roman"/>
          <w:color w:val="000000" w:themeColor="text1"/>
          <w:sz w:val="28"/>
          <w:szCs w:val="28"/>
          <w:lang w:val="vi-VN"/>
        </w:rPr>
        <w:t xml:space="preserve"> ở đầu N của miền Aβ, sau đó γ-secretase phân cắt nó ở đầu C, tạo thành Aβ. Các peptid Aβ ghép lại với nhau tạo thành các oligomer, rồi tạo ra các mảng bám độc tố thần kinh ngoại bào trong não. So với các mảnh khác được hình thành bởi các quá trình phân giải protein của APP, Aβ "dính" hơn về mặt hóa học. Từ các mảnh (Aβ) ban đầu dính vào nhau tạo thành các cụm nhỏ (oligomer), rồi thành các chuỗi cụm (fibril), và cuối cùng là các “mảng” sợi (beta-sheet). Giai đoạn cuối cùng là sự hình thành các mảng bám chứa các cụm beta-sheet và các hóa chất khác </w:t>
      </w:r>
      <w:r>
        <w:rPr>
          <w:rFonts w:ascii="Times New Roman" w:hAnsi="Times New Roman" w:cs="Times New Roman"/>
          <w:color w:val="000000" w:themeColor="text1"/>
          <w:sz w:val="28"/>
          <w:szCs w:val="28"/>
          <w:lang w:val="vi-VN"/>
        </w:rPr>
        <w:fldChar w:fldCharType="begin">
          <w:fldData xml:space="preserve">PEVuZE5vdGU+PENpdGU+PEF1dGhvcj5JbGl5YXN1PC9BdXRob3I+PFllYXI+MjAyMzwvWWVhcj48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PEVuZE5vdGU+PENpdGU+PEF1dGhvcj5JbGl5YXN1PC9BdXRob3I+PFllYXI+MjAyMzwvWWVhcj48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[56]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72D8D46D" w14:textId="77777777" w:rsidR="00EE0C64" w:rsidRDefault="003D6B4E">
      <w:pPr>
        <w:spacing w:after="0" w:line="360" w:lineRule="auto"/>
        <w:jc w:val="center"/>
        <w:rPr>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w:drawing>
          <wp:inline distT="0" distB="0" distL="0" distR="0" wp14:anchorId="744E3D62" wp14:editId="343B6FAF">
            <wp:extent cx="5635625" cy="3063240"/>
            <wp:effectExtent l="0" t="0" r="3175"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03155" cy="3100468"/>
                    </a:xfrm>
                    <a:prstGeom prst="rect">
                      <a:avLst/>
                    </a:prstGeom>
                  </pic:spPr>
                </pic:pic>
              </a:graphicData>
            </a:graphic>
          </wp:inline>
        </w:drawing>
      </w:r>
    </w:p>
    <w:p w14:paraId="035A47AC" w14:textId="5D8CF4BC" w:rsidR="00EE0C64" w:rsidRDefault="003D6B4E">
      <w:pPr>
        <w:pStyle w:val="Caption"/>
        <w:spacing w:after="0" w:line="360" w:lineRule="auto"/>
        <w:jc w:val="center"/>
        <w:outlineLvl w:val="5"/>
        <w:rPr>
          <w:rFonts w:cs="Times New Roman"/>
          <w:i w:val="0"/>
          <w:iCs w:val="0"/>
          <w:color w:val="000000" w:themeColor="text1"/>
          <w:sz w:val="28"/>
          <w:szCs w:val="28"/>
          <w:lang w:val="vi-VN"/>
        </w:rPr>
      </w:pPr>
      <w:bookmarkStart w:id="71" w:name="_Toc205945604"/>
      <w:bookmarkStart w:id="72" w:name="_Toc211497443"/>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1.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Hình_1. \* ARABIC </w:instrText>
      </w:r>
      <w:r>
        <w:rPr>
          <w:rFonts w:cs="Times New Roman"/>
          <w:i w:val="0"/>
          <w:iCs w:val="0"/>
          <w:color w:val="000000" w:themeColor="text1"/>
          <w:sz w:val="28"/>
          <w:szCs w:val="28"/>
        </w:rPr>
        <w:fldChar w:fldCharType="separate"/>
      </w:r>
      <w:r w:rsidR="00823698">
        <w:rPr>
          <w:rFonts w:cs="Times New Roman"/>
          <w:i w:val="0"/>
          <w:iCs w:val="0"/>
          <w:noProof/>
          <w:color w:val="000000" w:themeColor="text1"/>
          <w:sz w:val="28"/>
          <w:szCs w:val="28"/>
        </w:rPr>
        <w:t>4</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Sự phân cắt APP để tạo A</w:t>
      </w:r>
      <w:r>
        <w:rPr>
          <w:rFonts w:cs="Times New Roman"/>
          <w:i w:val="0"/>
          <w:iCs w:val="0"/>
          <w:color w:val="000000" w:themeColor="text1"/>
          <w:sz w:val="28"/>
          <w:szCs w:val="28"/>
          <w:lang w:val="vi-VN"/>
        </w:rPr>
        <w:sym w:font="Symbol" w:char="F062"/>
      </w:r>
      <w:bookmarkEnd w:id="71"/>
      <w:bookmarkEnd w:id="72"/>
    </w:p>
    <w:p w14:paraId="397C3E84" w14:textId="65E37083" w:rsidR="00EE0C64" w:rsidRDefault="003D6B4E">
      <w:pPr>
        <w:spacing w:after="0" w:line="360" w:lineRule="auto"/>
        <w:jc w:val="center"/>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 xml:space="preserve">*Nguồn: theo </w:t>
      </w:r>
      <w:r>
        <w:rPr>
          <w:rFonts w:ascii="Times New Roman" w:hAnsi="Times New Roman" w:cs="Times New Roman"/>
          <w:i/>
          <w:iCs/>
          <w:color w:val="000000" w:themeColor="text1"/>
        </w:rPr>
        <w:t>Christopher P</w:t>
      </w:r>
      <w:r>
        <w:rPr>
          <w:rFonts w:ascii="Times New Roman" w:hAnsi="Times New Roman" w:cs="Times New Roman"/>
          <w:i/>
          <w:iCs/>
          <w:color w:val="000000" w:themeColor="text1"/>
          <w:lang w:val="vi-VN"/>
        </w:rPr>
        <w:t>.</w:t>
      </w:r>
      <w:r>
        <w:rPr>
          <w:rFonts w:ascii="Times New Roman" w:hAnsi="Times New Roman" w:cs="Times New Roman"/>
          <w:i/>
          <w:iCs/>
          <w:color w:val="000000" w:themeColor="text1"/>
        </w:rPr>
        <w:t xml:space="preserve"> </w:t>
      </w:r>
      <w:proofErr w:type="spellStart"/>
      <w:r>
        <w:rPr>
          <w:rFonts w:ascii="Times New Roman" w:hAnsi="Times New Roman" w:cs="Times New Roman"/>
          <w:i/>
          <w:iCs/>
          <w:color w:val="000000" w:themeColor="text1"/>
        </w:rPr>
        <w:t>và</w:t>
      </w:r>
      <w:proofErr w:type="spellEnd"/>
      <w:r>
        <w:rPr>
          <w:rFonts w:ascii="Times New Roman" w:hAnsi="Times New Roman" w:cs="Times New Roman"/>
          <w:i/>
          <w:iCs/>
          <w:color w:val="000000" w:themeColor="text1"/>
          <w:lang w:val="vi-VN"/>
        </w:rPr>
        <w:t xml:space="preserve"> cs.</w:t>
      </w:r>
      <w:r>
        <w:rPr>
          <w:rFonts w:ascii="Times New Roman" w:hAnsi="Times New Roman" w:cs="Times New Roman"/>
          <w:i/>
          <w:iCs/>
          <w:color w:val="000000" w:themeColor="text1"/>
        </w:rPr>
        <w:t>(2025)</w:t>
      </w:r>
      <w:r>
        <w:rPr>
          <w:rFonts w:ascii="Times New Roman" w:hAnsi="Times New Roman" w:cs="Times New Roman"/>
          <w:i/>
          <w:iCs/>
          <w:color w:val="000000" w:themeColor="text1"/>
          <w:lang w:val="vi-VN"/>
        </w:rPr>
        <w:t xml:space="preserve"> </w:t>
      </w:r>
      <w:r>
        <w:rPr>
          <w:rFonts w:ascii="Times New Roman" w:hAnsi="Times New Roman" w:cs="Times New Roman"/>
          <w:i/>
          <w:iCs/>
          <w:color w:val="000000" w:themeColor="text1"/>
          <w:lang w:val="vi-VN"/>
        </w:rPr>
        <w:fldChar w:fldCharType="begin">
          <w:fldData xml:space="preserve">PEVuZE5vdGU+PENpdGU+PEF1dGhvcj5QYXR0ZXJzb248L0F1dGhvcj48WWVhcj4yMDA4PC9ZZWFy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</w:fldData>
        </w:fldChar>
      </w:r>
      <w:r w:rsidR="00854EC0">
        <w:rPr>
          <w:rFonts w:ascii="Times New Roman" w:hAnsi="Times New Roman" w:cs="Times New Roman"/>
          <w:i/>
          <w:iCs/>
          <w:color w:val="000000" w:themeColor="text1"/>
          <w:lang w:val="vi-VN"/>
        </w:rPr>
        <w:instrText xml:space="preserve"> ADDIN EN.CITE </w:instrText>
      </w:r>
      <w:r w:rsidR="00854EC0">
        <w:rPr>
          <w:rFonts w:ascii="Times New Roman" w:hAnsi="Times New Roman" w:cs="Times New Roman"/>
          <w:i/>
          <w:iCs/>
          <w:color w:val="000000" w:themeColor="text1"/>
          <w:lang w:val="vi-VN"/>
        </w:rPr>
        <w:fldChar w:fldCharType="begin">
          <w:fldData xml:space="preserve">PEVuZE5vdGU+PENpdGU+PEF1dGhvcj5QYXR0ZXJzb248L0F1dGhvcj48WWVhcj4yMDA4PC9ZZWFy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</w:fldData>
        </w:fldChar>
      </w:r>
      <w:r w:rsidR="00854EC0">
        <w:rPr>
          <w:rFonts w:ascii="Times New Roman" w:hAnsi="Times New Roman" w:cs="Times New Roman"/>
          <w:i/>
          <w:iCs/>
          <w:color w:val="000000" w:themeColor="text1"/>
          <w:lang w:val="vi-VN"/>
        </w:rPr>
        <w:instrText xml:space="preserve"> ADDIN EN.CITE.DATA </w:instrText>
      </w:r>
      <w:r w:rsidR="00854EC0">
        <w:rPr>
          <w:rFonts w:ascii="Times New Roman" w:hAnsi="Times New Roman" w:cs="Times New Roman"/>
          <w:i/>
          <w:iCs/>
          <w:color w:val="000000" w:themeColor="text1"/>
          <w:lang w:val="vi-VN"/>
        </w:rPr>
      </w:r>
      <w:r w:rsidR="00854EC0">
        <w:rPr>
          <w:rFonts w:ascii="Times New Roman" w:hAnsi="Times New Roman" w:cs="Times New Roman"/>
          <w:i/>
          <w:iCs/>
          <w:color w:val="000000" w:themeColor="text1"/>
          <w:lang w:val="vi-VN"/>
        </w:rPr>
        <w:fldChar w:fldCharType="end"/>
      </w:r>
      <w:r>
        <w:rPr>
          <w:rFonts w:ascii="Times New Roman" w:hAnsi="Times New Roman" w:cs="Times New Roman"/>
          <w:i/>
          <w:iCs/>
          <w:color w:val="000000" w:themeColor="text1"/>
          <w:lang w:val="vi-VN"/>
        </w:rPr>
      </w:r>
      <w:r>
        <w:rPr>
          <w:rFonts w:ascii="Times New Roman" w:hAnsi="Times New Roman" w:cs="Times New Roman"/>
          <w:i/>
          <w:iCs/>
          <w:color w:val="000000" w:themeColor="text1"/>
          <w:lang w:val="vi-VN"/>
        </w:rPr>
        <w:fldChar w:fldCharType="separate"/>
      </w:r>
      <w:r w:rsidR="00854EC0">
        <w:rPr>
          <w:rFonts w:ascii="Times New Roman" w:hAnsi="Times New Roman" w:cs="Times New Roman"/>
          <w:i/>
          <w:iCs/>
          <w:noProof/>
          <w:color w:val="000000" w:themeColor="text1"/>
          <w:lang w:val="vi-VN"/>
        </w:rPr>
        <w:t>[63]</w:t>
      </w:r>
      <w:r>
        <w:rPr>
          <w:rFonts w:ascii="Times New Roman" w:hAnsi="Times New Roman" w:cs="Times New Roman"/>
          <w:i/>
          <w:iCs/>
          <w:color w:val="000000" w:themeColor="text1"/>
          <w:lang w:val="vi-VN"/>
        </w:rPr>
        <w:fldChar w:fldCharType="end"/>
      </w:r>
      <w:r>
        <w:rPr>
          <w:rFonts w:ascii="Times New Roman" w:hAnsi="Times New Roman" w:cs="Times New Roman"/>
          <w:i/>
          <w:iCs/>
          <w:color w:val="000000" w:themeColor="text1"/>
          <w:lang w:val="vi-VN"/>
        </w:rPr>
        <w:t>.</w:t>
      </w:r>
    </w:p>
    <w:p w14:paraId="6E772E29" w14:textId="4C435A7F"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r>
      <w:r>
        <w:rPr>
          <w:rFonts w:ascii="Times New Roman" w:eastAsia="Symbol" w:hAnsi="Times New Roman" w:cs="Times New Roman"/>
          <w:color w:val="000000" w:themeColor="text1"/>
          <w:sz w:val="28"/>
          <w:szCs w:val="28"/>
          <w:lang w:val="vi-VN"/>
        </w:rPr>
        <w:t>Bình thường A</w:t>
      </w:r>
      <w:r>
        <w:rPr>
          <w:rFonts w:ascii="Times New Roman" w:eastAsia="Symbol" w:hAnsi="Times New Roman" w:cs="Times New Roman"/>
          <w:color w:val="000000" w:themeColor="text1"/>
          <w:sz w:val="28"/>
          <w:szCs w:val="28"/>
          <w:lang w:val="vi-VN"/>
        </w:rPr>
        <w:sym w:font="Symbol" w:char="F062"/>
      </w:r>
      <w:r>
        <w:rPr>
          <w:rFonts w:ascii="Times New Roman" w:eastAsia="Symbol" w:hAnsi="Times New Roman" w:cs="Times New Roman"/>
          <w:color w:val="000000" w:themeColor="text1"/>
          <w:sz w:val="28"/>
          <w:szCs w:val="28"/>
          <w:lang w:val="vi-VN"/>
        </w:rPr>
        <w:t xml:space="preserve"> được tạo ra do sự phân cắt APP theo con đường amyloid là  A</w:t>
      </w:r>
      <w:r>
        <w:rPr>
          <w:rFonts w:ascii="Times New Roman" w:eastAsia="Symbol" w:hAnsi="Times New Roman" w:cs="Times New Roman"/>
          <w:color w:val="000000" w:themeColor="text1"/>
          <w:sz w:val="28"/>
          <w:szCs w:val="28"/>
          <w:lang w:val="vi-VN"/>
        </w:rPr>
        <w:sym w:font="Symbol" w:char="F062"/>
      </w:r>
      <w:r>
        <w:rPr>
          <w:rFonts w:ascii="Times New Roman" w:eastAsia="Symbol" w:hAnsi="Times New Roman" w:cs="Times New Roman"/>
          <w:color w:val="000000" w:themeColor="text1"/>
          <w:sz w:val="28"/>
          <w:szCs w:val="28"/>
          <w:lang w:val="vi-VN"/>
        </w:rPr>
        <w:t>1- 40 (dạng hoà tan). Khi có đột biến gen hoặc yếu tố nào đó tác động lên sự phân cắt APP có thể tạo ra A</w:t>
      </w:r>
      <w:r>
        <w:rPr>
          <w:rFonts w:ascii="Times New Roman" w:eastAsia="Symbol" w:hAnsi="Times New Roman" w:cs="Times New Roman"/>
          <w:color w:val="000000" w:themeColor="text1"/>
          <w:sz w:val="28"/>
          <w:szCs w:val="28"/>
          <w:lang w:val="vi-VN"/>
        </w:rPr>
        <w:sym w:font="Symbol" w:char="F062"/>
      </w:r>
      <w:r>
        <w:rPr>
          <w:rFonts w:ascii="Times New Roman" w:eastAsia="Symbol" w:hAnsi="Times New Roman" w:cs="Times New Roman"/>
          <w:color w:val="000000" w:themeColor="text1"/>
          <w:sz w:val="28"/>
          <w:szCs w:val="28"/>
          <w:lang w:val="vi-VN"/>
        </w:rPr>
        <w:t xml:space="preserve">1-42 (dạng dễ kết tụ) và hình thành mảng bám. Các mảng </w:t>
      </w:r>
      <w:r>
        <w:rPr>
          <w:rFonts w:ascii="Times New Roman" w:hAnsi="Times New Roman" w:cs="Times New Roman"/>
          <w:color w:val="000000" w:themeColor="text1"/>
          <w:sz w:val="28"/>
          <w:szCs w:val="28"/>
          <w:lang w:val="vi-VN"/>
        </w:rPr>
        <w:t>A</w:t>
      </w:r>
      <w:r>
        <w:rPr>
          <w:rFonts w:ascii="Times New Roman" w:eastAsia="Symbol"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xml:space="preserve"> được hình thành và lắng đọng trong các vùng khác nhau của não. Các mảng bám này được não nhận diện là vật lạ, từ đó làm khởi phát phản ứng viêm và miễn dịch thông qua sự hoạt hoá tế bào thần kinh đệm và </w:t>
      </w:r>
      <w:r>
        <w:rPr>
          <w:rFonts w:ascii="Times New Roman" w:hAnsi="Times New Roman" w:cs="Times New Roman"/>
          <w:color w:val="000000" w:themeColor="text1"/>
          <w:sz w:val="28"/>
          <w:szCs w:val="28"/>
          <w:lang w:val="vi-VN"/>
        </w:rPr>
        <w:lastRenderedPageBreak/>
        <w:t xml:space="preserve">giải phóng các cytokin, cuối cùng dẫn đến chết tế bào và thoái hoá thần kinh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&lt;EndNote&gt;&lt;Cite&gt;&lt;Author&gt;Khan S.&lt;/Author&gt;&lt;Year&gt;2020&lt;/Year&gt;&lt;RecNum&gt;383&lt;/RecNum&gt;&lt;DisplayText&gt;[64]&lt;/DisplayText&gt;&lt;record&gt;&lt;rec-number&gt;383&lt;/rec-number&gt;&lt;foreign-keys&gt;&lt;key app="EN" db-id="5paeds0acafvt1ef5frxdxamwxpzft9azzz2" timestamp="1750065584"&gt;383&lt;/key&gt;&lt;/foreign-keys&gt;&lt;ref-type name="Journal Article"&gt;17&lt;/ref-type&gt;&lt;contributors&gt;&lt;authors&gt;&lt;author&gt;Khan S.,&lt;/author&gt;&lt;author&gt;Barve K. H.,&lt;/author&gt;&lt;author&gt;Kumar M. S.&lt;/author&gt;&lt;/authors&gt;&lt;/contributors&gt;&lt;titles&gt;&lt;title&gt;Recent Advancements in Pathogenesis, Diagnostics and Treatment of Alzheimer’s Disease&lt;/title&gt;&lt;secondary-title&gt;Current Neuropharmacology&lt;/secondary-title&gt;&lt;/titles&gt;&lt;periodical&gt;&lt;full-title&gt;Current Neuropharmacology&lt;/full-title&gt;&lt;/periodical&gt;&lt;pages&gt;1106-1106&lt;/pages&gt;&lt;volume&gt;18&lt;/volume&gt;&lt;number&gt;11&lt;/number&gt;&lt;keywords&gt;&lt;keyword&gt;Artificial intelligence&lt;/keyword&gt;&lt;keyword&gt;biomarkers&lt;/keyword&gt;&lt;keyword&gt;brain imaging&lt;/keyword&gt;&lt;keyword&gt;gene therapy&lt;/keyword&gt;&lt;keyword&gt;mild cognitive impairment&lt;/keyword&gt;&lt;keyword&gt;theranostics&lt;/keyword&gt;&lt;/keywords&gt;&lt;dates&gt;&lt;year&gt;2020&lt;/year&gt;&lt;pub-dates&gt;&lt;date&gt;2020/5//&lt;/date&gt;&lt;/pub-dates&gt;&lt;/dates&gt;&lt;publisher&gt;Bentham Science Publishers&lt;/publisher&gt;&lt;urls&gt;&lt;related-urls&gt;&lt;url&gt;/pmc/articles/PMC7709159/&lt;/url&gt;&lt;url&gt;/pmc/articles/PMC7709159/?report=abstract&lt;/url&gt;&lt;url&gt;https://www.ncbi.nlm.nih.gov/pmc/articles/PMC7709159/&lt;/url&gt;&lt;/related-urls&gt;&lt;/urls&gt;&lt;electronic-resource-num&gt;10.2174/1570159X18666200528142429&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Các mảng A</w:t>
      </w:r>
      <w:r>
        <w:rPr>
          <w:rFonts w:ascii="Times New Roman" w:eastAsia="Symbol"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xml:space="preserve"> cũng phá huỷ cả các sợi trục và sợi gai xung quanh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&lt;EndNote&gt;&lt;Cite&gt;&lt;Author&gt;Mintzer J.&lt;/Author&gt;&lt;Year&gt;2003&lt;/Year&gt;&lt;RecNum&gt;387&lt;/RecNum&gt;&lt;DisplayText&gt;[65]&lt;/DisplayText&gt;&lt;record&gt;&lt;rec-number&gt;387&lt;/rec-number&gt;&lt;foreign-keys&gt;&lt;key app="EN" db-id="5paeds0acafvt1ef5frxdxamwxpzft9azzz2" timestamp="1750065584"&gt;387&lt;/key&gt;&lt;/foreign-keys&gt;&lt;ref-type name="Journal Article"&gt;17&lt;/ref-type&gt;&lt;contributors&gt;&lt;authors&gt;&lt;author&gt;Mintzer J.,&lt;/author&gt;&lt;author&gt;Armstrong D.,&lt;/author&gt;&lt;author&gt;Faison W. E.&lt;/author&gt;&lt;/authors&gt;&lt;/contributors&gt;&lt;titles&gt;&lt;title&gt;Combination pharmacotherapy in Alzheimer&amp;apos;s disease&lt;/title&gt;&lt;secondary-title&gt;Dialogues in Clinical Neuroscience&lt;/secondary-title&gt;&lt;/titles&gt;&lt;periodical&gt;&lt;full-title&gt;Dialogues in Clinical Neuroscience&lt;/full-title&gt;&lt;/periodical&gt;&lt;pages&gt;299-299&lt;/pages&gt;&lt;volume&gt;5&lt;/volume&gt;&lt;number&gt;3&lt;/number&gt;&lt;keywords&gt;&lt;keyword&gt;Adverse effect&lt;/keyword&gt;&lt;keyword&gt;Alzheimer&amp;apos;s disease&lt;/keyword&gt;&lt;keyword&gt;Combination therapy&lt;/keyword&gt;&lt;keyword&gt;Donezepil&lt;/keyword&gt;&lt;keyword&gt;Gingko biloba&lt;/keyword&gt;&lt;keyword&gt;Memantine&lt;/keyword&gt;&lt;keyword&gt;NSAID&lt;/keyword&gt;&lt;keyword&gt;Neurochemical pathway&lt;/keyword&gt;&lt;/keywords&gt;&lt;dates&gt;&lt;year&gt;2003&lt;/year&gt;&lt;/dates&gt;&lt;publisher&gt;Taylor &amp;amp; Francis&lt;/publisher&gt;&lt;urls&gt;&lt;related-urls&gt;&lt;url&gt;/pmc/articles/PMC3181636/&lt;/url&gt;&lt;url&gt;/pmc/articles/PMC3181636/?report=abstract&lt;/url&gt;&lt;url&gt;https://www.ncbi.nlm.nih.gov/pmc/articles/PMC3181636/&lt;/url&gt;&lt;/related-urls&gt;&lt;/urls&gt;&lt;electronic-resource-num&gt;10.31887/DCNS.2003.5.3/JMINTZER&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4E99D30B" w14:textId="6D95A1ED" w:rsidR="00EE0C64" w:rsidRDefault="003D6B4E" w:rsidP="002E0B29">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w:t>
      </w:r>
      <w:r>
        <w:rPr>
          <w:rFonts w:ascii="Times New Roman"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xml:space="preserve"> có thể có vai trò kép trong quá trình tiến triển bệnh AD: (1) gây tổn thương hàng rào máu não (BBB) từ cả bên trong và bên ngoài; (2) gây thoái hoá thần kinh ở não dưới dạng mảng amyloid hoặc dưới dạng phân tử hoặc oligomer riêng lẻ, bao gồm cả việc kích hoạt các đám rối thần kinh (NFT). Trong đó, BBB bị phá vỡ có thể là một hoặc nhiều yếu tố nguy cơ liên quan đến AD, qua đó A</w:t>
      </w:r>
      <w:r>
        <w:rPr>
          <w:rFonts w:ascii="Times New Roman"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xml:space="preserve"> đi vào não gây thoái hoá thần kinh. A</w:t>
      </w:r>
      <w:r>
        <w:rPr>
          <w:rFonts w:ascii="Times New Roman"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xml:space="preserve"> có thể hoạt động riêng lẻ hoặc kết hợp với các yếu tố nguy cơ khác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&lt;EndNote&gt;&lt;Cite&gt;&lt;Author&gt;A.&lt;/Author&gt;&lt;Year&gt;2022&lt;/Year&gt;&lt;RecNum&gt;533&lt;/RecNum&gt;&lt;DisplayText&gt;[46]&lt;/DisplayText&gt;&lt;record&gt;&lt;rec-number&gt;533&lt;/rec-number&gt;&lt;foreign-keys&gt;&lt;key app="EN" db-id="5paeds0acafvt1ef5frxdxamwxpzft9azzz2" timestamp="1750065584"&gt;533&lt;/key&gt;&lt;/foreign-keys&gt;&lt;ref-type name="Journal Article"&gt;17&lt;/ref-type&gt;&lt;contributors&gt;&lt;authors&gt;&lt;author&gt;Rudge J. D. A.&lt;/author&gt;&lt;/authors&gt;&lt;/contributors&gt;&lt;titles&gt;&lt;title&gt;A New Hypothesis for Alzheimer&amp;apos;s Disease: The Lipid Invasion Model&lt;/title&gt;&lt;secondary-title&gt;Journal of Alzheimer&amp;apos;s Disease Reports&lt;/secondary-title&gt;&lt;/titles&gt;&lt;periodical&gt;&lt;full-title&gt;Journal of Alzheimer&amp;apos;s Disease Reports&lt;/full-title&gt;&lt;/periodical&gt;&lt;pages&gt;129-161&lt;/pages&gt;&lt;volume&gt;6&lt;/volume&gt;&lt;number&gt;1&lt;/number&gt;&lt;keywords&gt;&lt;keyword&gt;Alzheimer&amp;apos;s disease&lt;/keyword&gt;&lt;keyword&gt;anesthesia&lt;/keyword&gt;&lt;keyword&gt;anterograde amnesia&lt;/keyword&gt;&lt;keyword&gt;apolipoproteins&lt;/keyword&gt;&lt;keyword&gt;blood-brain barrier&lt;/keyword&gt;&lt;keyword&gt;cholesterol&lt;/keyword&gt;&lt;keyword&gt;ethanol&lt;/keyword&gt;&lt;keyword&gt;lipids&lt;/keyword&gt;&lt;keyword&gt;lipoproteins&lt;/keyword&gt;&lt;keyword&gt;nonesterified fatty acids&lt;/keyword&gt;&lt;/keywords&gt;&lt;dates&gt;&lt;year&gt;2022&lt;/year&gt;&lt;pub-dates&gt;&lt;date&gt;2022/3//&lt;/date&gt;&lt;/pub-dates&gt;&lt;/dates&gt;&lt;publisher&gt;IOS Press BV&lt;/publisher&gt;&lt;urls&gt;&lt;related-urls&gt;&lt;url&gt;https://journals.sagepub.com/doi/10.3233/ADR-210299&lt;/url&gt;&lt;/related-urls&gt;&lt;/urls&gt;&lt;electronic-resource-num&gt;10.3233/ADR-210299/ASSET/CE2E305B-2886-4633-90B9-CF168385E391/ASSETS/GRAPHIC/10.3233_ADR-210299-FIG3.JPG&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[46]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r w:rsidR="00E1766B">
        <w:rPr>
          <w:rFonts w:ascii="Times New Roman" w:hAnsi="Times New Roman" w:cs="Times New Roman"/>
          <w:color w:val="000000" w:themeColor="text1"/>
          <w:sz w:val="28"/>
          <w:szCs w:val="28"/>
          <w:lang w:val="vi-VN"/>
        </w:rPr>
        <w:t xml:space="preserve"> </w:t>
      </w:r>
    </w:p>
    <w:p w14:paraId="3565D13B" w14:textId="63EF43BA"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Vị trí lắng đọng của A</w:t>
      </w:r>
      <w:r>
        <w:rPr>
          <w:rFonts w:ascii="Times New Roman" w:eastAsia="Symbol"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xml:space="preserve"> phụ thuộc vào giai đoạn bệnh, ban đầu là giới hạn ở vùng vỏ não mới và hồi hải mã, tiếp đến xuất hiện ở thể vân, rồi đến thân não và cuối cùng là tiểu não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&lt;EndNote&gt;&lt;Cite&gt;&lt;Author&gt;Dickson D.W&lt;/Author&gt;&lt;Year&gt;2017&lt;/Year&gt;&lt;RecNum&gt;439&lt;/RecNum&gt;&lt;DisplayText&gt;[62]&lt;/DisplayText&gt;&lt;record&gt;&lt;rec-number&gt;439&lt;/rec-number&gt;&lt;foreign-keys&gt;&lt;key app="EN" db-id="5paeds0acafvt1ef5frxdxamwxpzft9azzz2" timestamp="1750065584"&gt;439&lt;/key&gt;&lt;/foreign-keys&gt;&lt;ref-type name="Journal Article"&gt;17&lt;/ref-type&gt;&lt;contributors&gt;&lt;authors&gt;&lt;author&gt;Dickson D.W, Dugger B. N.&lt;/author&gt;&lt;/authors&gt;&lt;/contributors&gt;&lt;titles&gt;&lt;title&gt;Pathology of Neurodegenerative Diseases&lt;/title&gt;&lt;secondary-title&gt;Cold Spring Harb Perspect Biol&lt;/secondary-title&gt;&lt;/titles&gt;&lt;periodical&gt;&lt;full-title&gt;Cold Spring Harb Perspect Biol&lt;/full-title&gt;&lt;/periodical&gt;&lt;pages&gt;28035-28035&lt;/pages&gt;&lt;volume&gt;9&lt;/volume&gt;&lt;number&gt;7&lt;/number&gt;&lt;dates&gt;&lt;year&gt;2017&lt;/year&gt;&lt;/dates&gt;&lt;publisher&gt;Cold Spring Harbor Laboratory Press&lt;/publisher&gt;&lt;urls&gt;&lt;related-urls&gt;&lt;url&gt;https://pmc.ncbi.nlm.nih.gov/articles/PMC5495060/&lt;/url&gt;&lt;/related-urls&gt;&lt;/urls&gt;&lt;electronic-resource-num&gt;10.1101/CSHPERSPECT.A028035&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lang w:val="vi-VN"/>
        </w:rPr>
        <w:tab/>
      </w:r>
    </w:p>
    <w:p w14:paraId="1E188F84" w14:textId="77777777" w:rsidR="00EE0C64" w:rsidRDefault="003D6B4E">
      <w:pPr>
        <w:spacing w:after="0" w:line="360" w:lineRule="auto"/>
        <w:jc w:val="both"/>
        <w:rPr>
          <w:rFonts w:ascii="Times New Roman" w:hAnsi="Times New Roman" w:cs="Times New Roman"/>
          <w:i/>
          <w:iCs/>
          <w:color w:val="000000" w:themeColor="text1"/>
          <w:sz w:val="28"/>
          <w:szCs w:val="28"/>
          <w:lang w:val="vi-VN"/>
        </w:rPr>
      </w:pPr>
      <w:r>
        <w:rPr>
          <w:rFonts w:ascii="Times New Roman" w:hAnsi="Times New Roman" w:cs="Times New Roman"/>
          <w:color w:val="000000" w:themeColor="text1"/>
          <w:sz w:val="28"/>
          <w:szCs w:val="28"/>
          <w:lang w:val="vi-VN"/>
        </w:rPr>
        <w:tab/>
      </w:r>
      <w:r>
        <w:rPr>
          <w:rFonts w:ascii="Times New Roman" w:hAnsi="Times New Roman" w:cs="Times New Roman"/>
          <w:i/>
          <w:iCs/>
          <w:color w:val="000000" w:themeColor="text1"/>
          <w:sz w:val="28"/>
          <w:szCs w:val="28"/>
          <w:lang w:val="vi-VN"/>
        </w:rPr>
        <w:t>- Thuyết protein tau:</w:t>
      </w:r>
    </w:p>
    <w:p w14:paraId="2F466E94" w14:textId="57759339"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Tau là một protein liên quan đến các vi ống, có vai trò hỗ trợ sự lắp ráp các tubulin trong vi ống và giữ chúng ổn định trong não. Sự liên kết của tau với các vi ống được điều hoà bởi quá trình phosphoryl hoá </w:t>
      </w:r>
      <w:r>
        <w:rPr>
          <w:rFonts w:ascii="Times New Roman" w:hAnsi="Times New Roman" w:cs="Times New Roman"/>
          <w:color w:val="000000" w:themeColor="text1"/>
          <w:sz w:val="28"/>
          <w:szCs w:val="28"/>
          <w:lang w:val="vi-VN"/>
        </w:rPr>
        <w:fldChar w:fldCharType="begin">
          <w:fldData xml:space="preserve">PEVuZE5vdGU+PENpdGU+PEF1dGhvcj5HdTwvQXV0aG9yPjxZZWFyPjIwMjA8L1llYXI+PFJlY051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==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PEVuZE5vdGU+PENpdGU+PEF1dGhvcj5HdTwvQXV0aG9yPjxZZWFyPjIwMjA8L1llYXI+PFJlY051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==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sidR="005118ED" w:rsidRPr="005118ED">
        <w:rPr>
          <w:rFonts w:ascii="Times New Roman" w:hAnsi="Times New Roman" w:cs="Times New Roman"/>
          <w:color w:val="000000" w:themeColor="text1"/>
          <w:sz w:val="28"/>
          <w:szCs w:val="28"/>
          <w:lang w:val="vi-VN"/>
        </w:rPr>
        <w:t xml:space="preserve">Mức độ phosphoryl hóa bình thường là </w:t>
      </w:r>
      <w:r w:rsidR="00F74094">
        <w:rPr>
          <w:rFonts w:ascii="Times New Roman" w:hAnsi="Times New Roman" w:cs="Times New Roman"/>
          <w:color w:val="000000" w:themeColor="text1"/>
          <w:sz w:val="28"/>
          <w:szCs w:val="28"/>
          <w:lang w:val="vi-VN"/>
        </w:rPr>
        <w:t>giúp tối ưu</w:t>
      </w:r>
      <w:r w:rsidR="005118ED" w:rsidRPr="005118ED">
        <w:rPr>
          <w:rFonts w:ascii="Times New Roman" w:hAnsi="Times New Roman" w:cs="Times New Roman"/>
          <w:color w:val="000000" w:themeColor="text1"/>
          <w:sz w:val="28"/>
          <w:szCs w:val="28"/>
          <w:lang w:val="vi-VN"/>
        </w:rPr>
        <w:t xml:space="preserve"> chức năng của tau, trong khi trạng thái phosphoryl hóa quá mức khiến tau mất hoạt tính sinh học</w:t>
      </w:r>
      <w:r w:rsidR="00905BB5">
        <w:rPr>
          <w:rFonts w:ascii="Times New Roman" w:hAnsi="Times New Roman" w:cs="Times New Roman"/>
          <w:color w:val="000000" w:themeColor="text1"/>
          <w:sz w:val="28"/>
          <w:szCs w:val="28"/>
          <w:lang w:val="vi-VN"/>
        </w:rPr>
        <w:t xml:space="preserve"> </w:t>
      </w:r>
      <w:r w:rsidR="003C08DD">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&lt;EndNote&gt;&lt;Cite&gt;&lt;Author&gt;Kolarova&lt;/Author&gt;&lt;Year&gt;2012&lt;/Year&gt;&lt;RecNum&gt;34&lt;/RecNum&gt;&lt;DisplayText&gt;[67]&lt;/DisplayText&gt;&lt;record&gt;&lt;rec-number&gt;34&lt;/rec-number&gt;&lt;foreign-keys&gt;&lt;key app="EN" db-id="5paeds0acafvt1ef5frxdxamwxpzft9azzz2" timestamp="1750065583"&gt;34&lt;/key&gt;&lt;/foreign-keys&gt;&lt;ref-type name="Journal Article"&gt;17&lt;/ref-type&gt;&lt;contributors&gt;&lt;authors&gt;&lt;author&gt;Kolarova, Michala&lt;/author&gt;&lt;author&gt;García-Sierra, Francisco&lt;/author&gt;&lt;author&gt;Bartos, Ales&lt;/author&gt;&lt;author&gt;Ricny, Jan&lt;/author&gt;&lt;author&gt;Ripova, Daniela&lt;/author&gt;&lt;/authors&gt;&lt;/contributors&gt;&lt;titles&gt;&lt;title&gt;Structure and pathology of tau protein in Alzheimer disease&lt;/title&gt;&lt;secondary-title&gt;International Journal of Alzheimer&amp;apos;s Disease&lt;/secondary-title&gt;&lt;/titles&gt;&lt;pages&gt;731526&lt;/pages&gt;&lt;volume&gt;2012&lt;/volume&gt;&lt;dates&gt;&lt;year&gt;2012&lt;/year&gt;&lt;/dates&gt;&lt;urls&gt;&lt;/urls&gt;&lt;electronic-resource-num&gt;10.1155/2012/731526&lt;/electronic-resource-num&gt;&lt;/record&gt;&lt;/Cite&gt;&lt;/EndNote&gt;</w:instrText>
      </w:r>
      <w:r w:rsidR="003C08DD">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[67]</w:t>
      </w:r>
      <w:r w:rsidR="003C08DD">
        <w:rPr>
          <w:rFonts w:ascii="Times New Roman" w:hAnsi="Times New Roman" w:cs="Times New Roman"/>
          <w:color w:val="000000" w:themeColor="text1"/>
          <w:sz w:val="28"/>
          <w:szCs w:val="28"/>
          <w:lang w:val="vi-VN"/>
        </w:rPr>
        <w:fldChar w:fldCharType="end"/>
      </w:r>
      <w:r w:rsidR="005118ED" w:rsidRPr="005118ED">
        <w:rPr>
          <w:rFonts w:ascii="Times New Roman" w:hAnsi="Times New Roman" w:cs="Times New Roman"/>
          <w:color w:val="000000" w:themeColor="text1"/>
          <w:sz w:val="28"/>
          <w:szCs w:val="28"/>
          <w:lang w:val="vi-VN"/>
        </w:rPr>
        <w:t>.</w:t>
      </w:r>
    </w:p>
    <w:p w14:paraId="00BF913F" w14:textId="0EBA9CB5" w:rsidR="00EE0C64" w:rsidRDefault="003D6B4E" w:rsidP="00EE551D">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Tăng phosphoryl hóa dẫn đến giảm ái lực của protein tau với vi ống. Tau được phosphoryl hóa quá mức tạo thành các đám rối sợi thần kinh (NFT) và được lắng đọng trong tế bào chất và không còn khả năng thực hiện chức năng duy trì cấu trúc của tế bào. Hơn nữa, sự lắng đọng này ảnh hưởng đến chức năng bình thường của tế bào như dẫn truyền qua synap, dẫn truyền trên sợi trục, truyền tín hiệu và làm tế bào dần dần bị thoái hóa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&lt;EndNote&gt;&lt;Cite&gt;&lt;Author&gt;Khan S.&lt;/Author&gt;&lt;Year&gt;2020&lt;/Year&gt;&lt;RecNum&gt;383&lt;/RecNum&gt;&lt;DisplayText&gt;[64]&lt;/DisplayText&gt;&lt;record&gt;&lt;rec-number&gt;383&lt;/rec-number&gt;&lt;foreign-keys&gt;&lt;key app="EN" db-id="5paeds0acafvt1ef5frxdxamwxpzft9azzz2" timestamp="1750065584"&gt;383&lt;/key&gt;&lt;/foreign-keys&gt;&lt;ref-type name="Journal Article"&gt;17&lt;/ref-type&gt;&lt;contributors&gt;&lt;authors&gt;&lt;author&gt;Khan S.,&lt;/author&gt;&lt;author&gt;Barve K. H.,&lt;/author&gt;&lt;author&gt;Kumar M. S.&lt;/author&gt;&lt;/authors&gt;&lt;/contributors&gt;&lt;titles&gt;&lt;title&gt;Recent Advancements in Pathogenesis, Diagnostics and Treatment of Alzheimer’s Disease&lt;/title&gt;&lt;secondary-title&gt;Current Neuropharmacology&lt;/secondary-title&gt;&lt;/titles&gt;&lt;periodical&gt;&lt;full-title&gt;Current Neuropharmacology&lt;/full-title&gt;&lt;/periodical&gt;&lt;pages&gt;1106-1106&lt;/pages&gt;&lt;volume&gt;18&lt;/volume&gt;&lt;number&gt;11&lt;/number&gt;&lt;keywords&gt;&lt;keyword&gt;Artificial intelligence&lt;/keyword&gt;&lt;keyword&gt;biomarkers&lt;/keyword&gt;&lt;keyword&gt;brain imaging&lt;/keyword&gt;&lt;keyword&gt;gene therapy&lt;/keyword&gt;&lt;keyword&gt;mild cognitive impairment&lt;/keyword&gt;&lt;keyword&gt;theranostics&lt;/keyword&gt;&lt;/keywords&gt;&lt;dates&gt;&lt;year&gt;2020&lt;/year&gt;&lt;pub-dates&gt;&lt;date&gt;2020/5//&lt;/date&gt;&lt;/pub-dates&gt;&lt;/dates&gt;&lt;publisher&gt;Bentham Science Publishers&lt;/publisher&gt;&lt;urls&gt;&lt;related-urls&gt;&lt;url&gt;/pmc/articles/PMC7709159/&lt;/url&gt;&lt;url&gt;/pmc/articles/PMC7709159/?report=abstract&lt;/url&gt;&lt;url&gt;https://www.ncbi.nlm.nih.gov/pmc/articles/PMC7709159/&lt;/url&gt;&lt;/related-urls&gt;&lt;/urls&gt;&lt;electronic-resource-num&gt;10.2174/1570159X18666200528142429&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080EC1A6" w14:textId="37460274" w:rsidR="00C6190D" w:rsidRDefault="005C7AD2" w:rsidP="003D2192">
      <w:pPr>
        <w:spacing w:after="0" w:line="360" w:lineRule="auto"/>
        <w:jc w:val="center"/>
        <w:rPr>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14:ligatures w14:val="none"/>
        </w:rPr>
        <w:lastRenderedPageBreak/>
        <w:drawing>
          <wp:inline distT="0" distB="0" distL="0" distR="0" wp14:anchorId="13D8F801" wp14:editId="494DF147">
            <wp:extent cx="5455019" cy="3406878"/>
            <wp:effectExtent l="0" t="0" r="6350" b="0"/>
            <wp:docPr id="370481942" name="Picture 49"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81942" name="Picture 49" descr="A diagram of a cell&#10;&#10;AI-generated content may be incorrect."/>
                    <pic:cNvPicPr/>
                  </pic:nvPicPr>
                  <pic:blipFill rotWithShape="1">
                    <a:blip r:embed="rId15" cstate="print">
                      <a:extLst>
                        <a:ext uri="{28A0092B-C50C-407E-A947-70E740481C1C}">
                          <a14:useLocalDpi xmlns:a14="http://schemas.microsoft.com/office/drawing/2010/main" val="0"/>
                        </a:ext>
                      </a:extLst>
                    </a:blip>
                    <a:srcRect l="1929" r="9324"/>
                    <a:stretch>
                      <a:fillRect/>
                    </a:stretch>
                  </pic:blipFill>
                  <pic:spPr bwMode="auto">
                    <a:xfrm>
                      <a:off x="0" y="0"/>
                      <a:ext cx="5479609" cy="3422235"/>
                    </a:xfrm>
                    <a:prstGeom prst="rect">
                      <a:avLst/>
                    </a:prstGeom>
                    <a:ln>
                      <a:noFill/>
                    </a:ln>
                    <a:extLst>
                      <a:ext uri="{53640926-AAD7-44D8-BBD7-CCE9431645EC}">
                        <a14:shadowObscured xmlns:a14="http://schemas.microsoft.com/office/drawing/2010/main"/>
                      </a:ext>
                    </a:extLst>
                  </pic:spPr>
                </pic:pic>
              </a:graphicData>
            </a:graphic>
          </wp:inline>
        </w:drawing>
      </w:r>
    </w:p>
    <w:p w14:paraId="5B76E110" w14:textId="5FB3865A" w:rsidR="005C7AD2" w:rsidRDefault="005C7AD2" w:rsidP="005C7AD2">
      <w:pPr>
        <w:pStyle w:val="Caption"/>
        <w:spacing w:after="0" w:line="360" w:lineRule="auto"/>
        <w:jc w:val="center"/>
        <w:outlineLvl w:val="5"/>
        <w:rPr>
          <w:rFonts w:cs="Times New Roman"/>
          <w:i w:val="0"/>
          <w:iCs w:val="0"/>
          <w:color w:val="000000" w:themeColor="text1"/>
          <w:sz w:val="28"/>
          <w:szCs w:val="28"/>
          <w:lang w:val="vi-VN"/>
        </w:rPr>
      </w:pPr>
      <w:bookmarkStart w:id="73" w:name="_Toc205945605"/>
      <w:bookmarkStart w:id="74" w:name="_Toc211497445"/>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1.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Hình_1. \* ARABIC </w:instrText>
      </w:r>
      <w:r>
        <w:rPr>
          <w:rFonts w:cs="Times New Roman"/>
          <w:i w:val="0"/>
          <w:iCs w:val="0"/>
          <w:color w:val="000000" w:themeColor="text1"/>
          <w:sz w:val="28"/>
          <w:szCs w:val="28"/>
        </w:rPr>
        <w:fldChar w:fldCharType="separate"/>
      </w:r>
      <w:r w:rsidR="006C7BFA">
        <w:rPr>
          <w:rFonts w:cs="Times New Roman"/>
          <w:i w:val="0"/>
          <w:iCs w:val="0"/>
          <w:noProof/>
          <w:color w:val="000000" w:themeColor="text1"/>
          <w:sz w:val="28"/>
          <w:szCs w:val="28"/>
        </w:rPr>
        <w:t>5</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Vai trò của A</w:t>
      </w:r>
      <w:r>
        <w:rPr>
          <w:rFonts w:cs="Times New Roman"/>
          <w:i w:val="0"/>
          <w:iCs w:val="0"/>
          <w:color w:val="000000" w:themeColor="text1"/>
          <w:sz w:val="28"/>
          <w:szCs w:val="28"/>
          <w:lang w:val="vi-VN"/>
        </w:rPr>
        <w:sym w:font="Symbol" w:char="F062"/>
      </w:r>
      <w:r>
        <w:rPr>
          <w:rFonts w:cs="Times New Roman"/>
          <w:i w:val="0"/>
          <w:iCs w:val="0"/>
          <w:color w:val="000000" w:themeColor="text1"/>
          <w:sz w:val="28"/>
          <w:szCs w:val="28"/>
          <w:lang w:val="vi-VN"/>
        </w:rPr>
        <w:t xml:space="preserve"> và protein tau trong tiến triển AD</w:t>
      </w:r>
      <w:bookmarkEnd w:id="73"/>
      <w:bookmarkEnd w:id="74"/>
    </w:p>
    <w:p w14:paraId="44DFDEE5" w14:textId="0FB51805" w:rsidR="005C7AD2" w:rsidRDefault="005C7AD2" w:rsidP="005C7AD2">
      <w:pPr>
        <w:spacing w:after="0" w:line="360" w:lineRule="auto"/>
        <w:jc w:val="center"/>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 xml:space="preserve">*Nguồn: theo </w:t>
      </w:r>
      <w:r>
        <w:rPr>
          <w:rFonts w:ascii="Times New Roman" w:hAnsi="Times New Roman" w:cs="Times New Roman"/>
          <w:i/>
          <w:iCs/>
          <w:color w:val="000000" w:themeColor="text1"/>
        </w:rPr>
        <w:t xml:space="preserve">Zheng Q., </w:t>
      </w:r>
      <w:proofErr w:type="spellStart"/>
      <w:r>
        <w:rPr>
          <w:rFonts w:ascii="Times New Roman" w:hAnsi="Times New Roman" w:cs="Times New Roman"/>
          <w:i/>
          <w:iCs/>
          <w:color w:val="000000" w:themeColor="text1"/>
        </w:rPr>
        <w:t>và</w:t>
      </w:r>
      <w:proofErr w:type="spellEnd"/>
      <w:r>
        <w:rPr>
          <w:rFonts w:ascii="Times New Roman" w:hAnsi="Times New Roman" w:cs="Times New Roman"/>
          <w:i/>
          <w:iCs/>
          <w:color w:val="000000" w:themeColor="text1"/>
          <w:lang w:val="vi-VN"/>
        </w:rPr>
        <w:t xml:space="preserve"> cs.</w:t>
      </w:r>
      <w:r>
        <w:rPr>
          <w:rFonts w:ascii="Times New Roman" w:hAnsi="Times New Roman" w:cs="Times New Roman"/>
          <w:i/>
          <w:iCs/>
          <w:color w:val="000000" w:themeColor="text1"/>
        </w:rPr>
        <w:t>(2025)</w:t>
      </w:r>
      <w:r>
        <w:rPr>
          <w:rFonts w:ascii="Times New Roman" w:hAnsi="Times New Roman" w:cs="Times New Roman"/>
          <w:i/>
          <w:iCs/>
          <w:color w:val="000000" w:themeColor="text1"/>
          <w:lang w:val="vi-VN"/>
        </w:rPr>
        <w:t xml:space="preserve"> </w:t>
      </w:r>
      <w:r>
        <w:rPr>
          <w:rFonts w:ascii="Times New Roman" w:hAnsi="Times New Roman" w:cs="Times New Roman"/>
          <w:i/>
          <w:iCs/>
          <w:color w:val="000000" w:themeColor="text1"/>
        </w:rPr>
        <w:fldChar w:fldCharType="begin">
          <w:fldData xml:space="preserve">PEVuZE5vdGU+PENpdGU+PEF1dGhvcj5aaGVuZzwvQXV0aG9yPjxZZWFyPjIwMjU8L1llYXI+PFJl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==
</w:fldData>
        </w:fldChar>
      </w:r>
      <w:r w:rsidR="00854EC0">
        <w:rPr>
          <w:rFonts w:ascii="Times New Roman" w:hAnsi="Times New Roman" w:cs="Times New Roman"/>
          <w:i/>
          <w:iCs/>
          <w:color w:val="000000" w:themeColor="text1"/>
        </w:rPr>
        <w:instrText xml:space="preserve"> ADDIN EN.CITE </w:instrText>
      </w:r>
      <w:r w:rsidR="00854EC0">
        <w:rPr>
          <w:rFonts w:ascii="Times New Roman" w:hAnsi="Times New Roman" w:cs="Times New Roman"/>
          <w:i/>
          <w:iCs/>
          <w:color w:val="000000" w:themeColor="text1"/>
        </w:rPr>
        <w:fldChar w:fldCharType="begin">
          <w:fldData xml:space="preserve">PEVuZE5vdGU+PENpdGU+PEF1dGhvcj5aaGVuZzwvQXV0aG9yPjxZZWFyPjIwMjU8L1llYXI+PFJl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==
</w:fldData>
        </w:fldChar>
      </w:r>
      <w:r w:rsidR="00854EC0">
        <w:rPr>
          <w:rFonts w:ascii="Times New Roman" w:hAnsi="Times New Roman" w:cs="Times New Roman"/>
          <w:i/>
          <w:iCs/>
          <w:color w:val="000000" w:themeColor="text1"/>
        </w:rPr>
        <w:instrText xml:space="preserve"> ADDIN EN.CITE.DATA </w:instrText>
      </w:r>
      <w:r w:rsidR="00854EC0">
        <w:rPr>
          <w:rFonts w:ascii="Times New Roman" w:hAnsi="Times New Roman" w:cs="Times New Roman"/>
          <w:i/>
          <w:iCs/>
          <w:color w:val="000000" w:themeColor="text1"/>
        </w:rPr>
      </w:r>
      <w:r w:rsidR="00854EC0">
        <w:rPr>
          <w:rFonts w:ascii="Times New Roman" w:hAnsi="Times New Roman" w:cs="Times New Roman"/>
          <w:i/>
          <w:iCs/>
          <w:color w:val="000000" w:themeColor="text1"/>
        </w:rPr>
        <w:fldChar w:fldCharType="end"/>
      </w:r>
      <w:r>
        <w:rPr>
          <w:rFonts w:ascii="Times New Roman" w:hAnsi="Times New Roman" w:cs="Times New Roman"/>
          <w:i/>
          <w:iCs/>
          <w:color w:val="000000" w:themeColor="text1"/>
        </w:rPr>
      </w:r>
      <w:r>
        <w:rPr>
          <w:rFonts w:ascii="Times New Roman" w:hAnsi="Times New Roman" w:cs="Times New Roman"/>
          <w:i/>
          <w:iCs/>
          <w:color w:val="000000" w:themeColor="text1"/>
        </w:rPr>
        <w:fldChar w:fldCharType="separate"/>
      </w:r>
      <w:r w:rsidR="00854EC0">
        <w:rPr>
          <w:rFonts w:ascii="Times New Roman" w:hAnsi="Times New Roman" w:cs="Times New Roman"/>
          <w:i/>
          <w:iCs/>
          <w:noProof/>
          <w:color w:val="000000" w:themeColor="text1"/>
        </w:rPr>
        <w:t>[68]</w:t>
      </w:r>
      <w:r>
        <w:rPr>
          <w:rFonts w:ascii="Times New Roman" w:hAnsi="Times New Roman" w:cs="Times New Roman"/>
          <w:i/>
          <w:iCs/>
          <w:color w:val="000000" w:themeColor="text1"/>
        </w:rPr>
        <w:fldChar w:fldCharType="end"/>
      </w:r>
      <w:r>
        <w:rPr>
          <w:rFonts w:ascii="Times New Roman" w:hAnsi="Times New Roman" w:cs="Times New Roman"/>
          <w:i/>
          <w:iCs/>
          <w:color w:val="000000" w:themeColor="text1"/>
          <w:lang w:val="vi-VN"/>
        </w:rPr>
        <w:t>.</w:t>
      </w:r>
    </w:p>
    <w:p w14:paraId="32E0753C" w14:textId="38C45E88" w:rsidR="00EE551D" w:rsidRDefault="006B46E7" w:rsidP="00BD7F46">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Như vậy, </w:t>
      </w:r>
      <w:r w:rsidR="000963E1">
        <w:rPr>
          <w:rFonts w:ascii="Times New Roman" w:hAnsi="Times New Roman" w:cs="Times New Roman"/>
          <w:color w:val="000000" w:themeColor="text1"/>
          <w:sz w:val="28"/>
          <w:szCs w:val="28"/>
          <w:lang w:val="vi-VN"/>
        </w:rPr>
        <w:t>sự lắng đọng của c</w:t>
      </w:r>
      <w:r>
        <w:rPr>
          <w:rFonts w:ascii="Times New Roman" w:hAnsi="Times New Roman" w:cs="Times New Roman"/>
          <w:color w:val="000000" w:themeColor="text1"/>
          <w:sz w:val="28"/>
          <w:szCs w:val="28"/>
          <w:lang w:val="vi-VN"/>
        </w:rPr>
        <w:t>ác mảng A</w:t>
      </w:r>
      <w:r>
        <w:rPr>
          <w:rFonts w:ascii="Times New Roman"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xml:space="preserve"> và </w:t>
      </w:r>
      <w:r w:rsidR="000963E1">
        <w:rPr>
          <w:rFonts w:ascii="Times New Roman" w:hAnsi="Times New Roman" w:cs="Times New Roman"/>
          <w:color w:val="000000" w:themeColor="text1"/>
          <w:sz w:val="28"/>
          <w:szCs w:val="28"/>
          <w:lang w:val="vi-VN"/>
        </w:rPr>
        <w:t xml:space="preserve">đám rối thần kinh tau được tạo ra gây </w:t>
      </w:r>
      <w:r>
        <w:rPr>
          <w:rFonts w:ascii="Times New Roman" w:hAnsi="Times New Roman" w:cs="Times New Roman"/>
          <w:color w:val="000000" w:themeColor="text1"/>
          <w:sz w:val="28"/>
          <w:szCs w:val="28"/>
          <w:lang w:val="vi-VN"/>
        </w:rPr>
        <w:t xml:space="preserve">phá huỷ cấu trúc các tế bào thần kinh, làm chết các tế bào thần kinh, ảnh hưởng đến chức năng bình thường của tế bào </w:t>
      </w:r>
      <w:r w:rsidR="000963E1">
        <w:rPr>
          <w:rFonts w:ascii="Times New Roman" w:hAnsi="Times New Roman" w:cs="Times New Roman"/>
          <w:color w:val="000000" w:themeColor="text1"/>
          <w:sz w:val="28"/>
          <w:szCs w:val="28"/>
          <w:lang w:val="vi-VN"/>
        </w:rPr>
        <w:t xml:space="preserve">thần kinh </w:t>
      </w:r>
      <w:r>
        <w:rPr>
          <w:rFonts w:ascii="Times New Roman" w:hAnsi="Times New Roman" w:cs="Times New Roman"/>
          <w:color w:val="000000" w:themeColor="text1"/>
          <w:sz w:val="28"/>
          <w:szCs w:val="28"/>
          <w:lang w:val="vi-VN"/>
        </w:rPr>
        <w:t>như dẫn truyền qua synap, dẫn truyền trên sợi trục, truyền tín hiệu và làm tế bào dần dần bị thoái hóa</w:t>
      </w:r>
      <w:r w:rsidR="000963E1">
        <w:rPr>
          <w:rFonts w:ascii="Times New Roman" w:hAnsi="Times New Roman" w:cs="Times New Roman"/>
          <w:color w:val="000000" w:themeColor="text1"/>
          <w:sz w:val="28"/>
          <w:szCs w:val="28"/>
          <w:lang w:val="vi-VN"/>
        </w:rPr>
        <w:t>; từ đó gây ra sự suy giảm trí nhớ.</w:t>
      </w:r>
      <w:r w:rsidR="00EE551D">
        <w:rPr>
          <w:rFonts w:ascii="Times New Roman" w:hAnsi="Times New Roman" w:cs="Times New Roman"/>
          <w:color w:val="000000" w:themeColor="text1"/>
          <w:sz w:val="28"/>
          <w:szCs w:val="28"/>
          <w:lang w:val="vi-VN"/>
        </w:rPr>
        <w:t xml:space="preserve"> </w:t>
      </w:r>
    </w:p>
    <w:p w14:paraId="67FE5E2E" w14:textId="06C228D0" w:rsidR="00EE551D" w:rsidRDefault="00EE551D" w:rsidP="00EE551D">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 </w:t>
      </w:r>
      <w:r w:rsidR="009A23E0">
        <w:rPr>
          <w:rFonts w:ascii="Times New Roman" w:hAnsi="Times New Roman" w:cs="Times New Roman"/>
          <w:color w:val="000000" w:themeColor="text1"/>
          <w:sz w:val="28"/>
          <w:szCs w:val="28"/>
          <w:lang w:val="vi-VN"/>
        </w:rPr>
        <w:t>V</w:t>
      </w:r>
      <w:r>
        <w:rPr>
          <w:rFonts w:ascii="Times New Roman" w:hAnsi="Times New Roman" w:cs="Times New Roman"/>
          <w:color w:val="000000" w:themeColor="text1"/>
          <w:sz w:val="28"/>
          <w:szCs w:val="28"/>
          <w:lang w:val="vi-VN"/>
        </w:rPr>
        <w:t xml:space="preserve">iêm thần kinh: viêm thần kinh đóng vai trò trung tâm trong quá trình bệnh sinh của AD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&lt;EndNote&gt;&lt;Cite&gt;&lt;Author&gt;Khan S.&lt;/Author&gt;&lt;Year&gt;2020&lt;/Year&gt;&lt;RecNum&gt;383&lt;/RecNum&gt;&lt;DisplayText&gt;[64]&lt;/DisplayText&gt;&lt;record&gt;&lt;rec-number&gt;383&lt;/rec-number&gt;&lt;foreign-keys&gt;&lt;key app="EN" db-id="5paeds0acafvt1ef5frxdxamwxpzft9azzz2" timestamp="1750065584"&gt;383&lt;/key&gt;&lt;/foreign-keys&gt;&lt;ref-type name="Journal Article"&gt;17&lt;/ref-type&gt;&lt;contributors&gt;&lt;authors&gt;&lt;author&gt;Khan S.,&lt;/author&gt;&lt;author&gt;Barve K. H.,&lt;/author&gt;&lt;author&gt;Kumar M. S.&lt;/author&gt;&lt;/authors&gt;&lt;/contributors&gt;&lt;titles&gt;&lt;title&gt;Recent Advancements in Pathogenesis, Diagnostics and Treatment of Alzheimer’s Disease&lt;/title&gt;&lt;secondary-title&gt;Current Neuropharmacology&lt;/secondary-title&gt;&lt;/titles&gt;&lt;periodical&gt;&lt;full-title&gt;Current Neuropharmacology&lt;/full-title&gt;&lt;/periodical&gt;&lt;pages&gt;1106-1106&lt;/pages&gt;&lt;volume&gt;18&lt;/volume&gt;&lt;number&gt;11&lt;/number&gt;&lt;keywords&gt;&lt;keyword&gt;Artificial intelligence&lt;/keyword&gt;&lt;keyword&gt;biomarkers&lt;/keyword&gt;&lt;keyword&gt;brain imaging&lt;/keyword&gt;&lt;keyword&gt;gene therapy&lt;/keyword&gt;&lt;keyword&gt;mild cognitive impairment&lt;/keyword&gt;&lt;keyword&gt;theranostics&lt;/keyword&gt;&lt;/keywords&gt;&lt;dates&gt;&lt;year&gt;2020&lt;/year&gt;&lt;pub-dates&gt;&lt;date&gt;2020/5//&lt;/date&gt;&lt;/pub-dates&gt;&lt;/dates&gt;&lt;publisher&gt;Bentham Science Publishers&lt;/publisher&gt;&lt;urls&gt;&lt;related-urls&gt;&lt;url&gt;/pmc/articles/PMC7709159/&lt;/url&gt;&lt;url&gt;/pmc/articles/PMC7709159/?report=abstract&lt;/url&gt;&lt;url&gt;https://www.ncbi.nlm.nih.gov/pmc/articles/PMC7709159/&lt;/url&gt;&lt;/related-urls&gt;&lt;/urls&gt;&lt;electronic-resource-num&gt;10.2174/1570159X18666200528142429&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538E9FB6" w14:textId="7C17DA81" w:rsidR="002F7C8A" w:rsidRDefault="002F7C8A" w:rsidP="002F7C8A">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Quá trình viêm kéo dài dẫn đến sự hoạt hoá liên tục của tế bào thần kinh đệm khiến chúng mất đi khả năng loại bỏ mảng bám, trong khi khả năng giải phóng các cytokin gây viêm vẫn được duy trì, dẫn đến mất cân bằng giữa cytokin gây viêm và chống viêm. Các cytokin tiền viêm có thể gây suy yếu các đuôi gai và phá vỡ quá trình thanh thải A</w:t>
      </w:r>
      <w:r>
        <w:rPr>
          <w:rFonts w:ascii="Times New Roman" w:eastAsia="Symbol"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xml:space="preserve"> của tế bào thần kinh đệm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&lt;EndNote&gt;&lt;Cite&gt;&lt;Author&gt;Khan S.&lt;/Author&gt;&lt;Year&gt;2020&lt;/Year&gt;&lt;RecNum&gt;383&lt;/RecNum&gt;&lt;DisplayText&gt;[64]&lt;/DisplayText&gt;&lt;record&gt;&lt;rec-number&gt;383&lt;/rec-number&gt;&lt;foreign-keys&gt;&lt;key app="EN" db-id="5paeds0acafvt1ef5frxdxamwxpzft9azzz2" timestamp="1750065584"&gt;383&lt;/key&gt;&lt;/foreign-keys&gt;&lt;ref-type name="Journal Article"&gt;17&lt;/ref-type&gt;&lt;contributors&gt;&lt;authors&gt;&lt;author&gt;Khan S.,&lt;/author&gt;&lt;author&gt;Barve K. H.,&lt;/author&gt;&lt;author&gt;Kumar M. S.&lt;/author&gt;&lt;/authors&gt;&lt;/contributors&gt;&lt;titles&gt;&lt;title&gt;Recent Advancements in Pathogenesis, Diagnostics and Treatment of Alzheimer’s Disease&lt;/title&gt;&lt;secondary-title&gt;Current Neuropharmacology&lt;/secondary-title&gt;&lt;/titles&gt;&lt;periodical&gt;&lt;full-title&gt;Current Neuropharmacology&lt;/full-title&gt;&lt;/periodical&gt;&lt;pages&gt;1106-1106&lt;/pages&gt;&lt;volume&gt;18&lt;/volume&gt;&lt;number&gt;11&lt;/number&gt;&lt;keywords&gt;&lt;keyword&gt;Artificial intelligence&lt;/keyword&gt;&lt;keyword&gt;biomarkers&lt;/keyword&gt;&lt;keyword&gt;brain imaging&lt;/keyword&gt;&lt;keyword&gt;gene therapy&lt;/keyword&gt;&lt;keyword&gt;mild cognitive impairment&lt;/keyword&gt;&lt;keyword&gt;theranostics&lt;/keyword&gt;&lt;/keywords&gt;&lt;dates&gt;&lt;year&gt;2020&lt;/year&gt;&lt;pub-dates&gt;&lt;date&gt;2020/5//&lt;/date&gt;&lt;/pub-dates&gt;&lt;/dates&gt;&lt;publisher&gt;Bentham Science Publishers&lt;/publisher&gt;&lt;urls&gt;&lt;related-urls&gt;&lt;url&gt;/pmc/articles/PMC7709159/&lt;/url&gt;&lt;url&gt;/pmc/articles/PMC7709159/?report=abstract&lt;/url&gt;&lt;url&gt;https://www.ncbi.nlm.nih.gov/pmc/articles/PMC7709159/&lt;/url&gt;&lt;/related-urls&gt;&lt;/urls&gt;&lt;electronic-resource-num&gt;10.2174/1570159X18666200528142429&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Sự lắng đọng của A</w:t>
      </w:r>
      <w:r>
        <w:rPr>
          <w:rFonts w:ascii="Times New Roman" w:eastAsia="Symbol"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xml:space="preserve"> tạo thành mảng bám thần kinh. Những mảng bám này gây chết và phá huỷ các sợi trục và đuôi gai xung quanh, dẫn đến thoái hoá thần </w:t>
      </w:r>
      <w:r>
        <w:rPr>
          <w:rFonts w:ascii="Times New Roman" w:hAnsi="Times New Roman" w:cs="Times New Roman"/>
          <w:color w:val="000000" w:themeColor="text1"/>
          <w:sz w:val="28"/>
          <w:szCs w:val="28"/>
          <w:lang w:val="vi-VN"/>
        </w:rPr>
        <w:lastRenderedPageBreak/>
        <w:t xml:space="preserve">kinh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&lt;EndNote&gt;&lt;Cite&gt;&lt;Author&gt;Mintzer J.&lt;/Author&gt;&lt;Year&gt;2003&lt;/Year&gt;&lt;RecNum&gt;387&lt;/RecNum&gt;&lt;DisplayText&gt;[65]&lt;/DisplayText&gt;&lt;record&gt;&lt;rec-number&gt;387&lt;/rec-number&gt;&lt;foreign-keys&gt;&lt;key app="EN" db-id="5paeds0acafvt1ef5frxdxamwxpzft9azzz2" timestamp="1750065584"&gt;387&lt;/key&gt;&lt;/foreign-keys&gt;&lt;ref-type name="Journal Article"&gt;17&lt;/ref-type&gt;&lt;contributors&gt;&lt;authors&gt;&lt;author&gt;Mintzer J.,&lt;/author&gt;&lt;author&gt;Armstrong D.,&lt;/author&gt;&lt;author&gt;Faison W. E.&lt;/author&gt;&lt;/authors&gt;&lt;/contributors&gt;&lt;titles&gt;&lt;title&gt;Combination pharmacotherapy in Alzheimer&amp;apos;s disease&lt;/title&gt;&lt;secondary-title&gt;Dialogues in Clinical Neuroscience&lt;/secondary-title&gt;&lt;/titles&gt;&lt;periodical&gt;&lt;full-title&gt;Dialogues in Clinical Neuroscience&lt;/full-title&gt;&lt;/periodical&gt;&lt;pages&gt;299-299&lt;/pages&gt;&lt;volume&gt;5&lt;/volume&gt;&lt;number&gt;3&lt;/number&gt;&lt;keywords&gt;&lt;keyword&gt;Adverse effect&lt;/keyword&gt;&lt;keyword&gt;Alzheimer&amp;apos;s disease&lt;/keyword&gt;&lt;keyword&gt;Combination therapy&lt;/keyword&gt;&lt;keyword&gt;Donezepil&lt;/keyword&gt;&lt;keyword&gt;Gingko biloba&lt;/keyword&gt;&lt;keyword&gt;Memantine&lt;/keyword&gt;&lt;keyword&gt;NSAID&lt;/keyword&gt;&lt;keyword&gt;Neurochemical pathway&lt;/keyword&gt;&lt;/keywords&gt;&lt;dates&gt;&lt;year&gt;2003&lt;/year&gt;&lt;/dates&gt;&lt;publisher&gt;Taylor &amp;amp; Francis&lt;/publisher&gt;&lt;urls&gt;&lt;related-urls&gt;&lt;url&gt;/pmc/articles/PMC3181636/&lt;/url&gt;&lt;url&gt;/pmc/articles/PMC3181636/?report=abstract&lt;/url&gt;&lt;url&gt;https://www.ncbi.nlm.nih.gov/pmc/articles/PMC3181636/&lt;/url&gt;&lt;/related-urls&gt;&lt;/urls&gt;&lt;electronic-resource-num&gt;10.31887/DCNS.2003.5.3/JMINTZER&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Như vậy, viêm thần kinh gây suy giảm trí nhớ thông qua sự hình thành các mảng A</w:t>
      </w:r>
      <m:oMath>
        <m:r>
          <w:rPr>
            <w:rFonts w:ascii="Cambria Math" w:hAnsi="Cambria Math" w:cs="Times New Roman"/>
            <w:color w:val="000000" w:themeColor="text1"/>
            <w:sz w:val="28"/>
            <w:szCs w:val="28"/>
            <w:lang w:val="vi-VN"/>
          </w:rPr>
          <m:t>β</m:t>
        </m:r>
      </m:oMath>
      <w:r>
        <w:rPr>
          <w:rFonts w:ascii="Times New Roman" w:eastAsiaTheme="minorEastAsia" w:hAnsi="Times New Roman" w:cs="Times New Roman"/>
          <w:color w:val="000000" w:themeColor="text1"/>
          <w:sz w:val="28"/>
          <w:szCs w:val="28"/>
          <w:lang w:val="vi-VN"/>
        </w:rPr>
        <w:t>.</w:t>
      </w:r>
    </w:p>
    <w:p w14:paraId="0342C3BE" w14:textId="77777777" w:rsidR="00742D31" w:rsidRDefault="00742D31" w:rsidP="00742D31">
      <w:pPr>
        <w:spacing w:after="0" w:line="372" w:lineRule="auto"/>
        <w:jc w:val="center"/>
        <w:rPr>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w:drawing>
          <wp:inline distT="0" distB="0" distL="0" distR="0" wp14:anchorId="1DC71DAD" wp14:editId="11466FDF">
            <wp:extent cx="5545211" cy="3808207"/>
            <wp:effectExtent l="0" t="0" r="5080" b="1905"/>
            <wp:docPr id="13999242" name="Picture 42" descr="A diagram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9242" name="Picture 42" descr="A diagram of a brain&#10;&#10;AI-generated content may be incorrect."/>
                    <pic:cNvPicPr>
                      <a:picLocks noChangeAspect="1"/>
                    </pic:cNvPicPr>
                  </pic:nvPicPr>
                  <pic:blipFill>
                    <a:blip r:embed="rId16" cstate="print">
                      <a:extLst>
                        <a:ext uri="{28A0092B-C50C-407E-A947-70E740481C1C}">
                          <a14:useLocalDpi xmlns:a14="http://schemas.microsoft.com/office/drawing/2010/main" val="0"/>
                        </a:ext>
                      </a:extLst>
                    </a:blip>
                    <a:srcRect l="1444" t="1" r="7854" b="587"/>
                    <a:stretch>
                      <a:fillRect/>
                    </a:stretch>
                  </pic:blipFill>
                  <pic:spPr>
                    <a:xfrm>
                      <a:off x="0" y="0"/>
                      <a:ext cx="5640208" cy="3873447"/>
                    </a:xfrm>
                    <a:prstGeom prst="rect">
                      <a:avLst/>
                    </a:prstGeom>
                    <a:ln>
                      <a:noFill/>
                    </a:ln>
                  </pic:spPr>
                </pic:pic>
              </a:graphicData>
            </a:graphic>
          </wp:inline>
        </w:drawing>
      </w:r>
    </w:p>
    <w:p w14:paraId="335BFABC" w14:textId="55CDAB89" w:rsidR="00742D31" w:rsidRPr="004100BC" w:rsidRDefault="00742D31" w:rsidP="00742D31">
      <w:pPr>
        <w:pStyle w:val="Caption"/>
        <w:spacing w:after="0" w:line="372" w:lineRule="auto"/>
        <w:jc w:val="center"/>
        <w:outlineLvl w:val="5"/>
        <w:rPr>
          <w:rFonts w:cs="Times New Roman"/>
          <w:i w:val="0"/>
          <w:color w:val="000000" w:themeColor="text1"/>
          <w:sz w:val="28"/>
          <w:szCs w:val="28"/>
          <w:lang w:val="vi-VN"/>
        </w:rPr>
      </w:pPr>
      <w:bookmarkStart w:id="75" w:name="_Toc205945602"/>
      <w:bookmarkStart w:id="76" w:name="_Toc211497446"/>
      <w:proofErr w:type="spellStart"/>
      <w:r w:rsidRPr="004100BC">
        <w:rPr>
          <w:rFonts w:cs="Times New Roman"/>
          <w:i w:val="0"/>
          <w:color w:val="000000" w:themeColor="text1"/>
          <w:sz w:val="28"/>
          <w:szCs w:val="28"/>
        </w:rPr>
        <w:t>Hình</w:t>
      </w:r>
      <w:proofErr w:type="spellEnd"/>
      <w:r w:rsidRPr="004100BC">
        <w:rPr>
          <w:rFonts w:cs="Times New Roman"/>
          <w:i w:val="0"/>
          <w:color w:val="000000" w:themeColor="text1"/>
          <w:sz w:val="28"/>
          <w:szCs w:val="28"/>
        </w:rPr>
        <w:t xml:space="preserve"> 1. </w:t>
      </w:r>
      <w:r w:rsidRPr="004100BC">
        <w:rPr>
          <w:rFonts w:cs="Times New Roman"/>
          <w:i w:val="0"/>
          <w:color w:val="000000" w:themeColor="text1"/>
          <w:sz w:val="28"/>
          <w:szCs w:val="28"/>
        </w:rPr>
        <w:fldChar w:fldCharType="begin"/>
      </w:r>
      <w:r w:rsidRPr="004100BC">
        <w:rPr>
          <w:rFonts w:cs="Times New Roman"/>
          <w:i w:val="0"/>
          <w:color w:val="000000" w:themeColor="text1"/>
          <w:sz w:val="28"/>
          <w:szCs w:val="28"/>
        </w:rPr>
        <w:instrText xml:space="preserve"> SEQ Hình_1. \* ARABIC </w:instrText>
      </w:r>
      <w:r w:rsidRPr="004100BC">
        <w:rPr>
          <w:rFonts w:cs="Times New Roman"/>
          <w:i w:val="0"/>
          <w:color w:val="000000" w:themeColor="text1"/>
          <w:sz w:val="28"/>
          <w:szCs w:val="28"/>
        </w:rPr>
        <w:fldChar w:fldCharType="separate"/>
      </w:r>
      <w:r w:rsidR="006C7BFA">
        <w:rPr>
          <w:rFonts w:cs="Times New Roman"/>
          <w:i w:val="0"/>
          <w:noProof/>
          <w:color w:val="000000" w:themeColor="text1"/>
          <w:sz w:val="28"/>
          <w:szCs w:val="28"/>
        </w:rPr>
        <w:t>6</w:t>
      </w:r>
      <w:r w:rsidRPr="004100BC">
        <w:rPr>
          <w:rFonts w:cs="Times New Roman"/>
          <w:i w:val="0"/>
          <w:color w:val="000000" w:themeColor="text1"/>
          <w:sz w:val="28"/>
          <w:szCs w:val="28"/>
        </w:rPr>
        <w:fldChar w:fldCharType="end"/>
      </w:r>
      <w:r w:rsidRPr="004100BC">
        <w:rPr>
          <w:rFonts w:cs="Times New Roman"/>
          <w:i w:val="0"/>
          <w:color w:val="000000" w:themeColor="text1"/>
          <w:sz w:val="28"/>
          <w:szCs w:val="28"/>
          <w:lang w:val="vi-VN"/>
        </w:rPr>
        <w:t>. Cơ chế của bệnh lý thoái hoá thần kinh do viêm</w:t>
      </w:r>
      <w:bookmarkEnd w:id="75"/>
      <w:bookmarkEnd w:id="76"/>
    </w:p>
    <w:p w14:paraId="6AAEC64E" w14:textId="2D9AF1EB" w:rsidR="00742D31" w:rsidRDefault="00742D31" w:rsidP="00742D31">
      <w:pPr>
        <w:spacing w:after="0" w:line="372" w:lineRule="auto"/>
        <w:jc w:val="center"/>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 xml:space="preserve">* Nguồn: theo Kip E., và cs. (2023)  </w:t>
      </w:r>
      <w:r>
        <w:rPr>
          <w:rFonts w:ascii="Times New Roman" w:hAnsi="Times New Roman" w:cs="Times New Roman"/>
          <w:i/>
          <w:iCs/>
          <w:color w:val="000000" w:themeColor="text1"/>
          <w:lang w:val="vi-VN"/>
        </w:rPr>
        <w:fldChar w:fldCharType="begin"/>
      </w:r>
      <w:r w:rsidR="00854EC0">
        <w:rPr>
          <w:rFonts w:ascii="Times New Roman" w:hAnsi="Times New Roman" w:cs="Times New Roman"/>
          <w:i/>
          <w:iCs/>
          <w:color w:val="000000" w:themeColor="text1"/>
          <w:lang w:val="vi-VN"/>
        </w:rPr>
        <w:instrText xml:space="preserve"> ADDIN EN.CITE &lt;EndNote&gt;&lt;Cite&gt;&lt;Author&gt;Kip&lt;/Author&gt;&lt;Year&gt;2023&lt;/Year&gt;&lt;RecNum&gt;557&lt;/RecNum&gt;&lt;DisplayText&gt;[43]&lt;/DisplayText&gt;&lt;record&gt;&lt;rec-number&gt;557&lt;/rec-number&gt;&lt;foreign-keys&gt;&lt;key app="EN" db-id="5paeds0acafvt1ef5frxdxamwxpzft9azzz2" timestamp="1750924228"&gt;557&lt;/key&gt;&lt;/foreign-keys&gt;&lt;ref-type name="Journal Article"&gt;17&lt;/ref-type&gt;&lt;contributors&gt;&lt;authors&gt;&lt;author&gt;Kip, E.&lt;/author&gt;&lt;author&gt;Parr-Brownlie, L. C.&lt;/author&gt;&lt;/authors&gt;&lt;/contributors&gt;&lt;auth-address&gt;Department of Anatomy, School of Biomedical Sciences, Brain Health Research Centre, Brain Research New Zealand, University of Otago, Dunedin, New Zealand.&lt;/auth-address&gt;&lt;titles&gt;&lt;title&gt;Healthy lifestyles and wellbeing reduce neuroinflammation and prevent neurodegenerative and psychiatric disorders&lt;/title&gt;&lt;secondary-title&gt;Front Neurosci&lt;/secondary-title&gt;&lt;/titles&gt;&lt;periodical&gt;&lt;full-title&gt;Front Neurosci&lt;/full-title&gt;&lt;/periodical&gt;&lt;pages&gt;1092537&lt;/pages&gt;&lt;volume&gt;17&lt;/volume&gt;&lt;edition&gt;20230215&lt;/edition&gt;&lt;keywords&gt;&lt;keyword&gt;healthy lifestyle&lt;/keyword&gt;&lt;keyword&gt;neurodegeneration&lt;/keyword&gt;&lt;keyword&gt;neuroinflammation&lt;/keyword&gt;&lt;keyword&gt;psychiatric&lt;/keyword&gt;&lt;keyword&gt;reduce risk&lt;/keyword&gt;&lt;keyword&gt;wellbeing&lt;/keyword&gt;&lt;/keywords&gt;&lt;dates&gt;&lt;year&gt;2023&lt;/year&gt;&lt;/dates&gt;&lt;isbn&gt;1662-4548 (Print)&amp;#xD;1662-453X (Electronic)&amp;#xD;1662-453X (Linking)&lt;/isbn&gt;&lt;accession-num&gt;36875655&lt;/accession-num&gt;&lt;urls&gt;&lt;related-urls&gt;&lt;url&gt;https://www.ncbi.nlm.nih.gov/pubmed/36875655&lt;/url&gt;&lt;/related-urls&gt;&lt;/urls&gt;&lt;custom1&gt;The authors declare that the research was conducted in the absence of any commercial or financial relationships that could be construed as a potential conflict of interest.&lt;/custom1&gt;&lt;custom2&gt;PMC9975355&lt;/custom2&gt;&lt;electronic-resource-num&gt;10.3389/fnins.2023.1092537&lt;/electronic-resource-num&gt;&lt;remote-database-name&gt;PubMed-not-MEDLINE&lt;/remote-database-name&gt;&lt;remote-database-provider&gt;NLM&lt;/remote-database-provider&gt;&lt;/record&gt;&lt;/Cite&gt;&lt;/EndNote&gt;</w:instrText>
      </w:r>
      <w:r>
        <w:rPr>
          <w:rFonts w:ascii="Times New Roman" w:hAnsi="Times New Roman" w:cs="Times New Roman"/>
          <w:i/>
          <w:iCs/>
          <w:color w:val="000000" w:themeColor="text1"/>
          <w:lang w:val="vi-VN"/>
        </w:rPr>
        <w:fldChar w:fldCharType="separate"/>
      </w:r>
      <w:r w:rsidR="00854EC0">
        <w:rPr>
          <w:rFonts w:ascii="Times New Roman" w:hAnsi="Times New Roman" w:cs="Times New Roman"/>
          <w:i/>
          <w:iCs/>
          <w:noProof/>
          <w:color w:val="000000" w:themeColor="text1"/>
          <w:lang w:val="vi-VN"/>
        </w:rPr>
        <w:t>[43]</w:t>
      </w:r>
      <w:r>
        <w:rPr>
          <w:rFonts w:ascii="Times New Roman" w:hAnsi="Times New Roman" w:cs="Times New Roman"/>
          <w:i/>
          <w:iCs/>
          <w:color w:val="000000" w:themeColor="text1"/>
          <w:lang w:val="vi-VN"/>
        </w:rPr>
        <w:fldChar w:fldCharType="end"/>
      </w:r>
      <w:r>
        <w:rPr>
          <w:rFonts w:ascii="Times New Roman" w:hAnsi="Times New Roman" w:cs="Times New Roman"/>
          <w:i/>
          <w:iCs/>
          <w:color w:val="000000" w:themeColor="text1"/>
          <w:lang w:val="vi-VN"/>
        </w:rPr>
        <w:t>.</w:t>
      </w:r>
    </w:p>
    <w:p w14:paraId="14DC95B7" w14:textId="45290B36" w:rsidR="004842F4" w:rsidRDefault="004842F4" w:rsidP="00791D16">
      <w:pPr>
        <w:spacing w:after="0" w:line="372" w:lineRule="auto"/>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ab/>
      </w:r>
      <w:r w:rsidR="00BD7F46">
        <w:rPr>
          <w:rFonts w:ascii="Times New Roman" w:hAnsi="Times New Roman" w:cs="Times New Roman"/>
          <w:i/>
          <w:iCs/>
          <w:color w:val="000000" w:themeColor="text1"/>
          <w:sz w:val="28"/>
          <w:szCs w:val="28"/>
          <w:lang w:val="vi-VN"/>
        </w:rPr>
        <w:t>-</w:t>
      </w:r>
      <w:r>
        <w:rPr>
          <w:rFonts w:ascii="Times New Roman" w:hAnsi="Times New Roman" w:cs="Times New Roman"/>
          <w:i/>
          <w:iCs/>
          <w:color w:val="000000" w:themeColor="text1"/>
          <w:sz w:val="28"/>
          <w:szCs w:val="28"/>
          <w:lang w:val="vi-VN"/>
        </w:rPr>
        <w:t xml:space="preserve"> </w:t>
      </w:r>
      <w:r w:rsidR="00BD7F46">
        <w:rPr>
          <w:rFonts w:ascii="Times New Roman" w:hAnsi="Times New Roman" w:cs="Times New Roman"/>
          <w:i/>
          <w:iCs/>
          <w:color w:val="000000" w:themeColor="text1"/>
          <w:sz w:val="28"/>
          <w:szCs w:val="28"/>
          <w:lang w:val="vi-VN"/>
        </w:rPr>
        <w:t>S</w:t>
      </w:r>
      <w:r>
        <w:rPr>
          <w:rFonts w:ascii="Times New Roman" w:hAnsi="Times New Roman" w:cs="Times New Roman"/>
          <w:i/>
          <w:iCs/>
          <w:color w:val="000000" w:themeColor="text1"/>
          <w:sz w:val="28"/>
          <w:szCs w:val="28"/>
          <w:lang w:val="vi-VN"/>
        </w:rPr>
        <w:t>tress oxy hoá:</w:t>
      </w:r>
    </w:p>
    <w:p w14:paraId="05F953C9" w14:textId="2215F22C" w:rsidR="007B29FC" w:rsidRDefault="007B29FC" w:rsidP="00791D16">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AD có liên quan đến nhiều nguyên nhân và cơ chế bệnh lý, trong đó stress oxy hóa xuất hiện như một yếu tố quyết định chính, là cầu nối liên kết các giả thuyết khác nhau trong cơ chế của AD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&lt;EndNote&gt;&lt;Cite&gt;&lt;Author&gt;M.&lt;/Author&gt;&lt;Year&gt;2023&lt;/Year&gt;&lt;RecNum&gt;485&lt;/RecNum&gt;&lt;DisplayText&gt;[69]&lt;/DisplayText&gt;&lt;record&gt;&lt;rec-number&gt;485&lt;/rec-number&gt;&lt;foreign-keys&gt;&lt;key app="EN" db-id="5paeds0acafvt1ef5frxdxamwxpzft9azzz2" timestamp="1750065584"&gt;485&lt;/key&gt;&lt;/foreign-keys&gt;&lt;ref-type name="Journal Article"&gt;17&lt;/ref-type&gt;&lt;contributors&gt;&lt;authors&gt;&lt;author&gt;Perluigi M.&lt;/author&gt;&lt;author&gt;Di Domenico F.,&lt;/author&gt;&lt;author&gt;Butterfield D. A.&lt;/author&gt;&lt;/authors&gt;&lt;/contributors&gt;&lt;titles&gt;&lt;title&gt;Oxidative damage in neurodegeneration: roles in the pathogenesis and progression of Alzheimer disease&lt;/title&gt;&lt;secondary-title&gt;Physiol Rev&lt;/secondary-title&gt;&lt;/titles&gt;&lt;periodical&gt;&lt;full-title&gt;Physiol Rev&lt;/full-title&gt;&lt;/periodical&gt;&lt;pages&gt;103-103&lt;/pages&gt;&lt;volume&gt;104&lt;/volume&gt;&lt;number&gt;1&lt;/number&gt;&lt;keywords&gt;&lt;keyword&gt;Ab and oxidative damage&lt;/keyword&gt;&lt;keyword&gt;Alzheimer disease and lipid peroxidation and prote&lt;/keyword&gt;&lt;keyword&gt;Alzheimer disease and translational approaches&lt;/keyword&gt;&lt;keyword&gt;Down syndrome and Alzheimer disease and oxidative&lt;/keyword&gt;&lt;keyword&gt;oxidative stress and energy dysmetabolism&lt;/keyword&gt;&lt;/keywords&gt;&lt;dates&gt;&lt;year&gt;2023&lt;/year&gt;&lt;pub-dates&gt;&lt;date&gt;2023/1//&lt;/date&gt;&lt;/pub-dates&gt;&lt;/dates&gt;&lt;publisher&gt;American Physiological Society&lt;/publisher&gt;&lt;urls&gt;&lt;related-urls&gt;&lt;url&gt;https://pmc.ncbi.nlm.nih.gov/articles/PMC11281823/&lt;/url&gt;&lt;/related-urls&gt;&lt;/urls&gt;&lt;electronic-resource-num&gt;10.1152/PHYSREV.00030.2022&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6D684FA4" w14:textId="6AC0A886" w:rsidR="004842F4" w:rsidRDefault="007B29FC"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r>
      <w:r w:rsidR="00AD6000">
        <w:rPr>
          <w:rFonts w:ascii="Times New Roman" w:hAnsi="Times New Roman" w:cs="Times New Roman"/>
          <w:color w:val="000000" w:themeColor="text1"/>
          <w:sz w:val="28"/>
          <w:szCs w:val="28"/>
          <w:lang w:val="vi-VN"/>
        </w:rPr>
        <w:t>S</w:t>
      </w:r>
      <w:r w:rsidR="004842F4">
        <w:rPr>
          <w:rFonts w:ascii="Times New Roman" w:hAnsi="Times New Roman" w:cs="Times New Roman"/>
          <w:color w:val="000000" w:themeColor="text1"/>
          <w:sz w:val="28"/>
          <w:szCs w:val="28"/>
          <w:lang w:val="vi-VN"/>
        </w:rPr>
        <w:t>ự tác động của các yếu tố bên ngoài và bên trong gây tăng sản xuất</w:t>
      </w:r>
      <w:r>
        <w:rPr>
          <w:rFonts w:ascii="Times New Roman" w:hAnsi="Times New Roman" w:cs="Times New Roman"/>
          <w:color w:val="000000" w:themeColor="text1"/>
          <w:sz w:val="28"/>
          <w:szCs w:val="28"/>
          <w:lang w:val="vi-VN"/>
        </w:rPr>
        <w:t xml:space="preserve"> </w:t>
      </w:r>
      <w:r w:rsidR="004842F4">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t xml:space="preserve">ROS </w:t>
      </w:r>
      <w:r w:rsidR="004842F4">
        <w:rPr>
          <w:rFonts w:ascii="Times New Roman" w:hAnsi="Times New Roman" w:cs="Times New Roman"/>
          <w:color w:val="000000" w:themeColor="text1"/>
          <w:sz w:val="28"/>
          <w:szCs w:val="28"/>
          <w:lang w:val="vi-VN"/>
        </w:rPr>
        <w:t xml:space="preserve">trong cơ thể, dẫn đến sự gia tăng các stress oxy hóa. Stress oxy hóa gây ra sự phosphoryl hóa bất thường của protein, dẫn đến việc tổng hợp các protein bị gấp sai, làm thay đổi chức năng bình thường của quá trình dẫn truyền thần kinh. Do cấu trúc protein bị thay đổi, chúng bị kết tụ lại và mất khả năng vận chuyển, do đó cản trở hoạt động của synap, dẫn đến sự khởi phát và tiến triển của bệnh lý thoái hóa thần kinh </w:t>
      </w:r>
      <w:r w:rsidR="004842F4">
        <w:rPr>
          <w:rFonts w:ascii="Times New Roman" w:hAnsi="Times New Roman" w:cs="Times New Roman"/>
          <w:color w:val="000000" w:themeColor="text1"/>
          <w:sz w:val="28"/>
          <w:szCs w:val="28"/>
          <w:lang w:val="vi-VN"/>
        </w:rPr>
        <w:fldChar w:fldCharType="begin">
          <w:fldData xml:space="preserve">PEVuZE5vdGU+PENpdGU+PEF1dGhvcj5CZWhsPC9BdXRob3I+PFllYXI+MjAyMTwvWWVhcj48UmVj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PEVuZE5vdGU+PENpdGU+PEF1dGhvcj5CZWhsPC9BdXRob3I+PFllYXI+MjAyMTwvWWVhcj48UmVj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sidR="004842F4">
        <w:rPr>
          <w:rFonts w:ascii="Times New Roman" w:hAnsi="Times New Roman" w:cs="Times New Roman"/>
          <w:color w:val="000000" w:themeColor="text1"/>
          <w:sz w:val="28"/>
          <w:szCs w:val="28"/>
          <w:lang w:val="vi-VN"/>
        </w:rPr>
      </w:r>
      <w:r w:rsidR="004842F4">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[70]</w:t>
      </w:r>
      <w:r w:rsidR="004842F4">
        <w:rPr>
          <w:rFonts w:ascii="Times New Roman" w:hAnsi="Times New Roman" w:cs="Times New Roman"/>
          <w:color w:val="000000" w:themeColor="text1"/>
          <w:sz w:val="28"/>
          <w:szCs w:val="28"/>
          <w:lang w:val="vi-VN"/>
        </w:rPr>
        <w:fldChar w:fldCharType="end"/>
      </w:r>
      <w:r w:rsidR="004842F4">
        <w:rPr>
          <w:rFonts w:ascii="Times New Roman" w:hAnsi="Times New Roman" w:cs="Times New Roman"/>
          <w:color w:val="000000" w:themeColor="text1"/>
          <w:sz w:val="28"/>
          <w:szCs w:val="28"/>
          <w:lang w:val="vi-VN"/>
        </w:rPr>
        <w:t xml:space="preserve">. Mức độ stress oxy hóa cao có liên quan </w:t>
      </w:r>
      <w:r w:rsidR="004842F4">
        <w:rPr>
          <w:rFonts w:ascii="Times New Roman" w:hAnsi="Times New Roman" w:cs="Times New Roman"/>
          <w:color w:val="000000" w:themeColor="text1"/>
          <w:sz w:val="28"/>
          <w:szCs w:val="28"/>
          <w:lang w:val="vi-VN"/>
        </w:rPr>
        <w:lastRenderedPageBreak/>
        <w:t xml:space="preserve">đến thoái hóa thần kinh và rối loạn chức năng nhận thức ở động vật thí nghiệm cũng như ở người </w:t>
      </w:r>
      <w:r w:rsidR="004842F4">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&lt;EndNote&gt;&lt;Cite&gt;&lt;Author&gt;Chae J. H.&lt;/Author&gt;&lt;Year&gt;2022&lt;/Year&gt;&lt;RecNum&gt;385&lt;/RecNum&gt;&lt;DisplayText&gt;[71]&lt;/DisplayText&gt;&lt;record&gt;&lt;rec-number&gt;385&lt;/rec-number&gt;&lt;foreign-keys&gt;&lt;key app="EN" db-id="5paeds0acafvt1ef5frxdxamwxpzft9azzz2" timestamp="1750065584"&gt;385&lt;/key&gt;&lt;/foreign-keys&gt;&lt;ref-type name="Journal Article"&gt;17&lt;/ref-type&gt;&lt;contributors&gt;&lt;authors&gt;&lt;author&gt;Chae J. H.,&lt;/author&gt;&lt;author&gt;Oh J.,&lt;/author&gt;&lt;author&gt;Lim J. S.,&lt;/author&gt;&lt;author&gt;Jeong Y. A.,&lt;/author&gt;&lt;author&gt;Yun H. S.,&lt;/author&gt;&lt;author&gt;Jang C. H.,&lt;/author&gt;&lt;author&gt;Kim H. J.,&lt;/author&gt;&lt;author&gt;Kim J. S.&lt;/author&gt;&lt;/authors&gt;&lt;/contributors&gt;&lt;titles&gt;&lt;title&gt;Wasp Venom Ameliorates Scopolamine-Induced Learning and Memory Impairment in Mice&lt;/title&gt;&lt;secondary-title&gt;Toxins&lt;/secondary-title&gt;&lt;/titles&gt;&lt;periodical&gt;&lt;full-title&gt;Toxins&lt;/full-title&gt;&lt;/periodical&gt;&lt;pages&gt;256&lt;/pages&gt;&lt;volume&gt;14&lt;/volume&gt;&lt;number&gt;4&lt;/number&gt;&lt;keywords&gt;&lt;keyword&gt;Alzheimer’s disease&lt;/keyword&gt;&lt;keyword&gt;Vespa velutina&lt;/keyword&gt;&lt;keyword&gt;antioxidant enzymes&lt;/keyword&gt;&lt;keyword&gt;bee venom&lt;/keyword&gt;&lt;keyword&gt;memory impairment&lt;/keyword&gt;&lt;keyword&gt;nuclear factor erythroid 2-related factor 2 (Nrf2)&lt;/keyword&gt;&lt;keyword&gt;wasp venom&lt;/keyword&gt;&lt;/keywords&gt;&lt;dates&gt;&lt;year&gt;2022&lt;/year&gt;&lt;pub-dates&gt;&lt;date&gt;2022/4//&lt;/date&gt;&lt;/pub-dates&gt;&lt;/dates&gt;&lt;publisher&gt;MDPI&lt;/publisher&gt;&lt;urls&gt;&lt;related-urls&gt;&lt;url&gt;/pmc/articles/PMC9029392/&lt;/url&gt;&lt;url&gt;/pmc/articles/PMC9029392/?report=abstract&lt;/url&gt;&lt;url&gt;https://www.ncbi.nlm.nih.gov/pmc/articles/PMC9029392/&lt;/url&gt;&lt;/related-urls&gt;&lt;/urls&gt;&lt;electronic-resource-num&gt;10.3390/TOXINS14040256/S1&lt;/electronic-resource-num&gt;&lt;/record&gt;&lt;/Cite&gt;&lt;/EndNote&gt;</w:instrText>
      </w:r>
      <w:r w:rsidR="004842F4">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[71]</w:t>
      </w:r>
      <w:r w:rsidR="004842F4">
        <w:rPr>
          <w:rFonts w:ascii="Times New Roman" w:hAnsi="Times New Roman" w:cs="Times New Roman"/>
          <w:color w:val="000000" w:themeColor="text1"/>
          <w:sz w:val="28"/>
          <w:szCs w:val="28"/>
          <w:lang w:val="vi-VN"/>
        </w:rPr>
        <w:fldChar w:fldCharType="end"/>
      </w:r>
      <w:r w:rsidR="004842F4">
        <w:rPr>
          <w:rFonts w:ascii="Times New Roman" w:hAnsi="Times New Roman" w:cs="Times New Roman"/>
          <w:color w:val="000000" w:themeColor="text1"/>
          <w:sz w:val="28"/>
          <w:szCs w:val="28"/>
          <w:lang w:val="vi-VN"/>
        </w:rPr>
        <w:t>. ROS tạo ra sự thay đổi oxy hóa trong chính peptid Aβ khiến việc loại bỏ nó trở nên khó khăn và cũng gây ra quá trình oxy hóa lipid và protein của màng tế bào khiến nó thấm và do đó dễ bị thoái hóa</w:t>
      </w:r>
      <w:r w:rsidR="005B7E0E">
        <w:rPr>
          <w:rFonts w:ascii="Times New Roman" w:hAnsi="Times New Roman" w:cs="Times New Roman"/>
          <w:color w:val="000000" w:themeColor="text1"/>
          <w:sz w:val="28"/>
          <w:szCs w:val="28"/>
          <w:lang w:val="vi-VN"/>
        </w:rPr>
        <w:t>, gây suy giảm trí nhớ</w:t>
      </w:r>
      <w:r w:rsidR="004842F4">
        <w:rPr>
          <w:rFonts w:ascii="Times New Roman" w:hAnsi="Times New Roman" w:cs="Times New Roman"/>
          <w:color w:val="000000" w:themeColor="text1"/>
          <w:sz w:val="28"/>
          <w:szCs w:val="28"/>
          <w:lang w:val="vi-VN"/>
        </w:rPr>
        <w:t xml:space="preserve"> </w:t>
      </w:r>
      <w:r w:rsidR="004842F4">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&lt;EndNote&gt;&lt;Cite&gt;&lt;Author&gt;Khan S.&lt;/Author&gt;&lt;Year&gt;2020&lt;/Year&gt;&lt;RecNum&gt;383&lt;/RecNum&gt;&lt;DisplayText&gt;[64]&lt;/DisplayText&gt;&lt;record&gt;&lt;rec-number&gt;383&lt;/rec-number&gt;&lt;foreign-keys&gt;&lt;key app="EN" db-id="5paeds0acafvt1ef5frxdxamwxpzft9azzz2" timestamp="1750065584"&gt;383&lt;/key&gt;&lt;/foreign-keys&gt;&lt;ref-type name="Journal Article"&gt;17&lt;/ref-type&gt;&lt;contributors&gt;&lt;authors&gt;&lt;author&gt;Khan S.,&lt;/author&gt;&lt;author&gt;Barve K. H.,&lt;/author&gt;&lt;author&gt;Kumar M. S.&lt;/author&gt;&lt;/authors&gt;&lt;/contributors&gt;&lt;titles&gt;&lt;title&gt;Recent Advancements in Pathogenesis, Diagnostics and Treatment of Alzheimer’s Disease&lt;/title&gt;&lt;secondary-title&gt;Current Neuropharmacology&lt;/secondary-title&gt;&lt;/titles&gt;&lt;periodical&gt;&lt;full-title&gt;Current Neuropharmacology&lt;/full-title&gt;&lt;/periodical&gt;&lt;pages&gt;1106-1106&lt;/pages&gt;&lt;volume&gt;18&lt;/volume&gt;&lt;number&gt;11&lt;/number&gt;&lt;keywords&gt;&lt;keyword&gt;Artificial intelligence&lt;/keyword&gt;&lt;keyword&gt;biomarkers&lt;/keyword&gt;&lt;keyword&gt;brain imaging&lt;/keyword&gt;&lt;keyword&gt;gene therapy&lt;/keyword&gt;&lt;keyword&gt;mild cognitive impairment&lt;/keyword&gt;&lt;keyword&gt;theranostics&lt;/keyword&gt;&lt;/keywords&gt;&lt;dates&gt;&lt;year&gt;2020&lt;/year&gt;&lt;pub-dates&gt;&lt;date&gt;2020/5//&lt;/date&gt;&lt;/pub-dates&gt;&lt;/dates&gt;&lt;publisher&gt;Bentham Science Publishers&lt;/publisher&gt;&lt;urls&gt;&lt;related-urls&gt;&lt;url&gt;/pmc/articles/PMC7709159/&lt;/url&gt;&lt;url&gt;/pmc/articles/PMC7709159/?report=abstract&lt;/url&gt;&lt;url&gt;https://www.ncbi.nlm.nih.gov/pmc/articles/PMC7709159/&lt;/url&gt;&lt;/related-urls&gt;&lt;/urls&gt;&lt;electronic-resource-num&gt;10.2174/1570159X18666200528142429&lt;/electronic-resource-num&gt;&lt;/record&gt;&lt;/Cite&gt;&lt;/EndNote&gt;</w:instrText>
      </w:r>
      <w:r w:rsidR="004842F4">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[64]</w:t>
      </w:r>
      <w:r w:rsidR="004842F4">
        <w:rPr>
          <w:rFonts w:ascii="Times New Roman" w:hAnsi="Times New Roman" w:cs="Times New Roman"/>
          <w:color w:val="000000" w:themeColor="text1"/>
          <w:sz w:val="28"/>
          <w:szCs w:val="28"/>
          <w:lang w:val="vi-VN"/>
        </w:rPr>
        <w:fldChar w:fldCharType="end"/>
      </w:r>
      <w:r w:rsidR="004842F4">
        <w:rPr>
          <w:rFonts w:ascii="Times New Roman" w:hAnsi="Times New Roman" w:cs="Times New Roman"/>
          <w:color w:val="000000" w:themeColor="text1"/>
          <w:sz w:val="28"/>
          <w:szCs w:val="28"/>
          <w:lang w:val="vi-VN"/>
        </w:rPr>
        <w:t>.</w:t>
      </w:r>
    </w:p>
    <w:p w14:paraId="0F40482A" w14:textId="1F0E7F14" w:rsidR="00664B24" w:rsidRPr="00DA65D5" w:rsidRDefault="00154C15" w:rsidP="00DA65D5">
      <w:pPr>
        <w:spacing w:after="0" w:line="372" w:lineRule="auto"/>
        <w:jc w:val="both"/>
        <w:rPr>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z w:val="28"/>
          <w:szCs w:val="28"/>
          <w:lang w:val="vi-VN"/>
        </w:rPr>
        <w:tab/>
      </w:r>
      <w:r w:rsidRPr="00791D16">
        <w:rPr>
          <w:rFonts w:ascii="Times New Roman" w:hAnsi="Times New Roman" w:cs="Times New Roman"/>
          <w:color w:val="000000" w:themeColor="text1"/>
          <w:spacing w:val="2"/>
          <w:sz w:val="28"/>
          <w:szCs w:val="28"/>
          <w:lang w:val="vi-VN"/>
        </w:rPr>
        <w:t xml:space="preserve">Ngoài ra, </w:t>
      </w:r>
      <w:r w:rsidR="00B651C7" w:rsidRPr="00791D16">
        <w:rPr>
          <w:rFonts w:ascii="Times New Roman" w:hAnsi="Times New Roman" w:cs="Times New Roman"/>
          <w:color w:val="000000" w:themeColor="text1"/>
          <w:spacing w:val="2"/>
          <w:sz w:val="28"/>
          <w:szCs w:val="28"/>
          <w:lang w:val="vi-VN"/>
        </w:rPr>
        <w:t>ROS, amyloid và protein tau ảnh hưởng đến hoạt động của các thụ thể N-methyl-d-aspartate (NMDA), kích hoạt dòng Ca</w:t>
      </w:r>
      <w:r w:rsidR="00B651C7" w:rsidRPr="00791D16">
        <w:rPr>
          <w:rFonts w:ascii="Times New Roman" w:hAnsi="Times New Roman" w:cs="Times New Roman"/>
          <w:color w:val="000000" w:themeColor="text1"/>
          <w:spacing w:val="2"/>
          <w:sz w:val="28"/>
          <w:szCs w:val="28"/>
          <w:vertAlign w:val="superscript"/>
          <w:lang w:val="vi-VN"/>
        </w:rPr>
        <w:t>2+</w:t>
      </w:r>
      <w:r w:rsidR="00B651C7" w:rsidRPr="00791D16">
        <w:rPr>
          <w:rFonts w:ascii="Times New Roman" w:hAnsi="Times New Roman" w:cs="Times New Roman"/>
          <w:color w:val="000000" w:themeColor="text1"/>
          <w:spacing w:val="2"/>
          <w:sz w:val="28"/>
          <w:szCs w:val="28"/>
          <w:lang w:val="vi-VN"/>
        </w:rPr>
        <w:t xml:space="preserve"> quá mức qua trung gian NMDA trong các tế bào thần kinh sau synap dẫn đến một loạt các sự kiện làm tăng sản xuất ROS, stress oxy hóa, phosphoryl hóa protein tau và peroxy hóa lipid, cuối cùng dẫn đến rối loạn chức năng synap</w:t>
      </w:r>
      <w:r w:rsidRPr="00791D16">
        <w:rPr>
          <w:rFonts w:ascii="Times New Roman" w:hAnsi="Times New Roman" w:cs="Times New Roman"/>
          <w:color w:val="000000" w:themeColor="text1"/>
          <w:spacing w:val="2"/>
          <w:sz w:val="28"/>
          <w:szCs w:val="28"/>
          <w:lang w:val="vi-VN"/>
        </w:rPr>
        <w:t>, dẫn đến suy giảm trí nhớ</w:t>
      </w:r>
      <w:r w:rsidR="00B651C7" w:rsidRPr="00791D16">
        <w:rPr>
          <w:rFonts w:ascii="Times New Roman" w:hAnsi="Times New Roman" w:cs="Times New Roman"/>
          <w:color w:val="000000" w:themeColor="text1"/>
          <w:spacing w:val="2"/>
          <w:sz w:val="28"/>
          <w:szCs w:val="28"/>
          <w:lang w:val="vi-VN"/>
        </w:rPr>
        <w:t xml:space="preserve"> </w:t>
      </w:r>
      <w:r w:rsidR="00B651C7" w:rsidRPr="00791D16">
        <w:rPr>
          <w:rFonts w:ascii="Times New Roman" w:hAnsi="Times New Roman" w:cs="Times New Roman"/>
          <w:color w:val="000000" w:themeColor="text1"/>
          <w:spacing w:val="2"/>
          <w:sz w:val="28"/>
          <w:szCs w:val="28"/>
          <w:lang w:val="vi-VN"/>
        </w:rPr>
        <w:fldChar w:fldCharType="begin"/>
      </w:r>
      <w:r w:rsidR="00B651C7" w:rsidRPr="00791D16">
        <w:rPr>
          <w:rFonts w:ascii="Times New Roman" w:hAnsi="Times New Roman" w:cs="Times New Roman"/>
          <w:color w:val="000000" w:themeColor="text1"/>
          <w:spacing w:val="2"/>
          <w:sz w:val="28"/>
          <w:szCs w:val="28"/>
          <w:lang w:val="vi-VN"/>
        </w:rPr>
        <w:instrText xml:space="preserve"> ADDIN EN.CITE &lt;EndNote&gt;&lt;Cite&gt;&lt;Author&gt;Liguori I.&lt;/Author&gt;&lt;Year&gt;2018&lt;/Year&gt;&lt;RecNum&gt;182&lt;/RecNum&gt;&lt;DisplayText&gt;[2]&lt;/DisplayText&gt;&lt;record&gt;&lt;rec-number&gt;182&lt;/rec-number&gt;&lt;foreign-keys&gt;&lt;key app="EN" db-id="5paeds0acafvt1ef5frxdxamwxpzft9azzz2" timestamp="1750065584"&gt;182&lt;/key&gt;&lt;/foreign-keys&gt;&lt;ref-type name="Journal Article"&gt;17&lt;/ref-type&gt;&lt;contributors&gt;&lt;authors&gt;&lt;author&gt;Liguori I.,&lt;/author&gt;&lt;author&gt;Russo G.,&lt;/author&gt;&lt;author&gt;Curcio F.,&lt;/author&gt;&lt;author&gt;Bulli G.,&lt;/author&gt;&lt;author&gt;Aran L.,&lt;/author&gt;&lt;author&gt;Della-Morte D.,&lt;/author&gt;&lt;author&gt;Gargiulo G.,&lt;/author&gt;&lt;author&gt;Testa G.,&lt;/author&gt;&lt;author&gt;Cacciatore F.,&lt;/author&gt;&lt;author&gt;Bonaduce D.,&lt;/author&gt;&lt;author&gt;Abete P.&lt;/author&gt;&lt;/authors&gt;&lt;/contributors&gt;&lt;titles&gt;&lt;title&gt;Oxidative stress, aging, and diseases&lt;/title&gt;&lt;secondary-title&gt;Clinical interventions in aging&lt;/secondary-title&gt;&lt;/titles&gt;&lt;periodical&gt;&lt;full-title&gt;Clinical interventions in aging&lt;/full-title&gt;&lt;/periodical&gt;&lt;pages&gt;757-772&lt;/pages&gt;&lt;volume&gt;13&lt;/volume&gt;&lt;keywords&gt;&lt;keyword&gt;Aging / metabolism*&lt;/keyword&gt;&lt;keyword&gt;Antioxidants / pharmacology*&lt;/keyword&gt;&lt;keyword&gt;Biomarkers / metabolism&lt;/keyword&gt;&lt;keyword&gt;Chronic Disease / therapy*&lt;/keyword&gt;&lt;keyword&gt;Gennaro Russo&lt;/keyword&gt;&lt;keyword&gt;Humans&lt;/keyword&gt;&lt;keyword&gt;Ilaria Liguori&lt;/keyword&gt;&lt;keyword&gt;MEDLINE&lt;/keyword&gt;&lt;keyword&gt;NCBI&lt;/keyword&gt;&lt;keyword&gt;NIH&lt;/keyword&gt;&lt;keyword&gt;NLM&lt;/keyword&gt;&lt;keyword&gt;National Center for Biotechnology Information&lt;/keyword&gt;&lt;keyword&gt;National Institutes of Health&lt;/keyword&gt;&lt;keyword&gt;National Library of Medicine&lt;/keyword&gt;&lt;keyword&gt;Oxidative Stress*&lt;/keyword&gt;&lt;keyword&gt;PMC5927356&lt;/keyword&gt;&lt;keyword&gt;Pasquale Abete&lt;/keyword&gt;&lt;keyword&gt;PubMed Abstract&lt;/keyword&gt;&lt;keyword&gt;Reactive Oxygen Species / metabolism*&lt;/keyword&gt;&lt;keyword&gt;Review&lt;/keyword&gt;&lt;keyword&gt;doi:10.2147/CIA.S158513&lt;/keyword&gt;&lt;keyword&gt;pmid:29731617&lt;/keyword&gt;&lt;/keywords&gt;&lt;dates&gt;&lt;year&gt;2018&lt;/year&gt;&lt;pub-dates&gt;&lt;date&gt;2018/1//&lt;/date&gt;&lt;/pub-dates&gt;&lt;/dates&gt;&lt;publisher&gt;Clin Interv Aging&lt;/publisher&gt;&lt;urls&gt;&lt;related-urls&gt;&lt;url&gt;https://pubmed.ncbi.nlm.nih.gov/29731617/&lt;/url&gt;&lt;/related-urls&gt;&lt;/urls&gt;&lt;electronic-resource-num&gt;10.2147/CIA.S158513&lt;/electronic-resource-num&gt;&lt;/record&gt;&lt;/Cite&gt;&lt;/EndNote&gt;</w:instrText>
      </w:r>
      <w:r w:rsidR="00B651C7" w:rsidRPr="00791D16">
        <w:rPr>
          <w:rFonts w:ascii="Times New Roman" w:hAnsi="Times New Roman" w:cs="Times New Roman"/>
          <w:color w:val="000000" w:themeColor="text1"/>
          <w:spacing w:val="2"/>
          <w:sz w:val="28"/>
          <w:szCs w:val="28"/>
          <w:lang w:val="vi-VN"/>
        </w:rPr>
        <w:fldChar w:fldCharType="separate"/>
      </w:r>
      <w:r w:rsidR="00B651C7" w:rsidRPr="00791D16">
        <w:rPr>
          <w:rFonts w:ascii="Times New Roman" w:hAnsi="Times New Roman" w:cs="Times New Roman"/>
          <w:color w:val="000000" w:themeColor="text1"/>
          <w:spacing w:val="2"/>
          <w:sz w:val="28"/>
          <w:szCs w:val="28"/>
          <w:lang w:val="vi-VN"/>
        </w:rPr>
        <w:t>[2]</w:t>
      </w:r>
      <w:r w:rsidR="00B651C7" w:rsidRPr="00791D16">
        <w:rPr>
          <w:rFonts w:ascii="Times New Roman" w:hAnsi="Times New Roman" w:cs="Times New Roman"/>
          <w:color w:val="000000" w:themeColor="text1"/>
          <w:spacing w:val="2"/>
          <w:sz w:val="28"/>
          <w:szCs w:val="28"/>
          <w:lang w:val="vi-VN"/>
        </w:rPr>
        <w:fldChar w:fldCharType="end"/>
      </w:r>
      <w:r w:rsidR="00B651C7" w:rsidRPr="00791D16">
        <w:rPr>
          <w:rFonts w:ascii="Times New Roman" w:hAnsi="Times New Roman" w:cs="Times New Roman"/>
          <w:color w:val="000000" w:themeColor="text1"/>
          <w:spacing w:val="2"/>
          <w:sz w:val="28"/>
          <w:szCs w:val="28"/>
          <w:lang w:val="vi-VN"/>
        </w:rPr>
        <w:t xml:space="preserve">. </w:t>
      </w:r>
    </w:p>
    <w:p w14:paraId="7CFABC07" w14:textId="77777777" w:rsidR="0052678D" w:rsidRDefault="005B7E0E" w:rsidP="0052678D">
      <w:pPr>
        <w:spacing w:after="0" w:line="372" w:lineRule="auto"/>
        <w:jc w:val="both"/>
        <w:rPr>
          <w:rFonts w:ascii="Times New Roman" w:hAnsi="Times New Roman" w:cs="Times New Roman"/>
          <w:i/>
          <w:iCs/>
          <w:color w:val="000000" w:themeColor="text1"/>
          <w:sz w:val="28"/>
          <w:szCs w:val="28"/>
          <w:lang w:val="vi-VN"/>
        </w:rPr>
      </w:pPr>
      <w:r w:rsidRPr="005B7E0E">
        <w:rPr>
          <w:rFonts w:ascii="Times New Roman" w:hAnsi="Times New Roman" w:cs="Times New Roman"/>
          <w:i/>
          <w:iCs/>
          <w:color w:val="000000" w:themeColor="text1"/>
          <w:sz w:val="28"/>
          <w:szCs w:val="28"/>
          <w:lang w:val="vi-VN"/>
        </w:rPr>
        <w:t>1.2.1.5.</w:t>
      </w:r>
      <w:r w:rsidR="003D6B4E" w:rsidRPr="005B7E0E">
        <w:rPr>
          <w:rFonts w:ascii="Times New Roman" w:hAnsi="Times New Roman" w:cs="Times New Roman"/>
          <w:i/>
          <w:iCs/>
          <w:color w:val="000000" w:themeColor="text1"/>
          <w:sz w:val="28"/>
          <w:szCs w:val="28"/>
          <w:lang w:val="vi-VN"/>
        </w:rPr>
        <w:t xml:space="preserve"> Nhóm thuốc ức chế acetylcholinesterase trong điều trị </w:t>
      </w:r>
      <w:r>
        <w:rPr>
          <w:rFonts w:ascii="Times New Roman" w:hAnsi="Times New Roman" w:cs="Times New Roman"/>
          <w:i/>
          <w:iCs/>
          <w:color w:val="000000" w:themeColor="text1"/>
          <w:sz w:val="28"/>
          <w:szCs w:val="28"/>
          <w:lang w:val="vi-VN"/>
        </w:rPr>
        <w:t>suy giảm nhận thức và trí nhớ</w:t>
      </w:r>
    </w:p>
    <w:p w14:paraId="2220E10D" w14:textId="0F79689A" w:rsidR="00DA65D5" w:rsidRPr="0052678D" w:rsidRDefault="00DA65D5" w:rsidP="00823698">
      <w:pPr>
        <w:spacing w:after="0" w:line="372" w:lineRule="auto"/>
        <w:jc w:val="center"/>
        <w:rPr>
          <w:rFonts w:ascii="Times New Roman" w:hAnsi="Times New Roman" w:cs="Times New Roman"/>
          <w:b/>
          <w:bCs/>
          <w:i/>
          <w:iCs/>
          <w:color w:val="000000" w:themeColor="text1"/>
          <w:sz w:val="28"/>
          <w:szCs w:val="28"/>
          <w:lang w:val="vi-VN"/>
        </w:rPr>
      </w:pPr>
      <w:r>
        <w:rPr>
          <w:rFonts w:ascii="Times New Roman" w:hAnsi="Times New Roman" w:cs="Times New Roman"/>
          <w:noProof/>
          <w:color w:val="000000" w:themeColor="text1"/>
          <w:sz w:val="28"/>
          <w:szCs w:val="28"/>
        </w:rPr>
        <w:drawing>
          <wp:inline distT="0" distB="0" distL="0" distR="0" wp14:anchorId="7AC9AB64" wp14:editId="25482F8E">
            <wp:extent cx="4757316" cy="3259393"/>
            <wp:effectExtent l="0" t="0" r="5715" b="5080"/>
            <wp:docPr id="1773715243" name="Picture 40" descr="A diagram of a cell membra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715243" name="Picture 40" descr="A diagram of a cell membrane&#10;&#10;AI-generated content may be incorrect."/>
                    <pic:cNvPicPr>
                      <a:picLocks noChangeAspect="1"/>
                    </pic:cNvPicPr>
                  </pic:nvPicPr>
                  <pic:blipFill>
                    <a:blip r:embed="rId17" cstate="print">
                      <a:extLst>
                        <a:ext uri="{28A0092B-C50C-407E-A947-70E740481C1C}">
                          <a14:useLocalDpi xmlns:a14="http://schemas.microsoft.com/office/drawing/2010/main" val="0"/>
                        </a:ext>
                      </a:extLst>
                    </a:blip>
                    <a:srcRect t="1757"/>
                    <a:stretch>
                      <a:fillRect/>
                    </a:stretch>
                  </pic:blipFill>
                  <pic:spPr>
                    <a:xfrm>
                      <a:off x="0" y="0"/>
                      <a:ext cx="4885327" cy="3347097"/>
                    </a:xfrm>
                    <a:prstGeom prst="rect">
                      <a:avLst/>
                    </a:prstGeom>
                    <a:ln>
                      <a:noFill/>
                    </a:ln>
                  </pic:spPr>
                </pic:pic>
              </a:graphicData>
            </a:graphic>
          </wp:inline>
        </w:drawing>
      </w:r>
    </w:p>
    <w:p w14:paraId="626683A4" w14:textId="130D6CD3" w:rsidR="00DA65D5" w:rsidRDefault="00DA65D5" w:rsidP="00DA65D5">
      <w:pPr>
        <w:pStyle w:val="Caption"/>
        <w:spacing w:after="0" w:line="372" w:lineRule="auto"/>
        <w:jc w:val="center"/>
        <w:outlineLvl w:val="5"/>
        <w:rPr>
          <w:rFonts w:cs="Times New Roman"/>
          <w:i w:val="0"/>
          <w:iCs w:val="0"/>
          <w:color w:val="000000" w:themeColor="text1"/>
          <w:sz w:val="28"/>
          <w:szCs w:val="28"/>
          <w:lang w:val="vi-VN"/>
        </w:rPr>
      </w:pPr>
      <w:bookmarkStart w:id="77" w:name="_Toc211497447"/>
      <w:proofErr w:type="spellStart"/>
      <w:r>
        <w:rPr>
          <w:i w:val="0"/>
          <w:iCs w:val="0"/>
          <w:color w:val="000000" w:themeColor="text1"/>
          <w:sz w:val="28"/>
          <w:szCs w:val="28"/>
        </w:rPr>
        <w:t>Hình</w:t>
      </w:r>
      <w:proofErr w:type="spellEnd"/>
      <w:r>
        <w:rPr>
          <w:i w:val="0"/>
          <w:iCs w:val="0"/>
          <w:color w:val="000000" w:themeColor="text1"/>
          <w:sz w:val="28"/>
          <w:szCs w:val="28"/>
        </w:rPr>
        <w:t xml:space="preserve"> 1. </w:t>
      </w:r>
      <w:r>
        <w:rPr>
          <w:i w:val="0"/>
          <w:iCs w:val="0"/>
          <w:color w:val="000000" w:themeColor="text1"/>
          <w:sz w:val="28"/>
          <w:szCs w:val="28"/>
        </w:rPr>
        <w:fldChar w:fldCharType="begin"/>
      </w:r>
      <w:r>
        <w:rPr>
          <w:i w:val="0"/>
          <w:iCs w:val="0"/>
          <w:color w:val="000000" w:themeColor="text1"/>
          <w:sz w:val="28"/>
          <w:szCs w:val="28"/>
        </w:rPr>
        <w:instrText xml:space="preserve"> SEQ Hình_1. \* ARABIC </w:instrText>
      </w:r>
      <w:r>
        <w:rPr>
          <w:i w:val="0"/>
          <w:iCs w:val="0"/>
          <w:color w:val="000000" w:themeColor="text1"/>
          <w:sz w:val="28"/>
          <w:szCs w:val="28"/>
        </w:rPr>
        <w:fldChar w:fldCharType="separate"/>
      </w:r>
      <w:r w:rsidR="006C7BFA">
        <w:rPr>
          <w:i w:val="0"/>
          <w:iCs w:val="0"/>
          <w:noProof/>
          <w:color w:val="000000" w:themeColor="text1"/>
          <w:sz w:val="28"/>
          <w:szCs w:val="28"/>
        </w:rPr>
        <w:t>7</w:t>
      </w:r>
      <w:r>
        <w:rPr>
          <w:i w:val="0"/>
          <w:iCs w:val="0"/>
          <w:color w:val="000000" w:themeColor="text1"/>
          <w:sz w:val="28"/>
          <w:szCs w:val="28"/>
        </w:rPr>
        <w:fldChar w:fldCharType="end"/>
      </w:r>
      <w:r>
        <w:rPr>
          <w:i w:val="0"/>
          <w:iCs w:val="0"/>
          <w:color w:val="000000" w:themeColor="text1"/>
          <w:sz w:val="28"/>
          <w:szCs w:val="28"/>
          <w:lang w:val="vi-VN"/>
        </w:rPr>
        <w:t xml:space="preserve">. </w:t>
      </w:r>
      <w:r>
        <w:rPr>
          <w:rFonts w:cs="Times New Roman"/>
          <w:i w:val="0"/>
          <w:iCs w:val="0"/>
          <w:color w:val="000000" w:themeColor="text1"/>
          <w:sz w:val="28"/>
          <w:szCs w:val="28"/>
          <w:lang w:val="vi-VN"/>
        </w:rPr>
        <w:t>Tác dụng bảo vệ thần kinh của nhóm thuốc ức chế AChE</w:t>
      </w:r>
      <w:bookmarkEnd w:id="77"/>
    </w:p>
    <w:p w14:paraId="11D51534" w14:textId="65BE01F1" w:rsidR="00DA65D5" w:rsidRDefault="00DA65D5" w:rsidP="00DA65D5">
      <w:pPr>
        <w:spacing w:after="0" w:line="372" w:lineRule="auto"/>
        <w:jc w:val="center"/>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 xml:space="preserve">*Nguồn: theo </w:t>
      </w:r>
      <w:r>
        <w:rPr>
          <w:rFonts w:ascii="Times New Roman" w:hAnsi="Times New Roman" w:cs="Times New Roman"/>
          <w:i/>
          <w:iCs/>
          <w:color w:val="000000" w:themeColor="text1"/>
        </w:rPr>
        <w:t>Campos-Pena V.</w:t>
      </w:r>
      <w:r>
        <w:rPr>
          <w:rFonts w:ascii="Times New Roman" w:hAnsi="Times New Roman" w:cs="Times New Roman"/>
          <w:i/>
          <w:iCs/>
          <w:color w:val="000000" w:themeColor="text1"/>
          <w:lang w:val="vi-VN"/>
        </w:rPr>
        <w:t xml:space="preserve">, và cs. (2022) </w:t>
      </w:r>
      <w:r>
        <w:rPr>
          <w:rFonts w:ascii="Times New Roman" w:hAnsi="Times New Roman" w:cs="Times New Roman"/>
          <w:i/>
          <w:iCs/>
          <w:color w:val="000000" w:themeColor="text1"/>
          <w:lang w:val="vi-VN"/>
        </w:rPr>
        <w:fldChar w:fldCharType="begin">
          <w:fldData xml:space="preserve">PEVuZE5vdGU+PENpdGU+PEF1dGhvcj5DYW1wb3MtUGVuYTwvQXV0aG9yPjxZZWFyPjIwMjI8L1ll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</w:fldData>
        </w:fldChar>
      </w:r>
      <w:r w:rsidR="00854EC0">
        <w:rPr>
          <w:rFonts w:ascii="Times New Roman" w:hAnsi="Times New Roman" w:cs="Times New Roman"/>
          <w:i/>
          <w:iCs/>
          <w:color w:val="000000" w:themeColor="text1"/>
          <w:lang w:val="vi-VN"/>
        </w:rPr>
        <w:instrText xml:space="preserve"> ADDIN EN.CITE </w:instrText>
      </w:r>
      <w:r w:rsidR="00854EC0">
        <w:rPr>
          <w:rFonts w:ascii="Times New Roman" w:hAnsi="Times New Roman" w:cs="Times New Roman"/>
          <w:i/>
          <w:iCs/>
          <w:color w:val="000000" w:themeColor="text1"/>
          <w:lang w:val="vi-VN"/>
        </w:rPr>
        <w:fldChar w:fldCharType="begin">
          <w:fldData xml:space="preserve">PEVuZE5vdGU+PENpdGU+PEF1dGhvcj5DYW1wb3MtUGVuYTwvQXV0aG9yPjxZZWFyPjIwMjI8L1ll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</w:fldData>
        </w:fldChar>
      </w:r>
      <w:r w:rsidR="00854EC0">
        <w:rPr>
          <w:rFonts w:ascii="Times New Roman" w:hAnsi="Times New Roman" w:cs="Times New Roman"/>
          <w:i/>
          <w:iCs/>
          <w:color w:val="000000" w:themeColor="text1"/>
          <w:lang w:val="vi-VN"/>
        </w:rPr>
        <w:instrText xml:space="preserve"> ADDIN EN.CITE.DATA </w:instrText>
      </w:r>
      <w:r w:rsidR="00854EC0">
        <w:rPr>
          <w:rFonts w:ascii="Times New Roman" w:hAnsi="Times New Roman" w:cs="Times New Roman"/>
          <w:i/>
          <w:iCs/>
          <w:color w:val="000000" w:themeColor="text1"/>
          <w:lang w:val="vi-VN"/>
        </w:rPr>
      </w:r>
      <w:r w:rsidR="00854EC0">
        <w:rPr>
          <w:rFonts w:ascii="Times New Roman" w:hAnsi="Times New Roman" w:cs="Times New Roman"/>
          <w:i/>
          <w:iCs/>
          <w:color w:val="000000" w:themeColor="text1"/>
          <w:lang w:val="vi-VN"/>
        </w:rPr>
        <w:fldChar w:fldCharType="end"/>
      </w:r>
      <w:r>
        <w:rPr>
          <w:rFonts w:ascii="Times New Roman" w:hAnsi="Times New Roman" w:cs="Times New Roman"/>
          <w:i/>
          <w:iCs/>
          <w:color w:val="000000" w:themeColor="text1"/>
          <w:lang w:val="vi-VN"/>
        </w:rPr>
      </w:r>
      <w:r>
        <w:rPr>
          <w:rFonts w:ascii="Times New Roman" w:hAnsi="Times New Roman" w:cs="Times New Roman"/>
          <w:i/>
          <w:iCs/>
          <w:color w:val="000000" w:themeColor="text1"/>
          <w:lang w:val="vi-VN"/>
        </w:rPr>
        <w:fldChar w:fldCharType="separate"/>
      </w:r>
      <w:r w:rsidR="00854EC0">
        <w:rPr>
          <w:rFonts w:ascii="Times New Roman" w:hAnsi="Times New Roman" w:cs="Times New Roman"/>
          <w:i/>
          <w:iCs/>
          <w:noProof/>
          <w:color w:val="000000" w:themeColor="text1"/>
          <w:lang w:val="vi-VN"/>
        </w:rPr>
        <w:t>[72]</w:t>
      </w:r>
      <w:r>
        <w:rPr>
          <w:rFonts w:ascii="Times New Roman" w:hAnsi="Times New Roman" w:cs="Times New Roman"/>
          <w:i/>
          <w:iCs/>
          <w:color w:val="000000" w:themeColor="text1"/>
          <w:lang w:val="vi-VN"/>
        </w:rPr>
        <w:fldChar w:fldCharType="end"/>
      </w:r>
      <w:r>
        <w:rPr>
          <w:rFonts w:ascii="Times New Roman" w:hAnsi="Times New Roman" w:cs="Times New Roman"/>
          <w:i/>
          <w:iCs/>
          <w:color w:val="000000" w:themeColor="text1"/>
          <w:lang w:val="vi-VN"/>
        </w:rPr>
        <w:t>.</w:t>
      </w:r>
    </w:p>
    <w:p w14:paraId="6F0D8D4B" w14:textId="63A71783" w:rsidR="00EE0C64" w:rsidRDefault="0037450B"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lastRenderedPageBreak/>
        <w:tab/>
      </w:r>
      <w:r w:rsidR="003D6B4E">
        <w:rPr>
          <w:rFonts w:ascii="Times New Roman" w:hAnsi="Times New Roman" w:cs="Times New Roman"/>
          <w:color w:val="000000" w:themeColor="text1"/>
          <w:sz w:val="28"/>
          <w:szCs w:val="28"/>
          <w:lang w:val="vi-VN"/>
        </w:rPr>
        <w:t xml:space="preserve">Thuốc ức chế AChE (AChEI) hiện là liệu pháp dược lý chính để điều trị AD, mang lại sự cải thiện đáng kể về nhận thức </w:t>
      </w:r>
      <w:r w:rsidR="003D6B4E">
        <w:rPr>
          <w:rFonts w:ascii="Times New Roman" w:hAnsi="Times New Roman" w:cs="Times New Roman"/>
          <w:color w:val="000000" w:themeColor="text1"/>
          <w:sz w:val="28"/>
          <w:szCs w:val="28"/>
          <w:lang w:val="vi-VN"/>
        </w:rPr>
        <w:fldChar w:fldCharType="begin">
          <w:fldData xml:space="preserve">PEVuZE5vdGU+PENpdGU+PEF1dGhvcj5DYW1wb3MtUGVuYTwvQXV0aG9yPjxZZWFyPjIwMjI8L1ll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PEVuZE5vdGU+PENpdGU+PEF1dGhvcj5DYW1wb3MtUGVuYTwvQXV0aG9yPjxZZWFyPjIwMjI8L1ll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sidR="003D6B4E">
        <w:rPr>
          <w:rFonts w:ascii="Times New Roman" w:hAnsi="Times New Roman" w:cs="Times New Roman"/>
          <w:color w:val="000000" w:themeColor="text1"/>
          <w:sz w:val="28"/>
          <w:szCs w:val="28"/>
          <w:lang w:val="vi-VN"/>
        </w:rPr>
      </w:r>
      <w:r w:rsidR="003D6B4E">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[72]</w:t>
      </w:r>
      <w:r w:rsidR="003D6B4E">
        <w:rPr>
          <w:rFonts w:ascii="Times New Roman" w:hAnsi="Times New Roman" w:cs="Times New Roman"/>
          <w:color w:val="000000" w:themeColor="text1"/>
          <w:sz w:val="28"/>
          <w:szCs w:val="28"/>
          <w:lang w:val="vi-VN"/>
        </w:rPr>
        <w:fldChar w:fldCharType="end"/>
      </w:r>
      <w:r w:rsidR="003D6B4E">
        <w:rPr>
          <w:rFonts w:ascii="Times New Roman" w:hAnsi="Times New Roman" w:cs="Times New Roman"/>
          <w:color w:val="000000" w:themeColor="text1"/>
          <w:sz w:val="28"/>
          <w:szCs w:val="28"/>
          <w:lang w:val="vi-VN"/>
        </w:rPr>
        <w:t xml:space="preserve">. Thuốc ức chế acetylcholinesterase có 4 loại: tacrin, donepezil, rivastigmin và galantamin. Hiện nay trên thị trường còn 3 loại (donepezil, rivastigmine và galantamin). Nhóm thuốc này có tác dụng kiểm soát triệu chứng của AD </w:t>
      </w:r>
      <w:r w:rsidR="003D6B4E">
        <w:rPr>
          <w:rFonts w:ascii="Times New Roman" w:hAnsi="Times New Roman" w:cs="Times New Roman"/>
          <w:color w:val="000000" w:themeColor="text1"/>
          <w:sz w:val="28"/>
          <w:szCs w:val="28"/>
          <w:lang w:val="vi-VN"/>
        </w:rPr>
        <w:fldChar w:fldCharType="begin">
          <w:fldData xml:space="preserve">PEVuZE5vdGU+PENpdGU+PEF1dGhvcj5NYXJ1Y2NpPC9BdXRob3I+PFllYXI+MjAyMTwvWWVhcj48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=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PEVuZE5vdGU+PENpdGU+PEF1dGhvcj5NYXJ1Y2NpPC9BdXRob3I+PFllYXI+MjAyMTwvWWVhcj48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=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sidR="003D6B4E">
        <w:rPr>
          <w:rFonts w:ascii="Times New Roman" w:hAnsi="Times New Roman" w:cs="Times New Roman"/>
          <w:color w:val="000000" w:themeColor="text1"/>
          <w:sz w:val="28"/>
          <w:szCs w:val="28"/>
          <w:lang w:val="vi-VN"/>
        </w:rPr>
      </w:r>
      <w:r w:rsidR="003D6B4E">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[73]</w:t>
      </w:r>
      <w:r w:rsidR="003D6B4E">
        <w:rPr>
          <w:rFonts w:ascii="Times New Roman" w:hAnsi="Times New Roman" w:cs="Times New Roman"/>
          <w:color w:val="000000" w:themeColor="text1"/>
          <w:sz w:val="28"/>
          <w:szCs w:val="28"/>
          <w:lang w:val="vi-VN"/>
        </w:rPr>
        <w:fldChar w:fldCharType="end"/>
      </w:r>
      <w:r w:rsidR="003D6B4E">
        <w:rPr>
          <w:rFonts w:ascii="Times New Roman" w:hAnsi="Times New Roman" w:cs="Times New Roman"/>
          <w:color w:val="000000" w:themeColor="text1"/>
          <w:sz w:val="28"/>
          <w:szCs w:val="28"/>
          <w:lang w:val="vi-VN"/>
        </w:rPr>
        <w:t>.</w:t>
      </w:r>
    </w:p>
    <w:p w14:paraId="07C8A720" w14:textId="77777777" w:rsidR="00EE0C64" w:rsidRDefault="00EE0C64" w:rsidP="00791D16">
      <w:pPr>
        <w:spacing w:after="0" w:line="372" w:lineRule="auto"/>
        <w:jc w:val="center"/>
        <w:rPr>
          <w:rFonts w:ascii="Times New Roman" w:hAnsi="Times New Roman" w:cs="Times New Roman"/>
          <w:i/>
          <w:iCs/>
          <w:color w:val="000000" w:themeColor="text1"/>
          <w:sz w:val="10"/>
          <w:lang w:val="vi-VN"/>
        </w:rPr>
      </w:pPr>
    </w:p>
    <w:p w14:paraId="677D496D" w14:textId="6A3A37D7" w:rsidR="00664B24" w:rsidRPr="0037450B" w:rsidRDefault="003D6B4E" w:rsidP="0037450B">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Nhóm thuốc AChEI làm giảm sự chết tế bào thần kinh do sự hình thành mảng bám thần kinh </w:t>
      </w:r>
      <w:r>
        <w:rPr>
          <w:rFonts w:ascii="Times New Roman" w:hAnsi="Times New Roman" w:cs="Times New Roman"/>
          <w:color w:val="000000" w:themeColor="text1"/>
          <w:sz w:val="28"/>
          <w:szCs w:val="28"/>
          <w:shd w:val="clear" w:color="auto" w:fill="FFFFFF"/>
        </w:rPr>
        <w:t>(NPs)</w:t>
      </w:r>
      <w:r>
        <w:rPr>
          <w:rFonts w:ascii="Times New Roman" w:hAnsi="Times New Roman" w:cs="Times New Roman"/>
          <w:color w:val="000000" w:themeColor="text1"/>
          <w:sz w:val="28"/>
          <w:szCs w:val="28"/>
          <w:lang w:val="vi-VN"/>
        </w:rPr>
        <w:t xml:space="preserve"> và đám rối sợi thần kinh (NFTs) , giảm độc tính qua trung gian glutamat, ức chế sự suy giảm cholinergic, giảm sự kết tụ của tau phosphoryl hóa, giảm tổn thương oxy hoá và giảm nồng độ amyloid </w:t>
      </w:r>
      <w:r>
        <w:rPr>
          <w:rFonts w:ascii="Times New Roman" w:hAnsi="Times New Roman" w:cs="Times New Roman"/>
          <w:color w:val="000000" w:themeColor="text1"/>
          <w:sz w:val="28"/>
          <w:szCs w:val="28"/>
          <w:lang w:val="vi-VN"/>
        </w:rPr>
        <w:fldChar w:fldCharType="begin">
          <w:fldData xml:space="preserve">PEVuZE5vdGU+PENpdGU+PEF1dGhvcj5DYW1wb3MtUGVuYTwvQXV0aG9yPjxZZWFyPjIwMjI8L1ll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PEVuZE5vdGU+PENpdGU+PEF1dGhvcj5DYW1wb3MtUGVuYTwvQXV0aG9yPjxZZWFyPjIwMjI8L1ll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bookmarkStart w:id="78" w:name="_Toc205936991"/>
    </w:p>
    <w:p w14:paraId="602AAF7D" w14:textId="6B2437CB" w:rsidR="00EE0C64" w:rsidRDefault="003D6B4E" w:rsidP="00791D16">
      <w:pPr>
        <w:pStyle w:val="Heading3"/>
        <w:spacing w:line="360" w:lineRule="auto"/>
        <w:rPr>
          <w:rFonts w:ascii="Times New Roman" w:hAnsi="Times New Roman" w:cs="Times New Roman"/>
          <w:b/>
          <w:bCs/>
          <w:i/>
          <w:iCs/>
          <w:color w:val="000000" w:themeColor="text1"/>
          <w:lang w:val="vi-VN"/>
        </w:rPr>
      </w:pPr>
      <w:bookmarkStart w:id="79" w:name="_Toc211497376"/>
      <w:r>
        <w:rPr>
          <w:rFonts w:ascii="Times New Roman" w:hAnsi="Times New Roman" w:cs="Times New Roman"/>
          <w:b/>
          <w:bCs/>
          <w:i/>
          <w:iCs/>
          <w:color w:val="000000" w:themeColor="text1"/>
          <w:lang w:val="vi-VN"/>
        </w:rPr>
        <w:t>1.2.2. Tổng quan về rối loạn lo âu</w:t>
      </w:r>
      <w:bookmarkEnd w:id="78"/>
      <w:bookmarkEnd w:id="79"/>
    </w:p>
    <w:p w14:paraId="609B3E34" w14:textId="77777777" w:rsidR="00EE0C64" w:rsidRDefault="003D6B4E" w:rsidP="00791D16">
      <w:pPr>
        <w:spacing w:line="360" w:lineRule="auto"/>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 xml:space="preserve">1.2.2.1. Khái niệm </w:t>
      </w:r>
    </w:p>
    <w:p w14:paraId="3EAE2B08" w14:textId="2EB3B518"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Lo âu là một trạng thái tâm lý, sinh lý và hành vi được tạo ra ở động vật và con người do mối đe dọa đến sức khỏe hoặc sự sống còn, có thể là thực tế hoặc tiềm ẩn. Tuy nhiên, nếu chức năng thích nghi của lo âu không thành công, lo lắng có thể trở thành trạng thái bệnh lý, sau này có thể ảnh hưởng đến khả năng đối phó với nhiều thách thức hoặc sự kiện căng thẳng trong cuộc sống hàng ngày và thậm chí làm thay đổi tình trạng cơ thể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&lt;EndNote&gt;&lt;Cite&gt;&lt;Author&gt;T.&lt;/Author&gt;&lt;Year&gt;2011&lt;/Year&gt;&lt;RecNum&gt;4&lt;/RecNum&gt;&lt;DisplayText&gt;[74]&lt;/DisplayText&gt;&lt;record&gt;&lt;rec-number&gt;4&lt;/rec-number&gt;&lt;foreign-keys&gt;&lt;key app="EN" db-id="5paeds0acafvt1ef5frxdxamwxpzft9azzz2" timestamp="1750065583"&gt;4&lt;/key&gt;&lt;/foreign-keys&gt;&lt;ref-type name="Journal Article"&gt;17&lt;/ref-type&gt;&lt;contributors&gt;&lt;authors&gt;&lt;author&gt;Steimer T.&lt;/author&gt;&lt;/authors&gt;&lt;/contributors&gt;&lt;titles&gt;&lt;title&gt;Animal models of anxiety disorders in rats and mice: Some conceptual issues&lt;/title&gt;&lt;secondary-title&gt;Dialogues in Clinical Neuroscience&lt;/secondary-title&gt;&lt;/titles&gt;&lt;periodical&gt;&lt;full-title&gt;Dialogues in Clinical Neuroscience&lt;/full-title&gt;&lt;/periodical&gt;&lt;pages&gt;495-506&lt;/pages&gt;&lt;volume&gt;13&lt;/volume&gt;&lt;number&gt;4&lt;/number&gt;&lt;keywords&gt;&lt;keyword&gt;Animal model&lt;/keyword&gt;&lt;keyword&gt;Anxiety&lt;/keyword&gt;&lt;keyword&gt;Coping strategy&lt;/keyword&gt;&lt;keyword&gt;Defense&lt;/keyword&gt;&lt;keyword&gt;Threat&lt;/keyword&gt;&lt;/keywords&gt;&lt;dates&gt;&lt;year&gt;2011&lt;/year&gt;&lt;/dates&gt;&lt;urls&gt;&lt;/urls&gt;&lt;/record&gt;&lt;/Cite&gt;&lt;/EndNote&gt;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lang w:val="vi-VN"/>
        </w:rPr>
        <w:tab/>
      </w:r>
    </w:p>
    <w:p w14:paraId="3AB59917" w14:textId="77777777"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Rối loạn lo âu là một trong những rối loạn tâm thần chính, đặc trưng bởi lo âu tâm lý dai dẳng, lo âu thể chất và rối loạn giấc ngủ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&lt;EndNote&gt;&lt;Cite&gt;&lt;Author&gt;Zhao&lt;/Author&gt;&lt;Year&gt;2023&lt;/Year&gt;&lt;RecNum&gt;643&lt;/RecNum&gt;&lt;DisplayText&gt;[9]&lt;/DisplayText&gt;&lt;record&gt;&lt;rec-number&gt;643&lt;/rec-number&gt;&lt;foreign-keys&gt;&lt;key app="EN" db-id="5paeds0acafvt1ef5frxdxamwxpzft9azzz2" timestamp="1759824413"&gt;643&lt;/key&gt;&lt;/foreign-keys&gt;&lt;ref-type name="Journal Article"&gt;17&lt;/ref-type&gt;&lt;contributors&gt;&lt;authors&gt;&lt;author&gt;Zhao, H.&lt;/author&gt;&lt;author&gt;Zhou, M.&lt;/author&gt;&lt;author&gt;Liu, Y.&lt;/author&gt;&lt;author&gt;Jiang, J.&lt;/author&gt;&lt;author&gt;Wang, Y.&lt;/author&gt;&lt;/authors&gt;&lt;/contributors&gt;&lt;auth-address&gt;Science &amp;amp; technology innovation center, Hunan University of Chinese Medicine, Changsha, China.&lt;/auth-address&gt;&lt;titles&gt;&lt;title&gt;Recent advances in anxiety disorders: Focus on animal models and pathological mechanisms&lt;/title&gt;&lt;secondary-title&gt;Animal Model Exp Med&lt;/secondary-title&gt;&lt;/titles&gt;&lt;periodical&gt;&lt;full-title&gt;Animal Model Exp Med&lt;/full-title&gt;&lt;/periodical&gt;&lt;pages&gt;559-572&lt;/pages&gt;&lt;volume&gt;6&lt;/volume&gt;&lt;number&gt;6&lt;/number&gt;&lt;edition&gt;20231128&lt;/edition&gt;&lt;keywords&gt;&lt;keyword&gt;Animals&lt;/keyword&gt;&lt;keyword&gt;Humans&lt;/keyword&gt;&lt;keyword&gt;*Anxiety Disorders/epidemiology/genetics/psychology&lt;/keyword&gt;&lt;keyword&gt;*Anxiety&lt;/keyword&gt;&lt;keyword&gt;Disease Models, Animal&lt;/keyword&gt;&lt;keyword&gt;animal models&lt;/keyword&gt;&lt;keyword&gt;anxiety disorders&lt;/keyword&gt;&lt;keyword&gt;behavioral tests&lt;/keyword&gt;&lt;keyword&gt;mental diseases&lt;/keyword&gt;&lt;keyword&gt;pathogenesis&lt;/keyword&gt;&lt;/keywords&gt;&lt;dates&gt;&lt;year&gt;2023&lt;/year&gt;&lt;pub-dates&gt;&lt;date&gt;Dec&lt;/date&gt;&lt;/pub-dates&gt;&lt;/dates&gt;&lt;isbn&gt;2576-2095 (Electronic)&amp;#xD;2096-5451 (Print)&amp;#xD;2576-2095 (Linking)&lt;/isbn&gt;&lt;accession-num&gt;38013621&lt;/accession-num&gt;&lt;urls&gt;&lt;related-urls&gt;&lt;url&gt;https://www.ncbi.nlm.nih.gov/pubmed/38013621&lt;/url&gt;&lt;/related-urls&gt;&lt;/urls&gt;&lt;custom2&gt;PMC10757213&lt;/custom2&gt;&lt;electronic-resource-num&gt;10.1002/ame2.12360&lt;/electronic-resource-num&gt;&lt;remote-database-name&gt;Medline&lt;/remote-database-name&gt;&lt;remote-database-provider&gt;NLM&lt;/remote-database-provider&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63BED042" w14:textId="77777777"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WHO xếp rối loạn lo âu là nguyên nhân gây khuyết tật liên quan đến sức khỏe đứng thứ chín. Rối loạn lo âu ảnh hưởng nặng nề đến bệnh nhân và xã hội, chiếm 3,3% gánh nặng bệnh tật toàn cầu và gây thiệt hại khoảng 74 tỷ euro cho 30 quốc gia châu Âu. Trên toàn cầu, việc sử dụng phương pháp điều trị rối loạn lo âu còn thấp, vấn đề này là vấn đề nan giải nhất ở các nước thu nhập thấp nhưng cũng là một vấn đề ở các nước thu nhập cao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&lt;EndNote&gt;&lt;Cite&gt;&lt;Author&gt;Penninx&lt;/Author&gt;&lt;Year&gt;2021&lt;/Year&gt;&lt;RecNum&gt;301&lt;/RecNum&gt;&lt;DisplayText&gt;[10]&lt;/DisplayText&gt;&lt;record&gt;&lt;rec-number&gt;301&lt;/rec-number&gt;&lt;foreign-keys&gt;&lt;key app="EN" db-id="5paeds0acafvt1ef5frxdxamwxpzft9azzz2" timestamp="1750065584"&gt;301&lt;/key&gt;&lt;/foreign-keys&gt;&lt;ref-type name="Journal Article"&gt;17&lt;/ref-type&gt;&lt;contributors&gt;&lt;authors&gt;&lt;author&gt;Penninx, Brenda W. J. H.&lt;/author&gt;&lt;author&gt;Pine, Daniel S.&lt;/author&gt;&lt;author&gt;Holmes, Emily A.&lt;/author&gt;&lt;author&gt;Reif, Andreas&lt;/author&gt;&lt;/authors&gt;&lt;/contributors&gt;&lt;titles&gt;&lt;title&gt;Anxiety disorders&lt;/title&gt;&lt;secondary-title&gt;Lancet (London, England)&lt;/secondary-title&gt;&lt;/titles&gt;&lt;periodical&gt;&lt;full-title&gt;Lancet (London, England)&lt;/full-title&gt;&lt;/periodical&gt;&lt;pages&gt;914-914&lt;/pages&gt;&lt;volume&gt;397&lt;/volume&gt;&lt;number&gt;10277&lt;/number&gt;&lt;dates&gt;&lt;year&gt;2021&lt;/year&gt;&lt;pub-dates&gt;&lt;date&gt;2021/3//&lt;/date&gt;&lt;/pub-dates&gt;&lt;/dates&gt;&lt;publisher&gt;NIH Public Access&lt;/publisher&gt;&lt;urls&gt;&lt;related-urls&gt;&lt;url&gt;/pmc/articles/PMC9248771/&lt;/url&gt;&lt;url&gt;/pmc/articles/PMC9248771/?report=abstract&lt;/url&gt;&lt;url&gt;https://www.ncbi.nlm.nih.gov/pmc/articles/PMC9248771/&lt;/url&gt;&lt;/related-urls&gt;&lt;/urls&gt;&lt;electronic-resource-num&gt;10.1016/S0140-6736(21)00359-7&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[10]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25B59FEF" w14:textId="77777777" w:rsidR="00823698" w:rsidRDefault="00823698" w:rsidP="00791D16">
      <w:pPr>
        <w:spacing w:after="0" w:line="360" w:lineRule="auto"/>
        <w:jc w:val="both"/>
        <w:rPr>
          <w:rFonts w:ascii="Times New Roman" w:hAnsi="Times New Roman" w:cs="Times New Roman"/>
          <w:color w:val="000000" w:themeColor="text1"/>
          <w:sz w:val="28"/>
          <w:szCs w:val="28"/>
          <w:lang w:val="vi-VN"/>
        </w:rPr>
      </w:pPr>
    </w:p>
    <w:p w14:paraId="2A486A11" w14:textId="77777777" w:rsidR="00EE0C64" w:rsidRDefault="003D6B4E" w:rsidP="00791D16">
      <w:pPr>
        <w:spacing w:after="0" w:line="360" w:lineRule="auto"/>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lastRenderedPageBreak/>
        <w:t>1.2.2.2. Phân loại rối loạn lo âu</w:t>
      </w:r>
    </w:p>
    <w:p w14:paraId="3719CBD8" w14:textId="2E5F8730"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Rối loạn lo âu </w:t>
      </w:r>
      <w:r w:rsidR="00A44F84">
        <w:rPr>
          <w:rFonts w:ascii="Times New Roman" w:hAnsi="Times New Roman" w:cs="Times New Roman"/>
          <w:color w:val="000000" w:themeColor="text1"/>
          <w:sz w:val="28"/>
          <w:szCs w:val="28"/>
          <w:lang w:val="vi-VN"/>
        </w:rPr>
        <w:t>được phân loại thành các thể sau</w:t>
      </w:r>
      <w:r>
        <w:rPr>
          <w:rFonts w:ascii="Times New Roman" w:hAnsi="Times New Roman" w:cs="Times New Roman"/>
          <w:color w:val="000000" w:themeColor="text1"/>
          <w:sz w:val="28"/>
          <w:szCs w:val="28"/>
          <w:lang w:val="vi-VN"/>
        </w:rPr>
        <w:t xml:space="preserve">: </w:t>
      </w:r>
    </w:p>
    <w:p w14:paraId="5078A501" w14:textId="7CA22BF1" w:rsidR="00B97C08" w:rsidRDefault="00B97C08" w:rsidP="00A44F84">
      <w:pPr>
        <w:spacing w:after="0" w:line="360" w:lineRule="auto"/>
        <w:ind w:firstLine="709"/>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w:t>
      </w:r>
      <w:r w:rsidR="005D037C">
        <w:rPr>
          <w:rFonts w:ascii="Times New Roman" w:hAnsi="Times New Roman" w:cs="Times New Roman"/>
          <w:color w:val="000000" w:themeColor="text1"/>
          <w:sz w:val="28"/>
          <w:szCs w:val="28"/>
          <w:lang w:val="vi-VN"/>
        </w:rPr>
        <w:t>Rối loạn lo âu lan toả (</w:t>
      </w:r>
      <w:r w:rsidR="005F361F">
        <w:rPr>
          <w:rFonts w:ascii="Times New Roman" w:hAnsi="Times New Roman" w:cs="Times New Roman"/>
          <w:color w:val="000000" w:themeColor="text1"/>
          <w:sz w:val="28"/>
          <w:szCs w:val="28"/>
          <w:lang w:val="vi-VN"/>
        </w:rPr>
        <w:t>GAD</w:t>
      </w:r>
      <w:r w:rsidR="005D037C">
        <w:rPr>
          <w:rFonts w:ascii="Times New Roman" w:hAnsi="Times New Roman" w:cs="Times New Roman"/>
          <w:color w:val="000000" w:themeColor="text1"/>
          <w:sz w:val="28"/>
          <w:szCs w:val="28"/>
          <w:lang w:val="vi-VN"/>
        </w:rPr>
        <w:t>)</w:t>
      </w:r>
    </w:p>
    <w:p w14:paraId="5465D44F" w14:textId="7E8ED0E9" w:rsidR="005F361F" w:rsidRDefault="005F361F" w:rsidP="00A44F84">
      <w:pPr>
        <w:spacing w:after="0" w:line="360" w:lineRule="auto"/>
        <w:ind w:firstLine="709"/>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w:t>
      </w:r>
      <w:r w:rsidR="00D43222">
        <w:rPr>
          <w:rFonts w:ascii="Times New Roman" w:hAnsi="Times New Roman" w:cs="Times New Roman"/>
          <w:color w:val="000000" w:themeColor="text1"/>
          <w:sz w:val="28"/>
          <w:szCs w:val="28"/>
          <w:lang w:val="vi-VN"/>
        </w:rPr>
        <w:t>Rối loạn lo âu xã hội (</w:t>
      </w:r>
      <w:r>
        <w:rPr>
          <w:rFonts w:ascii="Times New Roman" w:hAnsi="Times New Roman" w:cs="Times New Roman"/>
          <w:color w:val="000000" w:themeColor="text1"/>
          <w:sz w:val="28"/>
          <w:szCs w:val="28"/>
          <w:lang w:val="vi-VN"/>
        </w:rPr>
        <w:t>SAD</w:t>
      </w:r>
      <w:r w:rsidR="00D43222">
        <w:rPr>
          <w:rFonts w:ascii="Times New Roman" w:hAnsi="Times New Roman" w:cs="Times New Roman"/>
          <w:color w:val="000000" w:themeColor="text1"/>
          <w:sz w:val="28"/>
          <w:szCs w:val="28"/>
          <w:lang w:val="vi-VN"/>
        </w:rPr>
        <w:t>)</w:t>
      </w:r>
    </w:p>
    <w:p w14:paraId="58BE08B8" w14:textId="545CE7D6" w:rsidR="005F361F" w:rsidRDefault="005F361F" w:rsidP="00A44F84">
      <w:pPr>
        <w:spacing w:after="0" w:line="360" w:lineRule="auto"/>
        <w:ind w:firstLine="709"/>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w:t>
      </w:r>
      <w:r w:rsidR="005D037C">
        <w:rPr>
          <w:rFonts w:ascii="Times New Roman" w:hAnsi="Times New Roman" w:cs="Times New Roman"/>
          <w:color w:val="000000" w:themeColor="text1"/>
          <w:sz w:val="28"/>
          <w:szCs w:val="28"/>
          <w:lang w:val="vi-VN"/>
        </w:rPr>
        <w:t>Lo âu chia ly (</w:t>
      </w:r>
      <w:r>
        <w:rPr>
          <w:rFonts w:ascii="Times New Roman" w:hAnsi="Times New Roman" w:cs="Times New Roman"/>
          <w:color w:val="000000" w:themeColor="text1"/>
          <w:sz w:val="28"/>
          <w:szCs w:val="28"/>
          <w:lang w:val="vi-VN"/>
        </w:rPr>
        <w:t>SA</w:t>
      </w:r>
      <w:r w:rsidR="005D037C">
        <w:rPr>
          <w:rFonts w:ascii="Times New Roman" w:hAnsi="Times New Roman" w:cs="Times New Roman"/>
          <w:color w:val="000000" w:themeColor="text1"/>
          <w:sz w:val="28"/>
          <w:szCs w:val="28"/>
          <w:lang w:val="vi-VN"/>
        </w:rPr>
        <w:t>)</w:t>
      </w:r>
    </w:p>
    <w:p w14:paraId="2FD3F42B" w14:textId="69EE72AA" w:rsidR="005F361F" w:rsidRDefault="005F361F" w:rsidP="00A44F84">
      <w:pPr>
        <w:spacing w:after="0" w:line="360" w:lineRule="auto"/>
        <w:ind w:firstLine="709"/>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w:t>
      </w:r>
      <w:r w:rsidR="005D037C">
        <w:rPr>
          <w:rFonts w:ascii="Times New Roman" w:hAnsi="Times New Roman" w:cs="Times New Roman"/>
          <w:color w:val="000000" w:themeColor="text1"/>
          <w:sz w:val="28"/>
          <w:szCs w:val="28"/>
          <w:lang w:val="vi-VN"/>
        </w:rPr>
        <w:t>Rối loạn hoảng sợ (</w:t>
      </w:r>
      <w:r>
        <w:rPr>
          <w:rFonts w:ascii="Times New Roman" w:hAnsi="Times New Roman" w:cs="Times New Roman"/>
          <w:color w:val="000000" w:themeColor="text1"/>
          <w:sz w:val="28"/>
          <w:szCs w:val="28"/>
          <w:lang w:val="vi-VN"/>
        </w:rPr>
        <w:t>PD</w:t>
      </w:r>
      <w:r w:rsidR="005D037C">
        <w:rPr>
          <w:rFonts w:ascii="Times New Roman" w:hAnsi="Times New Roman" w:cs="Times New Roman"/>
          <w:color w:val="000000" w:themeColor="text1"/>
          <w:sz w:val="28"/>
          <w:szCs w:val="28"/>
          <w:lang w:val="vi-VN"/>
        </w:rPr>
        <w:t>)</w:t>
      </w:r>
    </w:p>
    <w:p w14:paraId="6108D333" w14:textId="6F59D515" w:rsidR="005F361F" w:rsidRDefault="005F361F" w:rsidP="00A44F84">
      <w:pPr>
        <w:spacing w:after="0" w:line="360" w:lineRule="auto"/>
        <w:ind w:firstLine="709"/>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w:t>
      </w:r>
      <w:r w:rsidR="00A75900">
        <w:rPr>
          <w:rFonts w:ascii="Times New Roman" w:hAnsi="Times New Roman" w:cs="Times New Roman"/>
          <w:color w:val="000000" w:themeColor="text1"/>
          <w:sz w:val="28"/>
          <w:szCs w:val="28"/>
          <w:lang w:val="vi-VN"/>
        </w:rPr>
        <w:t xml:space="preserve"> </w:t>
      </w:r>
      <w:r w:rsidR="00691550">
        <w:rPr>
          <w:rFonts w:ascii="Times New Roman" w:hAnsi="Times New Roman" w:cs="Times New Roman"/>
          <w:color w:val="000000" w:themeColor="text1"/>
          <w:sz w:val="28"/>
          <w:szCs w:val="28"/>
          <w:lang w:val="vi-VN"/>
        </w:rPr>
        <w:t xml:space="preserve">Ám ảnh sợ hãi </w:t>
      </w:r>
      <w:r w:rsidR="00385182">
        <w:rPr>
          <w:rFonts w:ascii="Times New Roman" w:hAnsi="Times New Roman" w:cs="Times New Roman"/>
          <w:color w:val="000000" w:themeColor="text1"/>
          <w:sz w:val="28"/>
          <w:szCs w:val="28"/>
          <w:lang w:val="vi-VN"/>
        </w:rPr>
        <w:t>cụ thể</w:t>
      </w:r>
      <w:r w:rsidR="00691550">
        <w:rPr>
          <w:rFonts w:ascii="Times New Roman" w:hAnsi="Times New Roman" w:cs="Times New Roman"/>
          <w:color w:val="000000" w:themeColor="text1"/>
          <w:sz w:val="28"/>
          <w:szCs w:val="28"/>
          <w:lang w:val="vi-VN"/>
        </w:rPr>
        <w:t xml:space="preserve"> (</w:t>
      </w:r>
      <w:r w:rsidR="00A75900">
        <w:rPr>
          <w:rFonts w:ascii="Times New Roman" w:hAnsi="Times New Roman" w:cs="Times New Roman"/>
          <w:color w:val="000000" w:themeColor="text1"/>
          <w:sz w:val="28"/>
          <w:szCs w:val="28"/>
          <w:lang w:val="vi-VN"/>
        </w:rPr>
        <w:t>SP</w:t>
      </w:r>
      <w:r w:rsidR="00691550">
        <w:rPr>
          <w:rFonts w:ascii="Times New Roman" w:hAnsi="Times New Roman" w:cs="Times New Roman"/>
          <w:color w:val="000000" w:themeColor="text1"/>
          <w:sz w:val="28"/>
          <w:szCs w:val="28"/>
          <w:lang w:val="vi-VN"/>
        </w:rPr>
        <w:t>)</w:t>
      </w:r>
    </w:p>
    <w:p w14:paraId="6A55214D" w14:textId="0498143E" w:rsidR="00A75900" w:rsidRDefault="00A75900" w:rsidP="00A44F84">
      <w:pPr>
        <w:spacing w:after="0" w:line="360" w:lineRule="auto"/>
        <w:ind w:firstLine="709"/>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w:t>
      </w:r>
      <w:r w:rsidR="00F348DB">
        <w:rPr>
          <w:rFonts w:ascii="Times New Roman" w:hAnsi="Times New Roman" w:cs="Times New Roman"/>
          <w:color w:val="000000" w:themeColor="text1"/>
          <w:sz w:val="28"/>
          <w:szCs w:val="28"/>
          <w:lang w:val="vi-VN"/>
        </w:rPr>
        <w:t>Chứng sợ không gian rộng (</w:t>
      </w:r>
      <w:r>
        <w:rPr>
          <w:rFonts w:ascii="Times New Roman" w:hAnsi="Times New Roman" w:cs="Times New Roman"/>
          <w:color w:val="000000" w:themeColor="text1"/>
          <w:sz w:val="28"/>
          <w:szCs w:val="28"/>
          <w:lang w:val="vi-VN"/>
        </w:rPr>
        <w:t>Agoraphobia</w:t>
      </w:r>
      <w:r w:rsidR="00F348DB">
        <w:rPr>
          <w:rFonts w:ascii="Times New Roman" w:hAnsi="Times New Roman" w:cs="Times New Roman"/>
          <w:color w:val="000000" w:themeColor="text1"/>
          <w:sz w:val="28"/>
          <w:szCs w:val="28"/>
          <w:lang w:val="vi-VN"/>
        </w:rPr>
        <w:t>)</w:t>
      </w:r>
    </w:p>
    <w:p w14:paraId="62637700" w14:textId="217A17DD" w:rsidR="00A75900" w:rsidRDefault="00A75900" w:rsidP="00A44F84">
      <w:pPr>
        <w:spacing w:after="0" w:line="360" w:lineRule="auto"/>
        <w:ind w:firstLine="709"/>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w:t>
      </w:r>
      <w:r w:rsidR="00385182">
        <w:rPr>
          <w:rFonts w:ascii="Times New Roman" w:hAnsi="Times New Roman" w:cs="Times New Roman"/>
          <w:color w:val="000000" w:themeColor="text1"/>
          <w:sz w:val="28"/>
          <w:szCs w:val="28"/>
          <w:lang w:val="vi-VN"/>
        </w:rPr>
        <w:t>Chứng câm chọn lọc (</w:t>
      </w:r>
      <w:r>
        <w:rPr>
          <w:rFonts w:ascii="Times New Roman" w:hAnsi="Times New Roman" w:cs="Times New Roman"/>
          <w:color w:val="000000" w:themeColor="text1"/>
          <w:sz w:val="28"/>
          <w:szCs w:val="28"/>
          <w:lang w:val="vi-VN"/>
        </w:rPr>
        <w:t>SM</w:t>
      </w:r>
      <w:r w:rsidR="00385182">
        <w:rPr>
          <w:rFonts w:ascii="Times New Roman" w:hAnsi="Times New Roman" w:cs="Times New Roman"/>
          <w:color w:val="000000" w:themeColor="text1"/>
          <w:sz w:val="28"/>
          <w:szCs w:val="28"/>
          <w:lang w:val="vi-VN"/>
        </w:rPr>
        <w:t>)</w:t>
      </w:r>
      <w:r w:rsidR="00A44F84">
        <w:rPr>
          <w:rFonts w:ascii="Times New Roman" w:hAnsi="Times New Roman" w:cs="Times New Roman"/>
          <w:color w:val="000000" w:themeColor="text1"/>
          <w:sz w:val="28"/>
          <w:szCs w:val="28"/>
          <w:lang w:val="vi-VN"/>
        </w:rPr>
        <w:t xml:space="preserve"> </w:t>
      </w:r>
      <w:r w:rsidR="00A44F84">
        <w:rPr>
          <w:rFonts w:ascii="Times New Roman" w:hAnsi="Times New Roman" w:cs="Times New Roman"/>
          <w:color w:val="000000" w:themeColor="text1"/>
          <w:sz w:val="28"/>
          <w:szCs w:val="28"/>
          <w:lang w:val="vi-VN"/>
        </w:rPr>
        <w:fldChar w:fldCharType="begin"/>
      </w:r>
      <w:r w:rsidR="00A44F84">
        <w:rPr>
          <w:rFonts w:ascii="Times New Roman" w:hAnsi="Times New Roman" w:cs="Times New Roman"/>
          <w:color w:val="000000" w:themeColor="text1"/>
          <w:sz w:val="28"/>
          <w:szCs w:val="28"/>
          <w:lang w:val="vi-VN"/>
        </w:rPr>
        <w:instrText xml:space="preserve"> ADDIN EN.CITE &lt;EndNote&gt;&lt;Cite&gt;&lt;Author&gt;Penninx&lt;/Author&gt;&lt;Year&gt;2021&lt;/Year&gt;&lt;RecNum&gt;301&lt;/RecNum&gt;&lt;DisplayText&gt;[10]&lt;/DisplayText&gt;&lt;record&gt;&lt;rec-number&gt;301&lt;/rec-number&gt;&lt;foreign-keys&gt;&lt;key app="EN" db-id="5paeds0acafvt1ef5frxdxamwxpzft9azzz2" timestamp="1750065584"&gt;301&lt;/key&gt;&lt;/foreign-keys&gt;&lt;ref-type name="Journal Article"&gt;17&lt;/ref-type&gt;&lt;contributors&gt;&lt;authors&gt;&lt;author&gt;Penninx, Brenda W. J. H.&lt;/author&gt;&lt;author&gt;Pine, Daniel S.&lt;/author&gt;&lt;author&gt;Holmes, Emily A.&lt;/author&gt;&lt;author&gt;Reif, Andreas&lt;/author&gt;&lt;/authors&gt;&lt;/contributors&gt;&lt;titles&gt;&lt;title&gt;Anxiety disorders&lt;/title&gt;&lt;secondary-title&gt;Lancet (London, England)&lt;/secondary-title&gt;&lt;/titles&gt;&lt;periodical&gt;&lt;full-title&gt;Lancet (London, England)&lt;/full-title&gt;&lt;/periodical&gt;&lt;pages&gt;914-914&lt;/pages&gt;&lt;volume&gt;397&lt;/volume&gt;&lt;number&gt;10277&lt;/number&gt;&lt;dates&gt;&lt;year&gt;2021&lt;/year&gt;&lt;pub-dates&gt;&lt;date&gt;2021/3//&lt;/date&gt;&lt;/pub-dates&gt;&lt;/dates&gt;&lt;publisher&gt;NIH Public Access&lt;/publisher&gt;&lt;urls&gt;&lt;related-urls&gt;&lt;url&gt;/pmc/articles/PMC9248771/&lt;/url&gt;&lt;url&gt;/pmc/articles/PMC9248771/?report=abstract&lt;/url&gt;&lt;url&gt;https://www.ncbi.nlm.nih.gov/pmc/articles/PMC9248771/&lt;/url&gt;&lt;/related-urls&gt;&lt;/urls&gt;&lt;electronic-resource-num&gt;10.1016/S0140-6736(21)00359-7&lt;/electronic-resource-num&gt;&lt;/record&gt;&lt;/Cite&gt;&lt;/EndNote&gt;</w:instrText>
      </w:r>
      <w:r w:rsidR="00A44F84">
        <w:rPr>
          <w:rFonts w:ascii="Times New Roman" w:hAnsi="Times New Roman" w:cs="Times New Roman"/>
          <w:color w:val="000000" w:themeColor="text1"/>
          <w:sz w:val="28"/>
          <w:szCs w:val="28"/>
          <w:lang w:val="vi-VN"/>
        </w:rPr>
        <w:fldChar w:fldCharType="separate"/>
      </w:r>
      <w:r w:rsidR="00A44F84">
        <w:rPr>
          <w:rFonts w:ascii="Times New Roman" w:hAnsi="Times New Roman" w:cs="Times New Roman"/>
          <w:color w:val="000000" w:themeColor="text1"/>
          <w:sz w:val="28"/>
          <w:szCs w:val="28"/>
          <w:lang w:val="vi-VN"/>
        </w:rPr>
        <w:t>[10]</w:t>
      </w:r>
      <w:r w:rsidR="00A44F84">
        <w:rPr>
          <w:rFonts w:ascii="Times New Roman" w:hAnsi="Times New Roman" w:cs="Times New Roman"/>
          <w:color w:val="000000" w:themeColor="text1"/>
          <w:sz w:val="28"/>
          <w:szCs w:val="28"/>
          <w:lang w:val="vi-VN"/>
        </w:rPr>
        <w:fldChar w:fldCharType="end"/>
      </w:r>
      <w:r w:rsidR="00A44F84">
        <w:rPr>
          <w:rFonts w:ascii="Times New Roman" w:hAnsi="Times New Roman" w:cs="Times New Roman"/>
          <w:color w:val="000000" w:themeColor="text1"/>
          <w:sz w:val="28"/>
          <w:szCs w:val="28"/>
          <w:lang w:val="vi-VN"/>
        </w:rPr>
        <w:t xml:space="preserve">, </w:t>
      </w:r>
      <w:r w:rsidR="00A44F84">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&lt;EndNote&gt;&lt;Cite&gt;&lt;Author&gt;Goodwin&lt;/Author&gt;&lt;Year&gt;2021&lt;/Year&gt;&lt;RecNum&gt;644&lt;/RecNum&gt;&lt;DisplayText&gt;[75]&lt;/DisplayText&gt;&lt;record&gt;&lt;rec-number&gt;644&lt;/rec-number&gt;&lt;foreign-keys&gt;&lt;key app="EN" db-id="5paeds0acafvt1ef5frxdxamwxpzft9azzz2" timestamp="1759828082"&gt;644&lt;/key&gt;&lt;/foreign-keys&gt;&lt;ref-type name="Journal Article"&gt;17&lt;/ref-type&gt;&lt;contributors&gt;&lt;authors&gt;&lt;author&gt;Goodwin, G. M.&lt;/author&gt;&lt;author&gt;Stein, D. J.&lt;/author&gt;&lt;/authors&gt;&lt;/contributors&gt;&lt;auth-address&gt;Department of Psychiatry, Warneford Hospital, University of Oxford, Warneford Road, Oxford, OX3 7JX, UK. guy.goodwin@psych.ox.ac.uk.&amp;#xD;SA MRC Unit on Risk and Resilience in Mental Disorders, Department of Psychiatry and Neuroscience Institute, University of Cape Town, Cape Town, South Africa.&amp;#xD;Groote Schuur Hospital, Cape Town, South Africa.&lt;/auth-address&gt;&lt;titles&gt;&lt;title&gt;Generalised Anxiety Disorder and Depression: Contemporary Treatment Approaches&lt;/title&gt;&lt;secondary-title&gt;Adv Ther&lt;/secondary-title&gt;&lt;/titles&gt;&lt;periodical&gt;&lt;full-title&gt;Adv Ther&lt;/full-title&gt;&lt;/periodical&gt;&lt;pages&gt;45-51&lt;/pages&gt;&lt;volume&gt;38&lt;/volume&gt;&lt;number&gt;Suppl 2&lt;/number&gt;&lt;edition&gt;20210821&lt;/edition&gt;&lt;keywords&gt;&lt;keyword&gt;Anxiety Disorders/epidemiology/therapy&lt;/keyword&gt;&lt;keyword&gt;*Depression/epidemiology/therapy&lt;/keyword&gt;&lt;keyword&gt;*Depressive Disorder, Major&lt;/keyword&gt;&lt;keyword&gt;Humans&lt;/keyword&gt;&lt;keyword&gt;Generalised anxiety disorder&lt;/keyword&gt;&lt;keyword&gt;Major depressive disorder&lt;/keyword&gt;&lt;keyword&gt;Pharmacotherapy&lt;/keyword&gt;&lt;/keywords&gt;&lt;dates&gt;&lt;year&gt;2021&lt;/year&gt;&lt;pub-dates&gt;&lt;date&gt;Sep&lt;/date&gt;&lt;/pub-dates&gt;&lt;/dates&gt;&lt;isbn&gt;1865-8652 (Electronic)&amp;#xD;0741-238X (Print)&amp;#xD;0741-238X (Linking)&lt;/isbn&gt;&lt;accession-num&gt;34417991&lt;/accession-num&gt;&lt;urls&gt;&lt;related-urls&gt;&lt;url&gt;https://www.ncbi.nlm.nih.gov/pubmed/34417991&lt;/url&gt;&lt;/related-urls&gt;&lt;/urls&gt;&lt;custom2&gt;PMC8437834&lt;/custom2&gt;&lt;electronic-resource-num&gt;10.1007/s12325-021-01859-8&lt;/electronic-resource-num&gt;&lt;remote-database-name&gt;Medline&lt;/remote-database-name&gt;&lt;remote-database-provider&gt;NLM&lt;/remote-database-provider&gt;&lt;/record&gt;&lt;/Cite&gt;&lt;/EndNote&gt;</w:instrText>
      </w:r>
      <w:r w:rsidR="00A44F84">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[75]</w:t>
      </w:r>
      <w:r w:rsidR="00A44F84">
        <w:rPr>
          <w:rFonts w:ascii="Times New Roman" w:hAnsi="Times New Roman" w:cs="Times New Roman"/>
          <w:color w:val="000000" w:themeColor="text1"/>
          <w:sz w:val="28"/>
          <w:szCs w:val="28"/>
          <w:lang w:val="vi-VN"/>
        </w:rPr>
        <w:fldChar w:fldCharType="end"/>
      </w:r>
      <w:r w:rsidR="00A44F84">
        <w:rPr>
          <w:rFonts w:ascii="Times New Roman" w:hAnsi="Times New Roman" w:cs="Times New Roman"/>
          <w:color w:val="000000" w:themeColor="text1"/>
          <w:sz w:val="28"/>
          <w:szCs w:val="28"/>
          <w:lang w:val="vi-VN"/>
        </w:rPr>
        <w:t xml:space="preserve">, </w:t>
      </w:r>
      <w:r w:rsidR="00A44F84">
        <w:rPr>
          <w:rFonts w:ascii="Times New Roman" w:hAnsi="Times New Roman" w:cs="Times New Roman"/>
          <w:color w:val="000000" w:themeColor="text1"/>
          <w:sz w:val="28"/>
          <w:szCs w:val="28"/>
          <w:lang w:val="vi-VN"/>
        </w:rPr>
        <w:fldChar w:fldCharType="begin">
          <w:fldData xml:space="preserve">PEVuZE5vdGU+PENpdGU+PEF1dGhvcj5SZW48L0F1dGhvcj48WWVhcj4yMDI0PC9ZZWFyPjxSZWNO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PEVuZE5vdGU+PENpdGU+PEF1dGhvcj5SZW48L0F1dGhvcj48WWVhcj4yMDI0PC9ZZWFyPjxSZWNO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sidR="00A44F84">
        <w:rPr>
          <w:rFonts w:ascii="Times New Roman" w:hAnsi="Times New Roman" w:cs="Times New Roman"/>
          <w:color w:val="000000" w:themeColor="text1"/>
          <w:sz w:val="28"/>
          <w:szCs w:val="28"/>
          <w:lang w:val="vi-VN"/>
        </w:rPr>
      </w:r>
      <w:r w:rsidR="00A44F84">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[76]</w:t>
      </w:r>
      <w:r w:rsidR="00A44F84">
        <w:rPr>
          <w:rFonts w:ascii="Times New Roman" w:hAnsi="Times New Roman" w:cs="Times New Roman"/>
          <w:color w:val="000000" w:themeColor="text1"/>
          <w:sz w:val="28"/>
          <w:szCs w:val="28"/>
          <w:lang w:val="vi-VN"/>
        </w:rPr>
        <w:fldChar w:fldCharType="end"/>
      </w:r>
      <w:r w:rsidR="00A44F84">
        <w:rPr>
          <w:rFonts w:ascii="Times New Roman" w:hAnsi="Times New Roman" w:cs="Times New Roman"/>
          <w:color w:val="000000" w:themeColor="text1"/>
          <w:sz w:val="28"/>
          <w:szCs w:val="28"/>
          <w:lang w:val="vi-VN"/>
        </w:rPr>
        <w:t>.</w:t>
      </w:r>
    </w:p>
    <w:p w14:paraId="1FE5115E" w14:textId="2A641A59" w:rsidR="00AE5A3D" w:rsidRDefault="00AE5A3D" w:rsidP="00A44F84">
      <w:pPr>
        <w:spacing w:after="0" w:line="360" w:lineRule="auto"/>
        <w:ind w:firstLine="709"/>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Trong đó ám ảnh sợ hãi và rối loạn lo âu </w:t>
      </w:r>
      <w:r w:rsidR="00C21908">
        <w:rPr>
          <w:rFonts w:ascii="Times New Roman" w:hAnsi="Times New Roman" w:cs="Times New Roman"/>
          <w:color w:val="000000" w:themeColor="text1"/>
          <w:sz w:val="28"/>
          <w:szCs w:val="28"/>
          <w:lang w:val="vi-VN"/>
        </w:rPr>
        <w:t>xã hội là phổ biến nhất</w:t>
      </w:r>
      <w:r w:rsidR="000D0F44">
        <w:rPr>
          <w:rFonts w:ascii="Times New Roman" w:hAnsi="Times New Roman" w:cs="Times New Roman"/>
          <w:color w:val="000000" w:themeColor="text1"/>
          <w:sz w:val="28"/>
          <w:szCs w:val="28"/>
          <w:lang w:val="vi-VN"/>
        </w:rPr>
        <w:t xml:space="preserve"> </w:t>
      </w:r>
      <w:r w:rsidR="00DD0F82">
        <w:rPr>
          <w:rFonts w:ascii="Times New Roman" w:hAnsi="Times New Roman" w:cs="Times New Roman"/>
          <w:color w:val="000000" w:themeColor="text1"/>
          <w:sz w:val="28"/>
          <w:szCs w:val="28"/>
          <w:lang w:val="vi-VN"/>
        </w:rPr>
        <w:fldChar w:fldCharType="begin">
          <w:fldData xml:space="preserve">PEVuZE5vdGU+PENpdGU+PEF1dGhvcj5SZW48L0F1dGhvcj48WWVhcj4yMDI0PC9ZZWFyPjxSZWNO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PEVuZE5vdGU+PENpdGU+PEF1dGhvcj5SZW48L0F1dGhvcj48WWVhcj4yMDI0PC9ZZWFyPjxSZWNO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sidR="00DD0F82">
        <w:rPr>
          <w:rFonts w:ascii="Times New Roman" w:hAnsi="Times New Roman" w:cs="Times New Roman"/>
          <w:color w:val="000000" w:themeColor="text1"/>
          <w:sz w:val="28"/>
          <w:szCs w:val="28"/>
          <w:lang w:val="vi-VN"/>
        </w:rPr>
      </w:r>
      <w:r w:rsidR="00DD0F82">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[76]</w:t>
      </w:r>
      <w:r w:rsidR="00DD0F82">
        <w:rPr>
          <w:rFonts w:ascii="Times New Roman" w:hAnsi="Times New Roman" w:cs="Times New Roman"/>
          <w:color w:val="000000" w:themeColor="text1"/>
          <w:sz w:val="28"/>
          <w:szCs w:val="28"/>
          <w:lang w:val="vi-VN"/>
        </w:rPr>
        <w:fldChar w:fldCharType="end"/>
      </w:r>
      <w:r w:rsidR="000D0F44">
        <w:rPr>
          <w:rFonts w:ascii="Times New Roman" w:hAnsi="Times New Roman" w:cs="Times New Roman"/>
          <w:color w:val="000000" w:themeColor="text1"/>
          <w:sz w:val="28"/>
          <w:szCs w:val="28"/>
          <w:lang w:val="vi-VN"/>
        </w:rPr>
        <w:t>.</w:t>
      </w:r>
    </w:p>
    <w:p w14:paraId="0F20E6CA" w14:textId="45F8B420" w:rsidR="00332457" w:rsidRPr="006D5C39" w:rsidRDefault="00332457" w:rsidP="00791D16">
      <w:pPr>
        <w:spacing w:after="0" w:line="360" w:lineRule="auto"/>
        <w:jc w:val="both"/>
        <w:rPr>
          <w:rFonts w:ascii="Times New Roman" w:hAnsi="Times New Roman" w:cs="Times New Roman"/>
          <w:i/>
          <w:iCs/>
          <w:color w:val="000000" w:themeColor="text1"/>
          <w:sz w:val="28"/>
          <w:szCs w:val="28"/>
          <w:lang w:val="vi-VN"/>
        </w:rPr>
      </w:pPr>
      <w:r w:rsidRPr="006D5C39">
        <w:rPr>
          <w:rFonts w:ascii="Times New Roman" w:hAnsi="Times New Roman" w:cs="Times New Roman"/>
          <w:i/>
          <w:iCs/>
          <w:color w:val="000000" w:themeColor="text1"/>
          <w:sz w:val="28"/>
          <w:szCs w:val="28"/>
          <w:lang w:val="vi-VN"/>
        </w:rPr>
        <w:t>1.2.2.3. Các vùng não liên quan đến rối loạn lo âu</w:t>
      </w:r>
    </w:p>
    <w:p w14:paraId="2F55F932" w14:textId="17B7939D" w:rsidR="001A756A" w:rsidRDefault="002E3A8A"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r>
      <w:r w:rsidR="00E719F4">
        <w:rPr>
          <w:rFonts w:ascii="Times New Roman" w:hAnsi="Times New Roman" w:cs="Times New Roman"/>
          <w:color w:val="000000" w:themeColor="text1"/>
          <w:sz w:val="28"/>
          <w:szCs w:val="28"/>
          <w:lang w:val="vi-VN"/>
        </w:rPr>
        <w:t>Một số</w:t>
      </w:r>
      <w:r w:rsidR="001A756A">
        <w:rPr>
          <w:rFonts w:ascii="Times New Roman" w:hAnsi="Times New Roman" w:cs="Times New Roman"/>
          <w:color w:val="000000" w:themeColor="text1"/>
          <w:sz w:val="28"/>
          <w:szCs w:val="28"/>
          <w:lang w:val="vi-VN"/>
        </w:rPr>
        <w:t xml:space="preserve"> vùng não </w:t>
      </w:r>
      <w:r w:rsidR="00E719F4">
        <w:rPr>
          <w:rFonts w:ascii="Times New Roman" w:hAnsi="Times New Roman" w:cs="Times New Roman"/>
          <w:color w:val="000000" w:themeColor="text1"/>
          <w:sz w:val="28"/>
          <w:szCs w:val="28"/>
          <w:lang w:val="vi-VN"/>
        </w:rPr>
        <w:t>có l</w:t>
      </w:r>
      <w:r w:rsidR="001A756A">
        <w:rPr>
          <w:rFonts w:ascii="Times New Roman" w:hAnsi="Times New Roman" w:cs="Times New Roman"/>
          <w:color w:val="000000" w:themeColor="text1"/>
          <w:sz w:val="28"/>
          <w:szCs w:val="28"/>
          <w:lang w:val="vi-VN"/>
        </w:rPr>
        <w:t xml:space="preserve">iên quan </w:t>
      </w:r>
      <w:r w:rsidR="00E719F4">
        <w:rPr>
          <w:rFonts w:ascii="Times New Roman" w:hAnsi="Times New Roman" w:cs="Times New Roman"/>
          <w:color w:val="000000" w:themeColor="text1"/>
          <w:sz w:val="28"/>
          <w:szCs w:val="28"/>
          <w:lang w:val="vi-VN"/>
        </w:rPr>
        <w:t>mật thiết</w:t>
      </w:r>
      <w:r w:rsidR="001A756A">
        <w:rPr>
          <w:rFonts w:ascii="Times New Roman" w:hAnsi="Times New Roman" w:cs="Times New Roman"/>
          <w:color w:val="000000" w:themeColor="text1"/>
          <w:sz w:val="28"/>
          <w:szCs w:val="28"/>
          <w:lang w:val="vi-VN"/>
        </w:rPr>
        <w:t xml:space="preserve"> </w:t>
      </w:r>
      <w:r w:rsidR="00E719F4">
        <w:rPr>
          <w:rFonts w:ascii="Times New Roman" w:hAnsi="Times New Roman" w:cs="Times New Roman"/>
          <w:color w:val="000000" w:themeColor="text1"/>
          <w:sz w:val="28"/>
          <w:szCs w:val="28"/>
          <w:lang w:val="vi-VN"/>
        </w:rPr>
        <w:t>với chứng</w:t>
      </w:r>
      <w:r w:rsidR="001A756A">
        <w:rPr>
          <w:rFonts w:ascii="Times New Roman" w:hAnsi="Times New Roman" w:cs="Times New Roman"/>
          <w:color w:val="000000" w:themeColor="text1"/>
          <w:sz w:val="28"/>
          <w:szCs w:val="28"/>
          <w:lang w:val="vi-VN"/>
        </w:rPr>
        <w:t xml:space="preserve"> rối loạn lo âu bao gồm:</w:t>
      </w:r>
    </w:p>
    <w:p w14:paraId="70874547" w14:textId="694D3691" w:rsidR="004949C9" w:rsidRDefault="00F36221" w:rsidP="00791D16">
      <w:pPr>
        <w:spacing w:after="0" w:line="360" w:lineRule="auto"/>
        <w:jc w:val="both"/>
        <w:rPr>
          <w:rFonts w:ascii="Times New Roman" w:hAnsi="Times New Roman" w:cs="Times New Roman"/>
          <w:color w:val="000000" w:themeColor="text1"/>
          <w:sz w:val="28"/>
          <w:szCs w:val="28"/>
          <w:lang w:val="vi-VN"/>
        </w:rPr>
      </w:pPr>
      <w:r w:rsidRPr="00F36221">
        <w:rPr>
          <w:rFonts w:ascii="Times New Roman" w:hAnsi="Times New Roman" w:cs="Times New Roman"/>
          <w:color w:val="000000" w:themeColor="text1"/>
          <w:sz w:val="28"/>
          <w:szCs w:val="28"/>
          <w:lang w:val="vi-VN"/>
        </w:rPr>
        <w:t xml:space="preserve">(A) Amygdala; (B) </w:t>
      </w:r>
      <w:r w:rsidR="00C20C6C">
        <w:rPr>
          <w:rFonts w:ascii="Times New Roman" w:hAnsi="Times New Roman" w:cs="Times New Roman"/>
          <w:color w:val="000000" w:themeColor="text1"/>
          <w:sz w:val="28"/>
          <w:szCs w:val="28"/>
          <w:lang w:val="vi-VN"/>
        </w:rPr>
        <w:t xml:space="preserve">vỏ não trước trán </w:t>
      </w:r>
      <w:r w:rsidR="00AD3BDB">
        <w:rPr>
          <w:rFonts w:ascii="Times New Roman" w:hAnsi="Times New Roman" w:cs="Times New Roman"/>
          <w:color w:val="000000" w:themeColor="text1"/>
          <w:sz w:val="28"/>
          <w:szCs w:val="28"/>
          <w:lang w:val="vi-VN"/>
        </w:rPr>
        <w:t>giữa (</w:t>
      </w:r>
      <w:r w:rsidRPr="00F36221">
        <w:rPr>
          <w:rFonts w:ascii="Times New Roman" w:hAnsi="Times New Roman" w:cs="Times New Roman"/>
          <w:color w:val="000000" w:themeColor="text1"/>
          <w:sz w:val="28"/>
          <w:szCs w:val="28"/>
          <w:lang w:val="vi-VN"/>
        </w:rPr>
        <w:t>mPFC</w:t>
      </w:r>
      <w:r w:rsidR="00AD3BDB">
        <w:rPr>
          <w:rFonts w:ascii="Times New Roman" w:hAnsi="Times New Roman" w:cs="Times New Roman"/>
          <w:color w:val="000000" w:themeColor="text1"/>
          <w:sz w:val="28"/>
          <w:szCs w:val="28"/>
          <w:lang w:val="vi-VN"/>
        </w:rPr>
        <w:t>)</w:t>
      </w:r>
      <w:r w:rsidRPr="00F36221">
        <w:rPr>
          <w:rFonts w:ascii="Times New Roman" w:hAnsi="Times New Roman" w:cs="Times New Roman"/>
          <w:color w:val="000000" w:themeColor="text1"/>
          <w:sz w:val="28"/>
          <w:szCs w:val="28"/>
          <w:lang w:val="vi-VN"/>
        </w:rPr>
        <w:t xml:space="preserve">; (C) </w:t>
      </w:r>
      <w:r w:rsidR="007F0C9C">
        <w:rPr>
          <w:rFonts w:ascii="Times New Roman" w:hAnsi="Times New Roman" w:cs="Times New Roman"/>
          <w:color w:val="000000" w:themeColor="text1"/>
          <w:sz w:val="28"/>
          <w:szCs w:val="28"/>
          <w:lang w:val="vi-VN"/>
        </w:rPr>
        <w:t>nhân nền của vân tận cùng</w:t>
      </w:r>
      <w:r w:rsidR="00E5004B">
        <w:rPr>
          <w:rFonts w:ascii="Times New Roman" w:hAnsi="Times New Roman" w:cs="Times New Roman"/>
          <w:color w:val="000000" w:themeColor="text1"/>
          <w:sz w:val="28"/>
          <w:szCs w:val="28"/>
          <w:lang w:val="vi-VN"/>
        </w:rPr>
        <w:t xml:space="preserve"> (</w:t>
      </w:r>
      <w:r w:rsidRPr="00F36221">
        <w:rPr>
          <w:rFonts w:ascii="Times New Roman" w:hAnsi="Times New Roman" w:cs="Times New Roman"/>
          <w:color w:val="000000" w:themeColor="text1"/>
          <w:sz w:val="28"/>
          <w:szCs w:val="28"/>
          <w:lang w:val="vi-VN"/>
        </w:rPr>
        <w:t>BNST</w:t>
      </w:r>
      <w:r w:rsidR="00E5004B">
        <w:rPr>
          <w:rFonts w:ascii="Times New Roman" w:hAnsi="Times New Roman" w:cs="Times New Roman"/>
          <w:color w:val="000000" w:themeColor="text1"/>
          <w:sz w:val="28"/>
          <w:szCs w:val="28"/>
          <w:lang w:val="vi-VN"/>
        </w:rPr>
        <w:t>)</w:t>
      </w:r>
      <w:r w:rsidRPr="00F36221">
        <w:rPr>
          <w:rFonts w:ascii="Times New Roman" w:hAnsi="Times New Roman" w:cs="Times New Roman"/>
          <w:color w:val="000000" w:themeColor="text1"/>
          <w:sz w:val="28"/>
          <w:szCs w:val="28"/>
          <w:lang w:val="vi-VN"/>
        </w:rPr>
        <w:t xml:space="preserve">; (D) </w:t>
      </w:r>
      <w:r w:rsidR="004812F0">
        <w:rPr>
          <w:rFonts w:ascii="Times New Roman" w:hAnsi="Times New Roman" w:cs="Times New Roman"/>
          <w:color w:val="000000" w:themeColor="text1"/>
          <w:sz w:val="28"/>
          <w:szCs w:val="28"/>
          <w:lang w:val="vi-VN"/>
        </w:rPr>
        <w:t>vùng dưới đồi</w:t>
      </w:r>
      <w:r w:rsidRPr="00F36221">
        <w:rPr>
          <w:rFonts w:ascii="Times New Roman" w:hAnsi="Times New Roman" w:cs="Times New Roman"/>
          <w:color w:val="000000" w:themeColor="text1"/>
          <w:sz w:val="28"/>
          <w:szCs w:val="28"/>
          <w:lang w:val="vi-VN"/>
        </w:rPr>
        <w:t xml:space="preserve">; (E) </w:t>
      </w:r>
      <w:r w:rsidR="00C07D16">
        <w:rPr>
          <w:rFonts w:ascii="Times New Roman" w:hAnsi="Times New Roman" w:cs="Times New Roman"/>
          <w:color w:val="000000" w:themeColor="text1"/>
          <w:sz w:val="28"/>
          <w:szCs w:val="28"/>
          <w:lang w:val="vi-VN"/>
        </w:rPr>
        <w:t>chất xám quanh cống não (</w:t>
      </w:r>
      <w:r w:rsidRPr="00F36221">
        <w:rPr>
          <w:rFonts w:ascii="Times New Roman" w:hAnsi="Times New Roman" w:cs="Times New Roman"/>
          <w:color w:val="000000" w:themeColor="text1"/>
          <w:sz w:val="28"/>
          <w:szCs w:val="28"/>
          <w:lang w:val="vi-VN"/>
        </w:rPr>
        <w:t>PAG</w:t>
      </w:r>
      <w:r w:rsidR="00C07D16">
        <w:rPr>
          <w:rFonts w:ascii="Times New Roman" w:hAnsi="Times New Roman" w:cs="Times New Roman"/>
          <w:color w:val="000000" w:themeColor="text1"/>
          <w:sz w:val="28"/>
          <w:szCs w:val="28"/>
          <w:lang w:val="vi-VN"/>
        </w:rPr>
        <w:t>)</w:t>
      </w:r>
      <w:r w:rsidRPr="00F36221">
        <w:rPr>
          <w:rFonts w:ascii="Times New Roman" w:hAnsi="Times New Roman" w:cs="Times New Roman"/>
          <w:color w:val="000000" w:themeColor="text1"/>
          <w:sz w:val="28"/>
          <w:szCs w:val="28"/>
          <w:lang w:val="vi-VN"/>
        </w:rPr>
        <w:t xml:space="preserve">; (F) </w:t>
      </w:r>
      <w:r w:rsidR="004812F0">
        <w:rPr>
          <w:rFonts w:ascii="Times New Roman" w:hAnsi="Times New Roman" w:cs="Times New Roman"/>
          <w:color w:val="000000" w:themeColor="text1"/>
          <w:sz w:val="28"/>
          <w:szCs w:val="28"/>
          <w:lang w:val="vi-VN"/>
        </w:rPr>
        <w:t>hồi hải mã</w:t>
      </w:r>
      <w:r w:rsidRPr="00F36221">
        <w:rPr>
          <w:rFonts w:ascii="Times New Roman" w:hAnsi="Times New Roman" w:cs="Times New Roman"/>
          <w:color w:val="000000" w:themeColor="text1"/>
          <w:sz w:val="28"/>
          <w:szCs w:val="28"/>
          <w:lang w:val="vi-VN"/>
        </w:rPr>
        <w:t xml:space="preserve">; (G) </w:t>
      </w:r>
      <w:r w:rsidR="002E3A8A">
        <w:rPr>
          <w:rFonts w:ascii="Times New Roman" w:hAnsi="Times New Roman" w:cs="Times New Roman"/>
          <w:color w:val="000000" w:themeColor="text1"/>
          <w:sz w:val="28"/>
          <w:szCs w:val="28"/>
          <w:lang w:val="vi-VN"/>
        </w:rPr>
        <w:t>vùng vách bên (</w:t>
      </w:r>
      <w:r w:rsidRPr="00F36221">
        <w:rPr>
          <w:rFonts w:ascii="Times New Roman" w:hAnsi="Times New Roman" w:cs="Times New Roman"/>
          <w:color w:val="000000" w:themeColor="text1"/>
          <w:sz w:val="28"/>
          <w:szCs w:val="28"/>
          <w:lang w:val="vi-VN"/>
        </w:rPr>
        <w:t>LS</w:t>
      </w:r>
      <w:r w:rsidR="002E3A8A">
        <w:rPr>
          <w:rFonts w:ascii="Times New Roman" w:hAnsi="Times New Roman" w:cs="Times New Roman"/>
          <w:color w:val="000000" w:themeColor="text1"/>
          <w:sz w:val="28"/>
          <w:szCs w:val="28"/>
          <w:lang w:val="vi-VN"/>
        </w:rPr>
        <w:t>)</w:t>
      </w:r>
      <w:r w:rsidRPr="00F36221">
        <w:rPr>
          <w:rFonts w:ascii="Times New Roman" w:hAnsi="Times New Roman" w:cs="Times New Roman"/>
          <w:color w:val="000000" w:themeColor="text1"/>
          <w:sz w:val="28"/>
          <w:szCs w:val="28"/>
          <w:lang w:val="vi-VN"/>
        </w:rPr>
        <w:t xml:space="preserve">; (H) </w:t>
      </w:r>
      <w:r w:rsidR="00445AE5">
        <w:rPr>
          <w:rFonts w:ascii="Times New Roman" w:hAnsi="Times New Roman" w:cs="Times New Roman"/>
          <w:color w:val="000000" w:themeColor="text1"/>
          <w:sz w:val="28"/>
          <w:szCs w:val="28"/>
          <w:lang w:val="vi-VN"/>
        </w:rPr>
        <w:t>vùng mái bụng (</w:t>
      </w:r>
      <w:r w:rsidRPr="00F36221">
        <w:rPr>
          <w:rFonts w:ascii="Times New Roman" w:hAnsi="Times New Roman" w:cs="Times New Roman"/>
          <w:color w:val="000000" w:themeColor="text1"/>
          <w:sz w:val="28"/>
          <w:szCs w:val="28"/>
          <w:lang w:val="vi-VN"/>
        </w:rPr>
        <w:t>VTA</w:t>
      </w:r>
      <w:r w:rsidR="00445AE5">
        <w:rPr>
          <w:rFonts w:ascii="Times New Roman" w:hAnsi="Times New Roman" w:cs="Times New Roman"/>
          <w:color w:val="000000" w:themeColor="text1"/>
          <w:sz w:val="28"/>
          <w:szCs w:val="28"/>
          <w:lang w:val="vi-VN"/>
        </w:rPr>
        <w:t>)</w:t>
      </w:r>
      <w:r w:rsidR="002E3A8A">
        <w:rPr>
          <w:rFonts w:ascii="Times New Roman" w:hAnsi="Times New Roman" w:cs="Times New Roman"/>
          <w:color w:val="000000" w:themeColor="text1"/>
          <w:sz w:val="28"/>
          <w:szCs w:val="28"/>
          <w:lang w:val="vi-VN"/>
        </w:rPr>
        <w:t xml:space="preserve"> </w:t>
      </w:r>
      <w:r w:rsidR="00523658">
        <w:rPr>
          <w:rFonts w:ascii="Times New Roman" w:hAnsi="Times New Roman" w:cs="Times New Roman"/>
          <w:color w:val="000000" w:themeColor="text1"/>
          <w:sz w:val="28"/>
          <w:szCs w:val="28"/>
          <w:lang w:val="vi-VN"/>
        </w:rPr>
        <w:fldChar w:fldCharType="begin">
          <w:fldData xml:space="preserve">PEVuZE5vdGU+PENpdGU+PEF1dGhvcj5SZW48L0F1dGhvcj48WWVhcj4yMDI0PC9ZZWFyPjxSZWNO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PEVuZE5vdGU+PENpdGU+PEF1dGhvcj5SZW48L0F1dGhvcj48WWVhcj4yMDI0PC9ZZWFyPjxSZWNO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sidR="00523658">
        <w:rPr>
          <w:rFonts w:ascii="Times New Roman" w:hAnsi="Times New Roman" w:cs="Times New Roman"/>
          <w:color w:val="000000" w:themeColor="text1"/>
          <w:sz w:val="28"/>
          <w:szCs w:val="28"/>
          <w:lang w:val="vi-VN"/>
        </w:rPr>
      </w:r>
      <w:r w:rsidR="00523658">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[76]</w:t>
      </w:r>
      <w:r w:rsidR="00523658">
        <w:rPr>
          <w:rFonts w:ascii="Times New Roman" w:hAnsi="Times New Roman" w:cs="Times New Roman"/>
          <w:color w:val="000000" w:themeColor="text1"/>
          <w:sz w:val="28"/>
          <w:szCs w:val="28"/>
          <w:lang w:val="vi-VN"/>
        </w:rPr>
        <w:fldChar w:fldCharType="end"/>
      </w:r>
      <w:r w:rsidRPr="00F36221">
        <w:rPr>
          <w:rFonts w:ascii="Times New Roman" w:hAnsi="Times New Roman" w:cs="Times New Roman"/>
          <w:color w:val="000000" w:themeColor="text1"/>
          <w:sz w:val="28"/>
          <w:szCs w:val="28"/>
          <w:lang w:val="vi-VN"/>
        </w:rPr>
        <w:t>.</w:t>
      </w:r>
    </w:p>
    <w:p w14:paraId="73ADE3C0" w14:textId="5DD756D9" w:rsidR="00EE0C64" w:rsidRDefault="003D6B4E" w:rsidP="00791D16">
      <w:pPr>
        <w:spacing w:after="0" w:line="360" w:lineRule="auto"/>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1.2.2.</w:t>
      </w:r>
      <w:r w:rsidR="003D2192">
        <w:rPr>
          <w:rFonts w:ascii="Times New Roman" w:hAnsi="Times New Roman" w:cs="Times New Roman"/>
          <w:i/>
          <w:iCs/>
          <w:color w:val="000000" w:themeColor="text1"/>
          <w:sz w:val="28"/>
          <w:szCs w:val="28"/>
          <w:lang w:val="vi-VN"/>
        </w:rPr>
        <w:t>4</w:t>
      </w:r>
      <w:r>
        <w:rPr>
          <w:rFonts w:ascii="Times New Roman" w:hAnsi="Times New Roman" w:cs="Times New Roman"/>
          <w:i/>
          <w:iCs/>
          <w:color w:val="000000" w:themeColor="text1"/>
          <w:sz w:val="28"/>
          <w:szCs w:val="28"/>
          <w:lang w:val="vi-VN"/>
        </w:rPr>
        <w:t>. Cơ chế rối loạn lo âu</w:t>
      </w:r>
    </w:p>
    <w:p w14:paraId="7107251F" w14:textId="6B28FC45"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Giả thuyết về di truyền</w:t>
      </w:r>
      <w:r w:rsidR="008A5379">
        <w:rPr>
          <w:rFonts w:ascii="Times New Roman" w:hAnsi="Times New Roman" w:cs="Times New Roman"/>
          <w:color w:val="000000" w:themeColor="text1"/>
          <w:sz w:val="28"/>
          <w:szCs w:val="28"/>
          <w:lang w:val="vi-VN"/>
        </w:rPr>
        <w:t>:</w:t>
      </w:r>
    </w:p>
    <w:p w14:paraId="3A281784" w14:textId="77777777"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Cơ chế liên quan đến sự biến đổi DNA và chromatin biểu hiện gen điều hòa chromatin, có thể làm trung gian cho tương tác gen-môi trường và có thể được điều chỉnh bằng can thiệp. Các nghiên cứu dựa trên giả thuyết cho thấy sự methyl hóa khác biệt của các gen như MAOA, CRHR1 và OXTR có liên quan đến rối loạn hoảng sợ, rối loạn lo âu xã hội và đáp ứng điều trị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&lt;EndNote&gt;&lt;Cite&gt;&lt;Author&gt;Penninx&lt;/Author&gt;&lt;Year&gt;2021&lt;/Year&gt;&lt;RecNum&gt;301&lt;/RecNum&gt;&lt;DisplayText&gt;[10]&lt;/DisplayText&gt;&lt;record&gt;&lt;rec-number&gt;301&lt;/rec-number&gt;&lt;foreign-keys&gt;&lt;key app="EN" db-id="5paeds0acafvt1ef5frxdxamwxpzft9azzz2" timestamp="1750065584"&gt;301&lt;/key&gt;&lt;/foreign-keys&gt;&lt;ref-type name="Journal Article"&gt;17&lt;/ref-type&gt;&lt;contributors&gt;&lt;authors&gt;&lt;author&gt;Penninx, Brenda W. J. H.&lt;/author&gt;&lt;author&gt;Pine, Daniel S.&lt;/author&gt;&lt;author&gt;Holmes, Emily A.&lt;/author&gt;&lt;author&gt;Reif, Andreas&lt;/author&gt;&lt;/authors&gt;&lt;/contributors&gt;&lt;titles&gt;&lt;title&gt;Anxiety disorders&lt;/title&gt;&lt;secondary-title&gt;Lancet (London, England)&lt;/secondary-title&gt;&lt;/titles&gt;&lt;periodical&gt;&lt;full-title&gt;Lancet (London, England)&lt;/full-title&gt;&lt;/periodical&gt;&lt;pages&gt;914-914&lt;/pages&gt;&lt;volume&gt;397&lt;/volume&gt;&lt;number&gt;10277&lt;/number&gt;&lt;dates&gt;&lt;year&gt;2021&lt;/year&gt;&lt;pub-dates&gt;&lt;date&gt;2021/3//&lt;/date&gt;&lt;/pub-dates&gt;&lt;/dates&gt;&lt;publisher&gt;NIH Public Access&lt;/publisher&gt;&lt;urls&gt;&lt;related-urls&gt;&lt;url&gt;/pmc/articles/PMC9248771/&lt;/url&gt;&lt;url&gt;/pmc/articles/PMC9248771/?report=abstract&lt;/url&gt;&lt;url&gt;https://www.ncbi.nlm.nih.gov/pmc/articles/PMC9248771/&lt;/url&gt;&lt;/related-urls&gt;&lt;/urls&gt;&lt;electronic-resource-num&gt;10.1016/S0140-6736(21)00359-7&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[10]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2F1AE32B" w14:textId="01C1F8E9" w:rsidR="00EE0C64" w:rsidRDefault="00664B24"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r>
      <w:r w:rsidR="003D6B4E">
        <w:rPr>
          <w:rFonts w:ascii="Times New Roman" w:hAnsi="Times New Roman" w:cs="Times New Roman"/>
          <w:color w:val="000000" w:themeColor="text1"/>
          <w:sz w:val="28"/>
          <w:szCs w:val="28"/>
          <w:lang w:val="vi-VN"/>
        </w:rPr>
        <w:t>* Giả thuyết tâm lý</w:t>
      </w:r>
      <w:r w:rsidR="008A5379">
        <w:rPr>
          <w:rFonts w:ascii="Times New Roman" w:hAnsi="Times New Roman" w:cs="Times New Roman"/>
          <w:color w:val="000000" w:themeColor="text1"/>
          <w:sz w:val="28"/>
          <w:szCs w:val="28"/>
          <w:lang w:val="vi-VN"/>
        </w:rPr>
        <w:t>:</w:t>
      </w:r>
    </w:p>
    <w:p w14:paraId="3589B5A6" w14:textId="5B121DC6"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Các sợi gai là yếu tố chính ảnh hưởng đến sự hình thành và chức năng của các mạng lưới thần kinh, và hình thái của nó cũng ảnh hưởng đến sự khoẻ mạnh của các kết nối synap. Stress gây ra những thay đổi về tính dẻo của cấu trúc có thể dẫn đến biểu hiện các hành vi liên quan đến lo âu. Việc tiếp xúc với stress mạn tính làm giảm thể tích hồi hải mã, điều này có thể do nhiều thay đổi </w:t>
      </w:r>
      <w:r>
        <w:rPr>
          <w:rFonts w:ascii="Times New Roman" w:hAnsi="Times New Roman" w:cs="Times New Roman"/>
          <w:color w:val="000000" w:themeColor="text1"/>
          <w:sz w:val="28"/>
          <w:szCs w:val="28"/>
          <w:lang w:val="vi-VN"/>
        </w:rPr>
        <w:lastRenderedPageBreak/>
        <w:t xml:space="preserve">của tế bào, bao gồm giảm số lượng tế bào thần kinh đệm, ức chế quá trình sinh thần kinh ở người trưởng thành và teo sợi nhánh, đặc biệt là ở các tế bào tháp CA3 và CA1, cũng như các tế bào thần kinh đệm. Teo sợi gai được coi là tình trạng mất chiều dài sợi gai tổng thể, mật độ phân nhánh của các sợi gai đỉnh và gai sợi nhánh có thể hồi phục </w:t>
      </w:r>
      <w:r>
        <w:rPr>
          <w:rFonts w:ascii="Times New Roman" w:hAnsi="Times New Roman" w:cs="Times New Roman"/>
          <w:color w:val="000000" w:themeColor="text1"/>
          <w:sz w:val="28"/>
          <w:szCs w:val="28"/>
          <w:lang w:val="vi-VN"/>
        </w:rPr>
        <w:fldChar w:fldCharType="begin">
          <w:fldData xml:space="preserve">PEVuZE5vdGU+PENpdGU+PEF1dGhvcj5TaGk8L0F1dGhvcj48WWVhcj4yMDIzPC9ZZWFyPjxSZWNO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PEVuZE5vdGU+PENpdGU+PEF1dGhvcj5TaGk8L0F1dGhvcj48WWVhcj4yMDIzPC9ZZWFyPjxSZWNO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7F0A70A6" w14:textId="0BAD0710" w:rsidR="00EE0C64" w:rsidRDefault="003D6B4E" w:rsidP="00791D16">
      <w:pPr>
        <w:spacing w:after="0" w:line="360" w:lineRule="auto"/>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1.2.2.</w:t>
      </w:r>
      <w:r w:rsidR="003D2192">
        <w:rPr>
          <w:rFonts w:ascii="Times New Roman" w:hAnsi="Times New Roman" w:cs="Times New Roman"/>
          <w:i/>
          <w:iCs/>
          <w:color w:val="000000" w:themeColor="text1"/>
          <w:sz w:val="28"/>
          <w:szCs w:val="28"/>
          <w:lang w:val="vi-VN"/>
        </w:rPr>
        <w:t>5</w:t>
      </w:r>
      <w:r>
        <w:rPr>
          <w:rFonts w:ascii="Times New Roman" w:hAnsi="Times New Roman" w:cs="Times New Roman"/>
          <w:i/>
          <w:iCs/>
          <w:color w:val="000000" w:themeColor="text1"/>
          <w:sz w:val="28"/>
          <w:szCs w:val="28"/>
          <w:lang w:val="vi-VN"/>
        </w:rPr>
        <w:t>. Điều trị rối loạn lo âu</w:t>
      </w:r>
    </w:p>
    <w:p w14:paraId="6E8FC888" w14:textId="77777777" w:rsidR="003D2192" w:rsidRDefault="003D2192" w:rsidP="003D2192">
      <w:pPr>
        <w:spacing w:after="0" w:line="348" w:lineRule="auto"/>
        <w:jc w:val="center"/>
        <w:rPr>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w:drawing>
          <wp:inline distT="0" distB="0" distL="0" distR="0" wp14:anchorId="6F61E4C2" wp14:editId="09C4DB92">
            <wp:extent cx="5556568" cy="4694830"/>
            <wp:effectExtent l="0" t="0" r="6350" b="0"/>
            <wp:docPr id="152386780" name="Picture 51" descr="A diagram of a cell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86780" name="Picture 51" descr="A diagram of a cell structure&#10;&#10;AI-generated content may be incorrect."/>
                    <pic:cNvPicPr>
                      <a:picLocks noChangeAspect="1"/>
                    </pic:cNvPicPr>
                  </pic:nvPicPr>
                  <pic:blipFill rotWithShape="1">
                    <a:blip r:embed="rId18">
                      <a:extLst>
                        <a:ext uri="{28A0092B-C50C-407E-A947-70E740481C1C}">
                          <a14:useLocalDpi xmlns:a14="http://schemas.microsoft.com/office/drawing/2010/main" val="0"/>
                        </a:ext>
                      </a:extLst>
                    </a:blip>
                    <a:srcRect l="517" r="13247"/>
                    <a:stretch>
                      <a:fillRect/>
                    </a:stretch>
                  </pic:blipFill>
                  <pic:spPr bwMode="auto">
                    <a:xfrm>
                      <a:off x="0" y="0"/>
                      <a:ext cx="5560119" cy="4697830"/>
                    </a:xfrm>
                    <a:prstGeom prst="rect">
                      <a:avLst/>
                    </a:prstGeom>
                    <a:ln>
                      <a:noFill/>
                    </a:ln>
                    <a:extLst>
                      <a:ext uri="{53640926-AAD7-44D8-BBD7-CCE9431645EC}">
                        <a14:shadowObscured xmlns:a14="http://schemas.microsoft.com/office/drawing/2010/main"/>
                      </a:ext>
                    </a:extLst>
                  </pic:spPr>
                </pic:pic>
              </a:graphicData>
            </a:graphic>
          </wp:inline>
        </w:drawing>
      </w:r>
    </w:p>
    <w:p w14:paraId="1D0CF1DC" w14:textId="77777777" w:rsidR="003D2192" w:rsidRDefault="003D2192" w:rsidP="003D2192">
      <w:pPr>
        <w:pStyle w:val="Caption"/>
        <w:jc w:val="center"/>
        <w:outlineLvl w:val="5"/>
        <w:rPr>
          <w:i w:val="0"/>
          <w:iCs w:val="0"/>
          <w:sz w:val="28"/>
          <w:szCs w:val="28"/>
          <w:lang w:val="vi-VN"/>
        </w:rPr>
      </w:pPr>
      <w:bookmarkStart w:id="80" w:name="_Toc211497448"/>
      <w:proofErr w:type="spellStart"/>
      <w:r>
        <w:rPr>
          <w:i w:val="0"/>
          <w:iCs w:val="0"/>
          <w:sz w:val="28"/>
          <w:szCs w:val="28"/>
        </w:rPr>
        <w:t>Hình</w:t>
      </w:r>
      <w:proofErr w:type="spellEnd"/>
      <w:r>
        <w:rPr>
          <w:i w:val="0"/>
          <w:iCs w:val="0"/>
          <w:sz w:val="28"/>
          <w:szCs w:val="28"/>
        </w:rPr>
        <w:t xml:space="preserve"> 1. </w:t>
      </w:r>
      <w:r>
        <w:rPr>
          <w:i w:val="0"/>
          <w:iCs w:val="0"/>
          <w:sz w:val="28"/>
          <w:szCs w:val="28"/>
        </w:rPr>
        <w:fldChar w:fldCharType="begin"/>
      </w:r>
      <w:r>
        <w:rPr>
          <w:i w:val="0"/>
          <w:iCs w:val="0"/>
          <w:sz w:val="28"/>
          <w:szCs w:val="28"/>
        </w:rPr>
        <w:instrText xml:space="preserve"> SEQ Hình_1. \* ARABIC </w:instrText>
      </w:r>
      <w:r>
        <w:rPr>
          <w:i w:val="0"/>
          <w:iCs w:val="0"/>
          <w:sz w:val="28"/>
          <w:szCs w:val="28"/>
        </w:rPr>
        <w:fldChar w:fldCharType="separate"/>
      </w:r>
      <w:r>
        <w:rPr>
          <w:i w:val="0"/>
          <w:iCs w:val="0"/>
          <w:noProof/>
          <w:sz w:val="28"/>
          <w:szCs w:val="28"/>
        </w:rPr>
        <w:t>8</w:t>
      </w:r>
      <w:r>
        <w:rPr>
          <w:i w:val="0"/>
          <w:iCs w:val="0"/>
          <w:sz w:val="28"/>
          <w:szCs w:val="28"/>
        </w:rPr>
        <w:fldChar w:fldCharType="end"/>
      </w:r>
      <w:r>
        <w:rPr>
          <w:i w:val="0"/>
          <w:iCs w:val="0"/>
          <w:sz w:val="28"/>
          <w:szCs w:val="28"/>
          <w:lang w:val="vi-VN"/>
        </w:rPr>
        <w:t>. Các nhóm thuốc điều trị rối loạn lo âu</w:t>
      </w:r>
      <w:bookmarkEnd w:id="80"/>
    </w:p>
    <w:p w14:paraId="23B1EE87" w14:textId="70A846F6" w:rsidR="003D2192" w:rsidRPr="003D2192" w:rsidRDefault="003D2192" w:rsidP="003D2192">
      <w:pPr>
        <w:pStyle w:val="NormalWeb"/>
        <w:jc w:val="center"/>
        <w:rPr>
          <w:i/>
          <w:iCs/>
          <w:kern w:val="0"/>
          <w:lang w:val="zh-CN"/>
          <w14:ligatures w14:val="none"/>
        </w:rPr>
      </w:pPr>
      <w:r w:rsidRPr="008237A9">
        <w:rPr>
          <w:i/>
          <w:iCs/>
          <w:color w:val="000000" w:themeColor="text1"/>
          <w:lang w:val="vi-VN"/>
        </w:rPr>
        <w:t>* Nguồn:</w:t>
      </w:r>
      <w:r w:rsidRPr="008237A9">
        <w:rPr>
          <w:i/>
          <w:iCs/>
          <w:color w:val="000000" w:themeColor="text1"/>
          <w:kern w:val="0"/>
          <w:lang w:val="zh-CN"/>
          <w14:ligatures w14:val="none"/>
        </w:rPr>
        <w:t xml:space="preserve"> Re</w:t>
      </w:r>
      <w:r w:rsidRPr="008237A9">
        <w:rPr>
          <w:i/>
          <w:iCs/>
          <w:color w:val="000000" w:themeColor="text1"/>
          <w:kern w:val="0"/>
          <w:lang w:val="vi-VN"/>
          <w14:ligatures w14:val="none"/>
        </w:rPr>
        <w:t>n L., và cs. (2024</w:t>
      </w:r>
      <w:r>
        <w:rPr>
          <w:i/>
          <w:iCs/>
          <w:kern w:val="0"/>
          <w:lang w:val="vi-VN"/>
          <w14:ligatures w14:val="none"/>
        </w:rPr>
        <w:t xml:space="preserve">) </w:t>
      </w:r>
      <w:r>
        <w:rPr>
          <w:i/>
          <w:iCs/>
          <w:color w:val="000000" w:themeColor="text1"/>
          <w:lang w:val="vi-VN"/>
        </w:rPr>
        <w:fldChar w:fldCharType="begin">
          <w:fldData xml:space="preserve">PEVuZE5vdGU+PENpdGU+PEF1dGhvcj5SZW48L0F1dGhvcj48WWVhcj4yMDI0PC9ZZWFyPjxSZWNO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</w:fldData>
        </w:fldChar>
      </w:r>
      <w:r w:rsidR="00854EC0">
        <w:rPr>
          <w:i/>
          <w:iCs/>
          <w:color w:val="000000" w:themeColor="text1"/>
          <w:lang w:val="vi-VN"/>
        </w:rPr>
        <w:instrText xml:space="preserve"> ADDIN EN.CITE </w:instrText>
      </w:r>
      <w:r w:rsidR="00854EC0">
        <w:rPr>
          <w:i/>
          <w:iCs/>
          <w:color w:val="000000" w:themeColor="text1"/>
          <w:lang w:val="vi-VN"/>
        </w:rPr>
        <w:fldChar w:fldCharType="begin">
          <w:fldData xml:space="preserve">PEVuZE5vdGU+PENpdGU+PEF1dGhvcj5SZW48L0F1dGhvcj48WWVhcj4yMDI0PC9ZZWFyPjxSZWNO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</w:fldData>
        </w:fldChar>
      </w:r>
      <w:r w:rsidR="00854EC0">
        <w:rPr>
          <w:i/>
          <w:iCs/>
          <w:color w:val="000000" w:themeColor="text1"/>
          <w:lang w:val="vi-VN"/>
        </w:rPr>
        <w:instrText xml:space="preserve"> ADDIN EN.CITE.DATA </w:instrText>
      </w:r>
      <w:r w:rsidR="00854EC0">
        <w:rPr>
          <w:i/>
          <w:iCs/>
          <w:color w:val="000000" w:themeColor="text1"/>
          <w:lang w:val="vi-VN"/>
        </w:rPr>
      </w:r>
      <w:r w:rsidR="00854EC0">
        <w:rPr>
          <w:i/>
          <w:iCs/>
          <w:color w:val="000000" w:themeColor="text1"/>
          <w:lang w:val="vi-VN"/>
        </w:rPr>
        <w:fldChar w:fldCharType="end"/>
      </w:r>
      <w:r>
        <w:rPr>
          <w:i/>
          <w:iCs/>
          <w:color w:val="000000" w:themeColor="text1"/>
          <w:lang w:val="vi-VN"/>
        </w:rPr>
      </w:r>
      <w:r>
        <w:rPr>
          <w:i/>
          <w:iCs/>
          <w:color w:val="000000" w:themeColor="text1"/>
          <w:lang w:val="vi-VN"/>
        </w:rPr>
        <w:fldChar w:fldCharType="separate"/>
      </w:r>
      <w:r w:rsidR="00854EC0">
        <w:rPr>
          <w:i/>
          <w:iCs/>
          <w:noProof/>
          <w:color w:val="000000" w:themeColor="text1"/>
          <w:lang w:val="vi-VN"/>
        </w:rPr>
        <w:t>[76]</w:t>
      </w:r>
      <w:r>
        <w:rPr>
          <w:i/>
          <w:iCs/>
          <w:color w:val="000000" w:themeColor="text1"/>
          <w:lang w:val="vi-VN"/>
        </w:rPr>
        <w:fldChar w:fldCharType="end"/>
      </w:r>
      <w:r>
        <w:rPr>
          <w:i/>
          <w:iCs/>
          <w:kern w:val="0"/>
          <w:lang w:val="vi-VN"/>
          <w14:ligatures w14:val="none"/>
        </w:rPr>
        <w:t>.</w:t>
      </w:r>
    </w:p>
    <w:p w14:paraId="4E909E38" w14:textId="0F924E33"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i/>
          <w:iCs/>
          <w:color w:val="000000" w:themeColor="text1"/>
          <w:sz w:val="28"/>
          <w:szCs w:val="28"/>
          <w:lang w:val="vi-VN"/>
        </w:rPr>
        <w:tab/>
      </w:r>
      <w:r>
        <w:rPr>
          <w:rFonts w:ascii="Times New Roman" w:hAnsi="Times New Roman" w:cs="Times New Roman"/>
          <w:color w:val="000000" w:themeColor="text1"/>
          <w:sz w:val="28"/>
          <w:szCs w:val="28"/>
          <w:lang w:val="vi-VN"/>
        </w:rPr>
        <w:t xml:space="preserve">Các nhóm thuốc điều trị rối loạn lo âu lan tỏa (GAD) bao gồm </w:t>
      </w:r>
      <w:r w:rsidR="007F5ED8">
        <w:rPr>
          <w:rFonts w:ascii="Times New Roman" w:hAnsi="Times New Roman" w:cs="Times New Roman"/>
          <w:color w:val="000000" w:themeColor="text1"/>
          <w:sz w:val="28"/>
          <w:szCs w:val="28"/>
          <w:lang w:val="vi-VN"/>
        </w:rPr>
        <w:t>thuốc ức chế tái hấp thu serotonin có chọn lọc (</w:t>
      </w:r>
      <w:r>
        <w:rPr>
          <w:rFonts w:ascii="Times New Roman" w:hAnsi="Times New Roman" w:cs="Times New Roman"/>
          <w:color w:val="000000" w:themeColor="text1"/>
          <w:sz w:val="28"/>
          <w:szCs w:val="28"/>
          <w:lang w:val="vi-VN"/>
        </w:rPr>
        <w:t>SSRI</w:t>
      </w:r>
      <w:r w:rsidR="007F5ED8">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lang w:val="vi-VN"/>
        </w:rPr>
        <w:t>, thuốc ức chế tái hấp thu serotonin-</w:t>
      </w:r>
      <w:r>
        <w:rPr>
          <w:rFonts w:ascii="Times New Roman" w:hAnsi="Times New Roman" w:cs="Times New Roman"/>
          <w:color w:val="000000" w:themeColor="text1"/>
          <w:sz w:val="28"/>
          <w:szCs w:val="28"/>
          <w:lang w:val="vi-VN"/>
        </w:rPr>
        <w:lastRenderedPageBreak/>
        <w:t>norepinephrin (SNRI), một số thuốc chống trầm cảm ba vòng (TCA), benzodiazepin (BZD), buspiron.</w:t>
      </w:r>
    </w:p>
    <w:p w14:paraId="1D12A562" w14:textId="77777777"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Điều trị rối loạn hoảng sợ bao gồm liệu pháp dược lý và liệu pháp tâm lý - hành vi.</w:t>
      </w:r>
      <w:r>
        <w:rPr>
          <w:rFonts w:ascii="Times New Roman" w:hAnsi="Times New Roman" w:cs="Times New Roman"/>
          <w:i/>
          <w:iCs/>
          <w:color w:val="000000" w:themeColor="text1"/>
          <w:sz w:val="28"/>
          <w:szCs w:val="28"/>
          <w:lang w:val="vi-VN"/>
        </w:rPr>
        <w:t xml:space="preserve"> </w:t>
      </w:r>
      <w:r>
        <w:rPr>
          <w:rFonts w:ascii="Times New Roman" w:hAnsi="Times New Roman" w:cs="Times New Roman"/>
          <w:color w:val="000000" w:themeColor="text1"/>
          <w:sz w:val="28"/>
          <w:szCs w:val="28"/>
          <w:lang w:val="vi-VN"/>
        </w:rPr>
        <w:t xml:space="preserve">SSRI là phương pháp điều trị rối loạn hoảng sợ được ưu tiên, dựa trên nhiều thử nghiệm ngẫu nhiên, có đối chứng giả dược tích cực ủng hộ hiệu quả của sáu loại thuốc, cụ thể là fluoxetin, fluvoxamin, sertralin, paroxetin, citalopram và escitalopram. Benzodiazepin rất hiệu quả trong điều trị rối loạn hoảng sợ, có tác dụng nhanh (trong vòng vài ngày đến 1 tuần) và được dung nạp tốt hơn SSRI. Ngoài ra, SSRI, SNRI, TCA và benzodiazepin có liên quan đến hội chứng cai nghiện có giới hạn thời gian. </w:t>
      </w:r>
    </w:p>
    <w:p w14:paraId="6F5F6EAD" w14:textId="74A287DF"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Các loại thuốc điều trị chứng sợ không gian rộng bao gồm TCA, SSRI, thuốc ức chế monoamine oxidase và </w:t>
      </w:r>
      <w:r w:rsidR="00145DA7">
        <w:rPr>
          <w:rFonts w:ascii="Times New Roman" w:hAnsi="Times New Roman" w:cs="Times New Roman"/>
          <w:color w:val="000000" w:themeColor="text1"/>
          <w:sz w:val="28"/>
          <w:szCs w:val="28"/>
          <w:lang w:val="vi-VN"/>
        </w:rPr>
        <w:t>benzodiazepin</w:t>
      </w:r>
      <w:r>
        <w:rPr>
          <w:rFonts w:ascii="Times New Roman" w:hAnsi="Times New Roman" w:cs="Times New Roman"/>
          <w:color w:val="000000" w:themeColor="text1"/>
          <w:sz w:val="28"/>
          <w:szCs w:val="28"/>
          <w:lang w:val="vi-VN"/>
        </w:rPr>
        <w:t xml:space="preserve"> hiệu lực cao </w:t>
      </w:r>
      <w:r>
        <w:rPr>
          <w:rFonts w:ascii="Times New Roman" w:hAnsi="Times New Roman" w:cs="Times New Roman"/>
          <w:color w:val="000000" w:themeColor="text1"/>
          <w:sz w:val="28"/>
          <w:szCs w:val="28"/>
          <w:lang w:val="vi-VN"/>
        </w:rPr>
        <w:fldChar w:fldCharType="begin">
          <w:fldData xml:space="preserve">PEVuZE5vdGU+PENpdGU+PEF1dGhvcj5SZW48L0F1dGhvcj48WWVhcj4yMDI0PC9ZZWFyPjxSZWNO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PEVuZE5vdGU+PENpdGU+PEF1dGhvcj5SZW48L0F1dGhvcj48WWVhcj4yMDI0PC9ZZWFyPjxSZWNO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73CD10E8" w14:textId="3AA8C7B4" w:rsidR="00EE0C64" w:rsidRPr="008237A9" w:rsidRDefault="003D6B4E" w:rsidP="00791D16">
      <w:pPr>
        <w:pStyle w:val="Heading3"/>
        <w:spacing w:before="0" w:after="0" w:line="360" w:lineRule="auto"/>
        <w:rPr>
          <w:rFonts w:ascii="Times New Roman" w:hAnsi="Times New Roman" w:cs="Times New Roman"/>
          <w:b/>
          <w:bCs/>
          <w:i/>
          <w:iCs/>
          <w:color w:val="000000" w:themeColor="text1"/>
          <w:lang w:val="vi-VN"/>
        </w:rPr>
      </w:pPr>
      <w:bookmarkStart w:id="81" w:name="_Toc211497377"/>
      <w:r w:rsidRPr="008237A9">
        <w:rPr>
          <w:rFonts w:ascii="Times New Roman" w:hAnsi="Times New Roman" w:cs="Times New Roman"/>
          <w:b/>
          <w:bCs/>
          <w:i/>
          <w:iCs/>
          <w:color w:val="000000" w:themeColor="text1"/>
          <w:lang w:val="vi-VN"/>
        </w:rPr>
        <w:t>1.</w:t>
      </w:r>
      <w:r w:rsidR="008237A9" w:rsidRPr="008237A9">
        <w:rPr>
          <w:rFonts w:ascii="Times New Roman" w:hAnsi="Times New Roman" w:cs="Times New Roman"/>
          <w:b/>
          <w:bCs/>
          <w:i/>
          <w:iCs/>
          <w:color w:val="000000" w:themeColor="text1"/>
          <w:lang w:val="vi-VN"/>
        </w:rPr>
        <w:t>2.</w:t>
      </w:r>
      <w:r w:rsidRPr="008237A9">
        <w:rPr>
          <w:rFonts w:ascii="Times New Roman" w:hAnsi="Times New Roman" w:cs="Times New Roman"/>
          <w:b/>
          <w:bCs/>
          <w:i/>
          <w:iCs/>
          <w:color w:val="000000" w:themeColor="text1"/>
          <w:lang w:val="vi-VN"/>
        </w:rPr>
        <w:t>3. Tổng quan về stress oxy hoá</w:t>
      </w:r>
      <w:bookmarkEnd w:id="81"/>
    </w:p>
    <w:p w14:paraId="1D0E9383" w14:textId="02A52240" w:rsidR="00EE0C64" w:rsidRPr="008237A9" w:rsidRDefault="003D6B4E" w:rsidP="00791D16">
      <w:pPr>
        <w:spacing w:after="0" w:line="360" w:lineRule="auto"/>
        <w:rPr>
          <w:rFonts w:ascii="Times New Roman" w:hAnsi="Times New Roman" w:cs="Times New Roman"/>
          <w:i/>
          <w:iCs/>
          <w:color w:val="000000" w:themeColor="text1"/>
          <w:sz w:val="28"/>
          <w:szCs w:val="28"/>
          <w:lang w:val="vi-VN"/>
        </w:rPr>
      </w:pPr>
      <w:r w:rsidRPr="008237A9">
        <w:rPr>
          <w:rFonts w:ascii="Times New Roman" w:hAnsi="Times New Roman" w:cs="Times New Roman"/>
          <w:i/>
          <w:iCs/>
          <w:color w:val="000000" w:themeColor="text1"/>
          <w:sz w:val="28"/>
          <w:szCs w:val="28"/>
          <w:lang w:val="vi-VN"/>
        </w:rPr>
        <w:t>1.</w:t>
      </w:r>
      <w:r w:rsidR="008237A9" w:rsidRPr="008237A9">
        <w:rPr>
          <w:rFonts w:ascii="Times New Roman" w:hAnsi="Times New Roman" w:cs="Times New Roman"/>
          <w:i/>
          <w:iCs/>
          <w:color w:val="000000" w:themeColor="text1"/>
          <w:sz w:val="28"/>
          <w:szCs w:val="28"/>
          <w:lang w:val="vi-VN"/>
        </w:rPr>
        <w:t>2.</w:t>
      </w:r>
      <w:r w:rsidRPr="008237A9">
        <w:rPr>
          <w:rFonts w:ascii="Times New Roman" w:hAnsi="Times New Roman" w:cs="Times New Roman"/>
          <w:i/>
          <w:iCs/>
          <w:color w:val="000000" w:themeColor="text1"/>
          <w:sz w:val="28"/>
          <w:szCs w:val="28"/>
          <w:lang w:val="vi-VN"/>
        </w:rPr>
        <w:t>3.1. Khái niệm</w:t>
      </w:r>
    </w:p>
    <w:p w14:paraId="533DCC8D" w14:textId="2CB418EC"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Stress oxy hoá là sự mất cân bằng giữa gốc tự do (gốc có oxy hoạt động) và chất chống oxy hoá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&lt;EndNote&gt;&lt;Cite&gt;&lt;Author&gt;Nguyễn Công Khanh&lt;/Author&gt;&lt;Year&gt;2022&lt;/Year&gt;&lt;RecNum&gt;635&lt;/RecNum&gt;&lt;DisplayText&gt;[78]&lt;/DisplayText&gt;&lt;record&gt;&lt;rec-number&gt;635&lt;/rec-number&gt;&lt;foreign-keys&gt;&lt;key app="EN" db-id="5paeds0acafvt1ef5frxdxamwxpzft9azzz2" timestamp="1759461616"&gt;635&lt;/key&gt;&lt;/foreign-keys&gt;&lt;ref-type name="Journal Article"&gt;17&lt;/ref-type&gt;&lt;contributors&gt;&lt;authors&gt;&lt;author&gt;Nguyễn Công Khanh, Nguyễn Hoàng Nam&lt;/author&gt;&lt;/authors&gt;&lt;/contributors&gt;&lt;titles&gt;&lt;title&gt;stress oxy hoá với bệnh tật&lt;/title&gt;&lt;secondary-title&gt;Tạp chí Nhi khoa&lt;/secondary-title&gt;&lt;/titles&gt;&lt;periodical&gt;&lt;full-title&gt;Tạp chí Nhi khoa&lt;/full-title&gt;&lt;/periodical&gt;&lt;pages&gt;1-7&lt;/pages&gt;&lt;volume&gt;15&lt;/volume&gt;&lt;number&gt;1&lt;/number&gt;&lt;dates&gt;&lt;year&gt;2022&lt;/year&gt;&lt;/dates&gt;&lt;urls&gt;&lt;/urls&gt;&lt;/record&gt;&lt;/Cite&gt;&lt;/EndNote&gt;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[78]</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04DD0D66" w14:textId="6DE0B28C" w:rsidR="00EE0C64" w:rsidRPr="00E80782" w:rsidRDefault="003D6B4E" w:rsidP="00791D16">
      <w:pPr>
        <w:spacing w:after="0" w:line="360" w:lineRule="auto"/>
        <w:rPr>
          <w:rFonts w:ascii="Times New Roman" w:hAnsi="Times New Roman" w:cs="Times New Roman"/>
          <w:i/>
          <w:iCs/>
          <w:color w:val="000000" w:themeColor="text1"/>
          <w:sz w:val="28"/>
          <w:szCs w:val="28"/>
          <w:lang w:val="vi-VN"/>
        </w:rPr>
      </w:pPr>
      <w:r w:rsidRPr="00E80782">
        <w:rPr>
          <w:rFonts w:ascii="Times New Roman" w:hAnsi="Times New Roman" w:cs="Times New Roman"/>
          <w:i/>
          <w:iCs/>
          <w:color w:val="000000" w:themeColor="text1"/>
          <w:sz w:val="28"/>
          <w:szCs w:val="28"/>
          <w:lang w:val="vi-VN"/>
        </w:rPr>
        <w:t>1.</w:t>
      </w:r>
      <w:r w:rsidR="00E80782" w:rsidRPr="00E80782">
        <w:rPr>
          <w:rFonts w:ascii="Times New Roman" w:hAnsi="Times New Roman" w:cs="Times New Roman"/>
          <w:i/>
          <w:iCs/>
          <w:color w:val="000000" w:themeColor="text1"/>
          <w:sz w:val="28"/>
          <w:szCs w:val="28"/>
          <w:lang w:val="vi-VN"/>
        </w:rPr>
        <w:t>2.</w:t>
      </w:r>
      <w:r w:rsidRPr="00E80782">
        <w:rPr>
          <w:rFonts w:ascii="Times New Roman" w:hAnsi="Times New Roman" w:cs="Times New Roman"/>
          <w:i/>
          <w:iCs/>
          <w:color w:val="000000" w:themeColor="text1"/>
          <w:sz w:val="28"/>
          <w:szCs w:val="28"/>
          <w:lang w:val="vi-VN"/>
        </w:rPr>
        <w:t>3.2. Cơ chế hình thành stress oxy hoá</w:t>
      </w:r>
    </w:p>
    <w:p w14:paraId="3BC94B09" w14:textId="7560433E" w:rsidR="00DD6E1D" w:rsidRPr="003D2192" w:rsidRDefault="003D6B4E" w:rsidP="003D2192">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Stress oxy hoá xảy ra khi có sự mất cân bằng giữa quá trình hình thành và loại bỏ </w:t>
      </w:r>
      <w:r w:rsidR="00E80782">
        <w:rPr>
          <w:rFonts w:ascii="Times New Roman" w:hAnsi="Times New Roman" w:cs="Times New Roman"/>
          <w:color w:val="000000" w:themeColor="text1"/>
          <w:sz w:val="28"/>
          <w:szCs w:val="28"/>
          <w:lang w:val="vi-VN"/>
        </w:rPr>
        <w:t xml:space="preserve">gốc oxy và </w:t>
      </w:r>
      <w:r w:rsidR="000E62D0">
        <w:rPr>
          <w:rFonts w:ascii="Times New Roman" w:hAnsi="Times New Roman" w:cs="Times New Roman"/>
          <w:color w:val="000000" w:themeColor="text1"/>
          <w:sz w:val="28"/>
          <w:szCs w:val="28"/>
          <w:lang w:val="vi-VN"/>
        </w:rPr>
        <w:t>nitơ tự do (</w:t>
      </w:r>
      <w:r>
        <w:rPr>
          <w:rFonts w:ascii="Times New Roman" w:hAnsi="Times New Roman" w:cs="Times New Roman"/>
          <w:color w:val="000000" w:themeColor="text1"/>
          <w:sz w:val="28"/>
          <w:szCs w:val="28"/>
          <w:lang w:val="vi-VN"/>
        </w:rPr>
        <w:t>RONS</w:t>
      </w:r>
      <w:r w:rsidR="000E62D0">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lang w:val="vi-VN"/>
        </w:rPr>
        <w:t xml:space="preserve"> do sản xuất quá mức và/hoặc suy giảm khả năng trung hòa chúng hoặc sửa chữa tổn thương do chúng gây ra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&lt;EndNote&gt;&lt;Cite&gt;&lt;Author&gt;Liguori I.&lt;/Author&gt;&lt;Year&gt;2018&lt;/Year&gt;&lt;RecNum&gt;182&lt;/RecNum&gt;&lt;DisplayText&gt;[2]&lt;/DisplayText&gt;&lt;record&gt;&lt;rec-number&gt;182&lt;/rec-number&gt;&lt;foreign-keys&gt;&lt;key app="EN" db-id="5paeds0acafvt1ef5frxdxamwxpzft9azzz2" timestamp="1750065584"&gt;182&lt;/key&gt;&lt;/foreign-keys&gt;&lt;ref-type name="Journal Article"&gt;17&lt;/ref-type&gt;&lt;contributors&gt;&lt;authors&gt;&lt;author&gt;Liguori I.,&lt;/author&gt;&lt;author&gt;Russo G.,&lt;/author&gt;&lt;author&gt;Curcio F.,&lt;/author&gt;&lt;author&gt;Bulli G.,&lt;/author&gt;&lt;author&gt;Aran L.,&lt;/author&gt;&lt;author&gt;Della-Morte D.,&lt;/author&gt;&lt;author&gt;Gargiulo G.,&lt;/author&gt;&lt;author&gt;Testa G.,&lt;/author&gt;&lt;author&gt;Cacciatore F.,&lt;/author&gt;&lt;author&gt;Bonaduce D.,&lt;/author&gt;&lt;author&gt;Abete P.&lt;/author&gt;&lt;/authors&gt;&lt;/contributors&gt;&lt;titles&gt;&lt;title&gt;Oxidative stress, aging, and diseases&lt;/title&gt;&lt;secondary-title&gt;Clinical interventions in aging&lt;/secondary-title&gt;&lt;/titles&gt;&lt;periodical&gt;&lt;full-title&gt;Clinical interventions in aging&lt;/full-title&gt;&lt;/periodical&gt;&lt;pages&gt;757-772&lt;/pages&gt;&lt;volume&gt;13&lt;/volume&gt;&lt;keywords&gt;&lt;keyword&gt;Aging / metabolism*&lt;/keyword&gt;&lt;keyword&gt;Antioxidants / pharmacology*&lt;/keyword&gt;&lt;keyword&gt;Biomarkers / metabolism&lt;/keyword&gt;&lt;keyword&gt;Chronic Disease / therapy*&lt;/keyword&gt;&lt;keyword&gt;Gennaro Russo&lt;/keyword&gt;&lt;keyword&gt;Humans&lt;/keyword&gt;&lt;keyword&gt;Ilaria Liguori&lt;/keyword&gt;&lt;keyword&gt;MEDLINE&lt;/keyword&gt;&lt;keyword&gt;NCBI&lt;/keyword&gt;&lt;keyword&gt;NIH&lt;/keyword&gt;&lt;keyword&gt;NLM&lt;/keyword&gt;&lt;keyword&gt;National Center for Biotechnology Information&lt;/keyword&gt;&lt;keyword&gt;National Institutes of Health&lt;/keyword&gt;&lt;keyword&gt;National Library of Medicine&lt;/keyword&gt;&lt;keyword&gt;Oxidative Stress*&lt;/keyword&gt;&lt;keyword&gt;PMC5927356&lt;/keyword&gt;&lt;keyword&gt;Pasquale Abete&lt;/keyword&gt;&lt;keyword&gt;PubMed Abstract&lt;/keyword&gt;&lt;keyword&gt;Reactive Oxygen Species / metabolism*&lt;/keyword&gt;&lt;keyword&gt;Review&lt;/keyword&gt;&lt;keyword&gt;doi:10.2147/CIA.S158513&lt;/keyword&gt;&lt;keyword&gt;pmid:29731617&lt;/keyword&gt;&lt;/keywords&gt;&lt;dates&gt;&lt;year&gt;2018&lt;/year&gt;&lt;pub-dates&gt;&lt;date&gt;2018/1//&lt;/date&gt;&lt;/pub-dates&gt;&lt;/dates&gt;&lt;publisher&gt;Clin Interv Aging&lt;/publisher&gt;&lt;urls&gt;&lt;related-urls&gt;&lt;url&gt;https://pubmed.ncbi.nlm.nih.gov/29731617/&lt;/url&gt;&lt;/related-urls&gt;&lt;/urls&gt;&lt;electronic-resource-num&gt;10.2147/CIA.S158513&lt;/electronic-resource-num&gt;&lt;/record&gt;&lt;/Cite&gt;&lt;/EndNote&gt;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54E71C8A" w14:textId="4B3E9AE6" w:rsidR="00EE0C64" w:rsidRPr="000E62D0" w:rsidRDefault="003D6B4E" w:rsidP="00791D16">
      <w:pPr>
        <w:spacing w:after="0" w:line="360" w:lineRule="auto"/>
        <w:rPr>
          <w:rFonts w:ascii="Times New Roman" w:hAnsi="Times New Roman" w:cs="Times New Roman"/>
          <w:i/>
          <w:iCs/>
          <w:color w:val="000000" w:themeColor="text1"/>
          <w:sz w:val="28"/>
          <w:szCs w:val="28"/>
          <w:lang w:val="vi-VN"/>
        </w:rPr>
      </w:pPr>
      <w:r w:rsidRPr="000E62D0">
        <w:rPr>
          <w:rFonts w:ascii="Times New Roman" w:hAnsi="Times New Roman" w:cs="Times New Roman"/>
          <w:i/>
          <w:iCs/>
          <w:color w:val="000000" w:themeColor="text1"/>
          <w:sz w:val="28"/>
          <w:szCs w:val="28"/>
          <w:lang w:val="vi-VN"/>
        </w:rPr>
        <w:t>1.</w:t>
      </w:r>
      <w:r w:rsidR="000E62D0" w:rsidRPr="000E62D0">
        <w:rPr>
          <w:rFonts w:ascii="Times New Roman" w:hAnsi="Times New Roman" w:cs="Times New Roman"/>
          <w:i/>
          <w:iCs/>
          <w:color w:val="000000" w:themeColor="text1"/>
          <w:sz w:val="28"/>
          <w:szCs w:val="28"/>
          <w:lang w:val="vi-VN"/>
        </w:rPr>
        <w:t>2.</w:t>
      </w:r>
      <w:r w:rsidRPr="000E62D0">
        <w:rPr>
          <w:rFonts w:ascii="Times New Roman" w:hAnsi="Times New Roman" w:cs="Times New Roman"/>
          <w:i/>
          <w:iCs/>
          <w:color w:val="000000" w:themeColor="text1"/>
          <w:sz w:val="28"/>
          <w:szCs w:val="28"/>
          <w:lang w:val="vi-VN"/>
        </w:rPr>
        <w:t>3.3. Một số dấu ấn sinh học của stress oxy hoá</w:t>
      </w:r>
    </w:p>
    <w:p w14:paraId="413EC4C2" w14:textId="6DBC5D47"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Các gốc oxy nitơ hoá có nguồn gốc nội sinh hay ngoại sinh đều gây ra sự biến đổi oxy hoá của các</w:t>
      </w:r>
      <w:r w:rsidR="00B32806">
        <w:rPr>
          <w:rFonts w:ascii="Times New Roman" w:hAnsi="Times New Roman" w:cs="Times New Roman"/>
          <w:color w:val="000000" w:themeColor="text1"/>
          <w:sz w:val="28"/>
          <w:szCs w:val="28"/>
          <w:lang w:val="vi-VN"/>
        </w:rPr>
        <w:t xml:space="preserve"> n</w:t>
      </w:r>
      <w:r w:rsidR="001F7218">
        <w:rPr>
          <w:rFonts w:ascii="Times New Roman" w:hAnsi="Times New Roman" w:cs="Times New Roman"/>
          <w:color w:val="000000" w:themeColor="text1"/>
          <w:sz w:val="28"/>
          <w:szCs w:val="28"/>
          <w:lang w:val="vi-VN"/>
        </w:rPr>
        <w:t>hóm</w:t>
      </w:r>
      <w:r w:rsidR="00B32806">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t xml:space="preserve">đại phân tử </w:t>
      </w:r>
      <w:r w:rsidR="00D441BB">
        <w:rPr>
          <w:rFonts w:ascii="Times New Roman" w:hAnsi="Times New Roman" w:cs="Times New Roman"/>
          <w:color w:val="000000" w:themeColor="text1"/>
          <w:sz w:val="28"/>
          <w:szCs w:val="28"/>
          <w:lang w:val="vi-VN"/>
        </w:rPr>
        <w:t>sinh học</w:t>
      </w:r>
      <w:r w:rsidR="00B32806">
        <w:rPr>
          <w:rFonts w:ascii="Times New Roman" w:hAnsi="Times New Roman" w:cs="Times New Roman"/>
          <w:color w:val="000000" w:themeColor="text1"/>
          <w:sz w:val="28"/>
          <w:szCs w:val="28"/>
          <w:lang w:val="vi-VN"/>
        </w:rPr>
        <w:t xml:space="preserve"> chính</w:t>
      </w:r>
      <w:r>
        <w:rPr>
          <w:rFonts w:ascii="Times New Roman" w:hAnsi="Times New Roman" w:cs="Times New Roman"/>
          <w:color w:val="000000" w:themeColor="text1"/>
          <w:sz w:val="28"/>
          <w:szCs w:val="28"/>
          <w:lang w:val="vi-VN"/>
        </w:rPr>
        <w:t xml:space="preserve"> (carbohydrat, lipid, protein và DNA) có thể được sử dụng làm dấu hiệu của stress oxy hoá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&lt;EndNote&gt;&lt;Cite&gt;&lt;Author&gt;Liguori I.&lt;/Author&gt;&lt;Year&gt;2018&lt;/Year&gt;&lt;RecNum&gt;182&lt;/RecNum&gt;&lt;DisplayText&gt;[2]&lt;/DisplayText&gt;&lt;record&gt;&lt;rec-number&gt;182&lt;/rec-number&gt;&lt;foreign-keys&gt;&lt;key app="EN" db-id="5paeds0acafvt1ef5frxdxamwxpzft9azzz2" timestamp="1750065584"&gt;182&lt;/key&gt;&lt;/foreign-keys&gt;&lt;ref-type name="Journal Article"&gt;17&lt;/ref-type&gt;&lt;contributors&gt;&lt;authors&gt;&lt;author&gt;Liguori I.,&lt;/author&gt;&lt;author&gt;Russo G.,&lt;/author&gt;&lt;author&gt;Curcio F.,&lt;/author&gt;&lt;author&gt;Bulli G.,&lt;/author&gt;&lt;author&gt;Aran L.,&lt;/author&gt;&lt;author&gt;Della-Morte D.,&lt;/author&gt;&lt;author&gt;Gargiulo G.,&lt;/author&gt;&lt;author&gt;Testa G.,&lt;/author&gt;&lt;author&gt;Cacciatore F.,&lt;/author&gt;&lt;author&gt;Bonaduce D.,&lt;/author&gt;&lt;author&gt;Abete P.&lt;/author&gt;&lt;/authors&gt;&lt;/contributors&gt;&lt;titles&gt;&lt;title&gt;Oxidative stress, aging, and diseases&lt;/title&gt;&lt;secondary-title&gt;Clinical interventions in aging&lt;/secondary-title&gt;&lt;/titles&gt;&lt;periodical&gt;&lt;full-title&gt;Clinical interventions in aging&lt;/full-title&gt;&lt;/periodical&gt;&lt;pages&gt;757-772&lt;/pages&gt;&lt;volume&gt;13&lt;/volume&gt;&lt;keywords&gt;&lt;keyword&gt;Aging / metabolism*&lt;/keyword&gt;&lt;keyword&gt;Antioxidants / pharmacology*&lt;/keyword&gt;&lt;keyword&gt;Biomarkers / metabolism&lt;/keyword&gt;&lt;keyword&gt;Chronic Disease / therapy*&lt;/keyword&gt;&lt;keyword&gt;Gennaro Russo&lt;/keyword&gt;&lt;keyword&gt;Humans&lt;/keyword&gt;&lt;keyword&gt;Ilaria Liguori&lt;/keyword&gt;&lt;keyword&gt;MEDLINE&lt;/keyword&gt;&lt;keyword&gt;NCBI&lt;/keyword&gt;&lt;keyword&gt;NIH&lt;/keyword&gt;&lt;keyword&gt;NLM&lt;/keyword&gt;&lt;keyword&gt;National Center for Biotechnology Information&lt;/keyword&gt;&lt;keyword&gt;National Institutes of Health&lt;/keyword&gt;&lt;keyword&gt;National Library of Medicine&lt;/keyword&gt;&lt;keyword&gt;Oxidative Stress*&lt;/keyword&gt;&lt;keyword&gt;PMC5927356&lt;/keyword&gt;&lt;keyword&gt;Pasquale Abete&lt;/keyword&gt;&lt;keyword&gt;PubMed Abstract&lt;/keyword&gt;&lt;keyword&gt;Reactive Oxygen Species / metabolism*&lt;/keyword&gt;&lt;keyword&gt;Review&lt;/keyword&gt;&lt;keyword&gt;doi:10.2147/CIA.S158513&lt;/keyword&gt;&lt;keyword&gt;pmid:29731617&lt;/keyword&gt;&lt;/keywords&gt;&lt;dates&gt;&lt;year&gt;2018&lt;/year&gt;&lt;pub-dates&gt;&lt;date&gt;2018/1//&lt;/date&gt;&lt;/pub-dates&gt;&lt;/dates&gt;&lt;publisher&gt;Clin Interv Aging&lt;/publisher&gt;&lt;urls&gt;&lt;related-urls&gt;&lt;url&gt;https://pubmed.ncbi.nlm.nih.gov/29731617/&lt;/url&gt;&lt;/related-urls&gt;&lt;/urls&gt;&lt;electronic-resource-num&gt;10.2147/CIA.S158513&lt;/electronic-resource-num&gt;&lt;/record&gt;&lt;/Cite&gt;&lt;/EndNote&gt;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200F0C2A" w14:textId="5FDAC870" w:rsidR="00EE0C64" w:rsidRDefault="004D4BD1"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r>
      <w:r w:rsidR="003D6B4E">
        <w:rPr>
          <w:rFonts w:ascii="Times New Roman" w:hAnsi="Times New Roman" w:cs="Times New Roman"/>
          <w:color w:val="000000" w:themeColor="text1"/>
          <w:sz w:val="28"/>
          <w:szCs w:val="28"/>
          <w:lang w:val="vi-VN"/>
        </w:rPr>
        <w:t>Một số maker của stress oxy hoá:</w:t>
      </w:r>
    </w:p>
    <w:p w14:paraId="7C5257E2" w14:textId="563EE17E"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 MDA và GPx có tương quan với mức tăng của các cytokine gây viêm và cả hai đều liên quan đến khả năng nhận thức kém. Mức tăng MDA huyết </w:t>
      </w:r>
      <w:r>
        <w:rPr>
          <w:rFonts w:ascii="Times New Roman" w:hAnsi="Times New Roman" w:cs="Times New Roman"/>
          <w:color w:val="000000" w:themeColor="text1"/>
          <w:sz w:val="28"/>
          <w:szCs w:val="28"/>
          <w:lang w:val="vi-VN"/>
        </w:rPr>
        <w:lastRenderedPageBreak/>
        <w:t xml:space="preserve">tương tương quan với mức tăng của các cytokine gây viêm và cả hai đều liên quan đến hiệu suất nhận thức thấp ở người cao tuổi. Tình trạng suy giảm nhận thức tiến triển chậm hơn ở những bệnh nhân có hoạt độ GPx cao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&lt;EndNote&gt;&lt;Cite&gt;&lt;Author&gt;Liguori I.&lt;/Author&gt;&lt;Year&gt;2018&lt;/Year&gt;&lt;RecNum&gt;182&lt;/RecNum&gt;&lt;DisplayText&gt;[2]&lt;/DisplayText&gt;&lt;record&gt;&lt;rec-number&gt;182&lt;/rec-number&gt;&lt;foreign-keys&gt;&lt;key app="EN" db-id="5paeds0acafvt1ef5frxdxamwxpzft9azzz2" timestamp="1750065584"&gt;182&lt;/key&gt;&lt;/foreign-keys&gt;&lt;ref-type name="Journal Article"&gt;17&lt;/ref-type&gt;&lt;contributors&gt;&lt;authors&gt;&lt;author&gt;Liguori I.,&lt;/author&gt;&lt;author&gt;Russo G.,&lt;/author&gt;&lt;author&gt;Curcio F.,&lt;/author&gt;&lt;author&gt;Bulli G.,&lt;/author&gt;&lt;author&gt;Aran L.,&lt;/author&gt;&lt;author&gt;Della-Morte D.,&lt;/author&gt;&lt;author&gt;Gargiulo G.,&lt;/author&gt;&lt;author&gt;Testa G.,&lt;/author&gt;&lt;author&gt;Cacciatore F.,&lt;/author&gt;&lt;author&gt;Bonaduce D.,&lt;/author&gt;&lt;author&gt;Abete P.&lt;/author&gt;&lt;/authors&gt;&lt;/contributors&gt;&lt;titles&gt;&lt;title&gt;Oxidative stress, aging, and diseases&lt;/title&gt;&lt;secondary-title&gt;Clinical interventions in aging&lt;/secondary-title&gt;&lt;/titles&gt;&lt;periodical&gt;&lt;full-title&gt;Clinical interventions in aging&lt;/full-title&gt;&lt;/periodical&gt;&lt;pages&gt;757-772&lt;/pages&gt;&lt;volume&gt;13&lt;/volume&gt;&lt;keywords&gt;&lt;keyword&gt;Aging / metabolism*&lt;/keyword&gt;&lt;keyword&gt;Antioxidants / pharmacology*&lt;/keyword&gt;&lt;keyword&gt;Biomarkers / metabolism&lt;/keyword&gt;&lt;keyword&gt;Chronic Disease / therapy*&lt;/keyword&gt;&lt;keyword&gt;Gennaro Russo&lt;/keyword&gt;&lt;keyword&gt;Humans&lt;/keyword&gt;&lt;keyword&gt;Ilaria Liguori&lt;/keyword&gt;&lt;keyword&gt;MEDLINE&lt;/keyword&gt;&lt;keyword&gt;NCBI&lt;/keyword&gt;&lt;keyword&gt;NIH&lt;/keyword&gt;&lt;keyword&gt;NLM&lt;/keyword&gt;&lt;keyword&gt;National Center for Biotechnology Information&lt;/keyword&gt;&lt;keyword&gt;National Institutes of Health&lt;/keyword&gt;&lt;keyword&gt;National Library of Medicine&lt;/keyword&gt;&lt;keyword&gt;Oxidative Stress*&lt;/keyword&gt;&lt;keyword&gt;PMC5927356&lt;/keyword&gt;&lt;keyword&gt;Pasquale Abete&lt;/keyword&gt;&lt;keyword&gt;PubMed Abstract&lt;/keyword&gt;&lt;keyword&gt;Reactive Oxygen Species / metabolism*&lt;/keyword&gt;&lt;keyword&gt;Review&lt;/keyword&gt;&lt;keyword&gt;doi:10.2147/CIA.S158513&lt;/keyword&gt;&lt;keyword&gt;pmid:29731617&lt;/keyword&gt;&lt;/keywords&gt;&lt;dates&gt;&lt;year&gt;2018&lt;/year&gt;&lt;pub-dates&gt;&lt;date&gt;2018/1//&lt;/date&gt;&lt;/pub-dates&gt;&lt;/dates&gt;&lt;publisher&gt;Clin Interv Aging&lt;/publisher&gt;&lt;urls&gt;&lt;related-urls&gt;&lt;url&gt;https://pubmed.ncbi.nlm.nih.gov/29731617/&lt;/url&gt;&lt;/related-urls&gt;&lt;/urls&gt;&lt;electronic-resource-num&gt;10.2147/CIA.S158513&lt;/electronic-resource-num&gt;&lt;/record&gt;&lt;/Cite&gt;&lt;/EndNote&gt;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7E0274E1" w14:textId="0D52EEF4"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  Superoxide dismutase (SOD) là các enzym phổ biến của các sinh vật sống trong môi trường có oxy. Chúng xúc tác quá trình chuyển đổi superoxide thành oxy và hydro peroxide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&lt;EndNote&gt;&lt;Cite&gt;&lt;Author&gt;Wang Y.&lt;/Author&gt;&lt;Year&gt;2018&lt;/Year&gt;&lt;RecNum&gt;325&lt;/RecNum&gt;&lt;DisplayText&gt;[79]&lt;/DisplayText&gt;&lt;record&gt;&lt;rec-number&gt;325&lt;/rec-number&gt;&lt;foreign-keys&gt;&lt;key app="EN" db-id="5paeds0acafvt1ef5frxdxamwxpzft9azzz2" timestamp="1750065584"&gt;325&lt;/key&gt;&lt;/foreign-keys&gt;&lt;ref-type name="Journal Article"&gt;17&lt;/ref-type&gt;&lt;contributors&gt;&lt;authors&gt;&lt;author&gt;Wang Y.,&lt;/author&gt;&lt;author&gt;Branicky R.,&lt;/author&gt;&lt;author&gt;Noë A.,&lt;/author&gt;&lt;author&gt;Hekimi S.,&lt;/author&gt;&lt;/authors&gt;&lt;/contributors&gt;&lt;titles&gt;&lt;title&gt;Superoxide dismutases: Dual roles in controlling ROS damage and regulating ROS signaling&lt;/title&gt;&lt;secondary-title&gt;The Journal of Cell Biology&lt;/secondary-title&gt;&lt;/titles&gt;&lt;periodical&gt;&lt;full-title&gt;The Journal of Cell Biology&lt;/full-title&gt;&lt;/periodical&gt;&lt;pages&gt;1915-1915&lt;/pages&gt;&lt;volume&gt;217&lt;/volume&gt;&lt;number&gt;6&lt;/number&gt;&lt;dates&gt;&lt;year&gt;2018&lt;/year&gt;&lt;pub-dates&gt;&lt;date&gt;2018/6//&lt;/date&gt;&lt;/pub-dates&gt;&lt;/dates&gt;&lt;publisher&gt;The Rockefeller University Press&lt;/publisher&gt;&lt;urls&gt;&lt;related-urls&gt;&lt;url&gt;/pmc/articles/PMC5987716/&lt;/url&gt;&lt;url&gt;/pmc/articles/PMC5987716/?report=abstract&lt;/url&gt;&lt;url&gt;https://www.ncbi.nlm.nih.gov/pmc/articles/PMC5987716/&lt;/url&gt;&lt;/related-urls&gt;&lt;/urls&gt;&lt;electronic-resource-num&gt;10.1083/JCB.201708007&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SOD đóng vai trò là tuyến phòng thủ đầu tiên chống lại ROS trong tế bào sống, xúc tác quá trình mất cân bằng oxy hóa khử của O</w:t>
      </w:r>
      <w:r>
        <w:rPr>
          <w:rFonts w:ascii="Times New Roman" w:hAnsi="Times New Roman" w:cs="Times New Roman"/>
          <w:color w:val="000000" w:themeColor="text1"/>
          <w:sz w:val="28"/>
          <w:szCs w:val="28"/>
          <w:vertAlign w:val="subscript"/>
          <w:lang w:val="vi-VN"/>
        </w:rPr>
        <w:t>2</w:t>
      </w:r>
      <w:r>
        <w:rPr>
          <w:rFonts w:ascii="Times New Roman" w:hAnsi="Times New Roman" w:cs="Times New Roman"/>
          <w:color w:val="000000" w:themeColor="text1"/>
          <w:sz w:val="28"/>
          <w:szCs w:val="28"/>
          <w:vertAlign w:val="superscript"/>
          <w:lang w:val="vi-VN"/>
        </w:rPr>
        <w:t>-</w:t>
      </w:r>
      <w:r>
        <w:rPr>
          <w:rFonts w:ascii="Times New Roman" w:hAnsi="Times New Roman" w:cs="Times New Roman"/>
          <w:color w:val="000000" w:themeColor="text1"/>
          <w:sz w:val="28"/>
          <w:szCs w:val="28"/>
          <w:lang w:val="vi-VN"/>
        </w:rPr>
        <w:t xml:space="preserve"> thành H</w:t>
      </w:r>
      <w:r>
        <w:rPr>
          <w:rFonts w:ascii="Times New Roman" w:hAnsi="Times New Roman" w:cs="Times New Roman"/>
          <w:color w:val="000000" w:themeColor="text1"/>
          <w:sz w:val="28"/>
          <w:szCs w:val="28"/>
          <w:vertAlign w:val="subscript"/>
          <w:lang w:val="vi-VN"/>
        </w:rPr>
        <w:t>2</w:t>
      </w:r>
      <w:r>
        <w:rPr>
          <w:rFonts w:ascii="Times New Roman" w:hAnsi="Times New Roman" w:cs="Times New Roman"/>
          <w:color w:val="000000" w:themeColor="text1"/>
          <w:sz w:val="28"/>
          <w:szCs w:val="28"/>
          <w:lang w:val="vi-VN"/>
        </w:rPr>
        <w:t>O</w:t>
      </w:r>
      <w:r>
        <w:rPr>
          <w:rFonts w:ascii="Times New Roman" w:hAnsi="Times New Roman" w:cs="Times New Roman"/>
          <w:color w:val="000000" w:themeColor="text1"/>
          <w:sz w:val="28"/>
          <w:szCs w:val="28"/>
          <w:vertAlign w:val="subscript"/>
          <w:lang w:val="vi-VN"/>
        </w:rPr>
        <w:t>2</w:t>
      </w:r>
      <w:r>
        <w:rPr>
          <w:rFonts w:ascii="Times New Roman" w:hAnsi="Times New Roman" w:cs="Times New Roman"/>
          <w:color w:val="000000" w:themeColor="text1"/>
          <w:sz w:val="28"/>
          <w:szCs w:val="28"/>
          <w:lang w:val="vi-VN"/>
        </w:rPr>
        <w:t xml:space="preserve"> và oxy phân tử. Ngoài ra, SOD đóng vai trò quan trọng trong việc ức chế quá trình bất hoạt oxy hóa của oxit nitric, do đó ngăn ngừa sự hình thành peroxynitrit và rối loạn chức năng nội mô và ty thể</w:t>
      </w:r>
      <w:r>
        <w:rPr>
          <w:rFonts w:ascii="Times New Roman" w:eastAsia="Times New Roman" w:hAnsi="Times New Roman" w:cs="Times New Roman"/>
          <w:color w:val="000000" w:themeColor="text1"/>
          <w:sz w:val="28"/>
          <w:szCs w:val="28"/>
          <w:lang w:val="vi-VN"/>
        </w:rPr>
        <w:t xml:space="preserve"> </w:t>
      </w:r>
      <w:r>
        <w:rPr>
          <w:rFonts w:ascii="Times New Roman" w:eastAsia="Times New Roman" w:hAnsi="Times New Roman" w:cs="Times New Roman"/>
          <w:color w:val="000000" w:themeColor="text1"/>
          <w:sz w:val="28"/>
          <w:szCs w:val="28"/>
          <w:lang w:val="vi-VN"/>
        </w:rPr>
        <w:fldChar w:fldCharType="begin"/>
      </w:r>
      <w:r w:rsidR="00854EC0">
        <w:rPr>
          <w:rFonts w:ascii="Times New Roman" w:eastAsia="Times New Roman" w:hAnsi="Times New Roman" w:cs="Times New Roman"/>
          <w:color w:val="000000" w:themeColor="text1"/>
          <w:sz w:val="28"/>
          <w:szCs w:val="28"/>
          <w:lang w:val="vi-VN"/>
        </w:rPr>
        <w:instrText xml:space="preserve"> ADDIN EN.CITE &lt;EndNote&gt;&lt;Cite&gt;&lt;Author&gt;Fukai T.&lt;/Author&gt;&lt;Year&gt;2011&lt;/Year&gt;&lt;RecNum&gt;514&lt;/RecNum&gt;&lt;DisplayText&gt;[80]&lt;/DisplayText&gt;&lt;record&gt;&lt;rec-number&gt;514&lt;/rec-number&gt;&lt;foreign-keys&gt;&lt;key app="EN" db-id="5paeds0acafvt1ef5frxdxamwxpzft9azzz2" timestamp="1750065584"&gt;514&lt;/key&gt;&lt;/foreign-keys&gt;&lt;ref-type name="Journal Article"&gt;17&lt;/ref-type&gt;&lt;contributors&gt;&lt;authors&gt;&lt;author&gt;Fukai T.,&lt;/author&gt;&lt;author&gt;Ushio-Fukai M.&lt;/author&gt;&lt;/authors&gt;&lt;/contributors&gt;&lt;titles&gt;&lt;title&gt;Superoxide Dismutases: Role in Redox Signaling, Vascular Function, and Diseases&lt;/title&gt;&lt;secondary-title&gt;Antioxidants &amp;amp; Redox Signaling&lt;/secondary-title&gt;&lt;/titles&gt;&lt;periodical&gt;&lt;full-title&gt;Antioxidants &amp;amp; Redox Signaling&lt;/full-title&gt;&lt;/periodical&gt;&lt;pages&gt;1583-1583&lt;/pages&gt;&lt;volume&gt;15&lt;/volume&gt;&lt;number&gt;6&lt;/number&gt;&lt;dates&gt;&lt;year&gt;2011&lt;/year&gt;&lt;pub-dates&gt;&lt;date&gt;2011/9//&lt;/date&gt;&lt;/pub-dates&gt;&lt;/dates&gt;&lt;urls&gt;&lt;related-urls&gt;&lt;url&gt;https://pmc.ncbi.nlm.nih.gov/articles/PMC3151424/&lt;/url&gt;&lt;/related-urls&gt;&lt;/urls&gt;&lt;electronic-resource-num&gt;10.1089/ARS.2011.3999&lt;/electronic-resource-num&gt;&lt;/record&gt;&lt;/Cite&gt;&lt;/EndNote&gt;</w:instrText>
      </w:r>
      <w:r>
        <w:rPr>
          <w:rFonts w:ascii="Times New Roman" w:eastAsia="Times New Roman" w:hAnsi="Times New Roman" w:cs="Times New Roman"/>
          <w:color w:val="000000" w:themeColor="text1"/>
          <w:sz w:val="28"/>
          <w:szCs w:val="28"/>
          <w:lang w:val="vi-VN"/>
        </w:rPr>
        <w:fldChar w:fldCharType="separate"/>
      </w:r>
      <w:r w:rsidR="00854EC0">
        <w:rPr>
          <w:rFonts w:ascii="Times New Roman" w:eastAsia="Times New Roman" w:hAnsi="Times New Roman" w:cs="Times New Roman"/>
          <w:noProof/>
          <w:color w:val="000000" w:themeColor="text1"/>
          <w:sz w:val="28"/>
          <w:szCs w:val="28"/>
          <w:lang w:val="vi-VN"/>
        </w:rPr>
        <w:t>[80]</w:t>
      </w:r>
      <w:r>
        <w:rPr>
          <w:rFonts w:ascii="Times New Roman" w:eastAsia="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3F4ADEA3" w14:textId="2DE39D4A" w:rsidR="00EE0C64" w:rsidRPr="00AA6FD9" w:rsidRDefault="003D6B4E" w:rsidP="00791D16">
      <w:pPr>
        <w:spacing w:after="0" w:line="360" w:lineRule="auto"/>
        <w:rPr>
          <w:rFonts w:ascii="Times New Roman" w:hAnsi="Times New Roman" w:cs="Times New Roman"/>
          <w:i/>
          <w:iCs/>
          <w:color w:val="000000" w:themeColor="text1"/>
          <w:sz w:val="28"/>
          <w:szCs w:val="28"/>
          <w:lang w:val="vi-VN"/>
        </w:rPr>
      </w:pPr>
      <w:r w:rsidRPr="00AA6FD9">
        <w:rPr>
          <w:rFonts w:ascii="Times New Roman" w:hAnsi="Times New Roman" w:cs="Times New Roman"/>
          <w:i/>
          <w:iCs/>
          <w:color w:val="000000" w:themeColor="text1"/>
          <w:sz w:val="28"/>
          <w:szCs w:val="28"/>
          <w:lang w:val="vi-VN"/>
        </w:rPr>
        <w:t>1.</w:t>
      </w:r>
      <w:r w:rsidR="00AA6FD9" w:rsidRPr="00AA6FD9">
        <w:rPr>
          <w:rFonts w:ascii="Times New Roman" w:hAnsi="Times New Roman" w:cs="Times New Roman"/>
          <w:i/>
          <w:iCs/>
          <w:color w:val="000000" w:themeColor="text1"/>
          <w:sz w:val="28"/>
          <w:szCs w:val="28"/>
          <w:lang w:val="vi-VN"/>
        </w:rPr>
        <w:t>2.</w:t>
      </w:r>
      <w:r w:rsidRPr="00AA6FD9">
        <w:rPr>
          <w:rFonts w:ascii="Times New Roman" w:hAnsi="Times New Roman" w:cs="Times New Roman"/>
          <w:i/>
          <w:iCs/>
          <w:color w:val="000000" w:themeColor="text1"/>
          <w:sz w:val="28"/>
          <w:szCs w:val="28"/>
          <w:lang w:val="vi-VN"/>
        </w:rPr>
        <w:t>3.4. Mối liên quan giữa stress oxy hoá và một số tình trạng bệnh lý</w:t>
      </w:r>
    </w:p>
    <w:p w14:paraId="364BF9A5" w14:textId="77777777"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Stress oxy hoá có liên quan đến nhiều tình trạng bệnh lý như bệnh tim mạch, đái tháo đường, COPD, bệnh thận mạn tính, bệnh thoái hoá thần kinh (suy giảm nhận thức và sa sút trí tuệ), ung thư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&lt;EndNote&gt;&lt;Cite&gt;&lt;Author&gt;Liguori I.&lt;/Author&gt;&lt;Year&gt;2018&lt;/Year&gt;&lt;RecNum&gt;182&lt;/RecNum&gt;&lt;DisplayText&gt;[2]&lt;/DisplayText&gt;&lt;record&gt;&lt;rec-number&gt;182&lt;/rec-number&gt;&lt;foreign-keys&gt;&lt;key app="EN" db-id="5paeds0acafvt1ef5frxdxamwxpzft9azzz2" timestamp="1750065584"&gt;182&lt;/key&gt;&lt;/foreign-keys&gt;&lt;ref-type name="Journal Article"&gt;17&lt;/ref-type&gt;&lt;contributors&gt;&lt;authors&gt;&lt;author&gt;Liguori I.,&lt;/author&gt;&lt;author&gt;Russo G.,&lt;/author&gt;&lt;author&gt;Curcio F.,&lt;/author&gt;&lt;author&gt;Bulli G.,&lt;/author&gt;&lt;author&gt;Aran L.,&lt;/author&gt;&lt;author&gt;Della-Morte D.,&lt;/author&gt;&lt;author&gt;Gargiulo G.,&lt;/author&gt;&lt;author&gt;Testa G.,&lt;/author&gt;&lt;author&gt;Cacciatore F.,&lt;/author&gt;&lt;author&gt;Bonaduce D.,&lt;/author&gt;&lt;author&gt;Abete P.&lt;/author&gt;&lt;/authors&gt;&lt;/contributors&gt;&lt;titles&gt;&lt;title&gt;Oxidative stress, aging, and diseases&lt;/title&gt;&lt;secondary-title&gt;Clinical interventions in aging&lt;/secondary-title&gt;&lt;/titles&gt;&lt;periodical&gt;&lt;full-title&gt;Clinical interventions in aging&lt;/full-title&gt;&lt;/periodical&gt;&lt;pages&gt;757-772&lt;/pages&gt;&lt;volume&gt;13&lt;/volume&gt;&lt;keywords&gt;&lt;keyword&gt;Aging / metabolism*&lt;/keyword&gt;&lt;keyword&gt;Antioxidants / pharmacology*&lt;/keyword&gt;&lt;keyword&gt;Biomarkers / metabolism&lt;/keyword&gt;&lt;keyword&gt;Chronic Disease / therapy*&lt;/keyword&gt;&lt;keyword&gt;Gennaro Russo&lt;/keyword&gt;&lt;keyword&gt;Humans&lt;/keyword&gt;&lt;keyword&gt;Ilaria Liguori&lt;/keyword&gt;&lt;keyword&gt;MEDLINE&lt;/keyword&gt;&lt;keyword&gt;NCBI&lt;/keyword&gt;&lt;keyword&gt;NIH&lt;/keyword&gt;&lt;keyword&gt;NLM&lt;/keyword&gt;&lt;keyword&gt;National Center for Biotechnology Information&lt;/keyword&gt;&lt;keyword&gt;National Institutes of Health&lt;/keyword&gt;&lt;keyword&gt;National Library of Medicine&lt;/keyword&gt;&lt;keyword&gt;Oxidative Stress*&lt;/keyword&gt;&lt;keyword&gt;PMC5927356&lt;/keyword&gt;&lt;keyword&gt;Pasquale Abete&lt;/keyword&gt;&lt;keyword&gt;PubMed Abstract&lt;/keyword&gt;&lt;keyword&gt;Reactive Oxygen Species / metabolism*&lt;/keyword&gt;&lt;keyword&gt;Review&lt;/keyword&gt;&lt;keyword&gt;doi:10.2147/CIA.S158513&lt;/keyword&gt;&lt;keyword&gt;pmid:29731617&lt;/keyword&gt;&lt;/keywords&gt;&lt;dates&gt;&lt;year&gt;2018&lt;/year&gt;&lt;pub-dates&gt;&lt;date&gt;2018/1//&lt;/date&gt;&lt;/pub-dates&gt;&lt;/dates&gt;&lt;publisher&gt;Clin Interv Aging&lt;/publisher&gt;&lt;urls&gt;&lt;related-urls&gt;&lt;url&gt;https://pubmed.ncbi.nlm.nih.gov/29731617/&lt;/url&gt;&lt;/related-urls&gt;&lt;/urls&gt;&lt;electronic-resource-num&gt;10.2147/CIA.S158513&lt;/electronic-resource-num&gt;&lt;/record&gt;&lt;/Cite&gt;&lt;/EndNote&gt;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1BB4EE09" w14:textId="44A75328"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Rối loạn lipid gây ra sự dư thừa LDL-C trong lòng mạch, khi LDL-C được giữ lại trong thành động mạch, sẽ trải qua các biến đổi oxy hóa. LDL-C bị oxy hóa trở thành chất gây viêm và gây xơ vữa động mạch; điều này có thể làm tăng sản xuất các loại oxy phản ứng (ROS) </w:t>
      </w:r>
      <w:r>
        <w:rPr>
          <w:rFonts w:ascii="Times New Roman" w:hAnsi="Times New Roman" w:cs="Times New Roman"/>
          <w:color w:val="000000" w:themeColor="text1"/>
          <w:sz w:val="28"/>
          <w:szCs w:val="28"/>
          <w:lang w:val="vi-VN"/>
        </w:rPr>
        <w:fldChar w:fldCharType="begin"/>
      </w:r>
      <w:r w:rsidR="006B0C21">
        <w:rPr>
          <w:rFonts w:ascii="Times New Roman" w:hAnsi="Times New Roman" w:cs="Times New Roman"/>
          <w:color w:val="000000" w:themeColor="text1"/>
          <w:sz w:val="28"/>
          <w:szCs w:val="28"/>
          <w:lang w:val="vi-VN"/>
        </w:rPr>
        <w:instrText xml:space="preserve"> ADDIN EN.CITE &lt;EndNote&gt;&lt;Cite&gt;&lt;Author&gt;Nikos P.&lt;/Author&gt;&lt;Year&gt;2025&lt;/Year&gt;&lt;RecNum&gt;431&lt;/RecNum&gt;&lt;DisplayText&gt;[41]&lt;/DisplayText&gt;&lt;record&gt;&lt;rec-number&gt;431&lt;/rec-number&gt;&lt;foreign-keys&gt;&lt;key app="EN" db-id="5paeds0acafvt1ef5frxdxamwxpzft9azzz2" timestamp="1750065584"&gt;431&lt;/key&gt;&lt;/foreign-keys&gt;&lt;ref-type name="Book"&gt;6&lt;/ref-type&gt;&lt;contributors&gt;&lt;authors&gt;&lt;author&gt;Nikos P., Ayoola O. A., Anis R.&lt;/author&gt;&lt;/authors&gt;&lt;/contributors&gt;&lt;titles&gt;&lt;title&gt;Dyslipidemia &lt;/title&gt;&lt;/titles&gt;&lt;dates&gt;&lt;year&gt;2025&lt;/year&gt;&lt;/dates&gt;&lt;publisher&gt;StatPearls Publishing LLC&lt;/publisher&gt;&lt;urls&gt;&lt;related-urls&gt;&lt;url&gt;https://www.ncbi.nlm.nih.gov/sites/books/NBK560891/?report=printable&lt;/url&gt;&lt;/related-urls&gt;&lt;/urls&gt;&lt;/record&gt;&lt;/Cite&gt;&lt;/EndNote&gt;</w:instrText>
      </w:r>
      <w:r>
        <w:rPr>
          <w:rFonts w:ascii="Times New Roman" w:hAnsi="Times New Roman" w:cs="Times New Roman"/>
          <w:color w:val="000000" w:themeColor="text1"/>
          <w:sz w:val="28"/>
          <w:szCs w:val="28"/>
          <w:lang w:val="vi-VN"/>
        </w:rPr>
        <w:fldChar w:fldCharType="separate"/>
      </w:r>
      <w:r w:rsidR="006B0C21">
        <w:rPr>
          <w:rFonts w:ascii="Times New Roman" w:hAnsi="Times New Roman" w:cs="Times New Roman"/>
          <w:noProof/>
          <w:color w:val="000000" w:themeColor="text1"/>
          <w:sz w:val="28"/>
          <w:szCs w:val="28"/>
          <w:lang w:val="vi-VN"/>
        </w:rPr>
        <w:t>[41]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071C8080" w14:textId="1CB617D6" w:rsidR="00EE0C64" w:rsidRDefault="003D6B4E" w:rsidP="00791D16">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Phản ứng viêm xảy ra trong các mạch máu của hệ thần kinh dẫn đến viêm thần kinh - yếu tố quan trọng của các rối loạn thoái hoá thần kinh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&lt;EndNote&gt;&lt;Cite&gt;&lt;Author&gt;Kip&lt;/Author&gt;&lt;Year&gt;2023&lt;/Year&gt;&lt;RecNum&gt;557&lt;/RecNum&gt;&lt;DisplayText&gt;[43]&lt;/DisplayText&gt;&lt;record&gt;&lt;rec-number&gt;557&lt;/rec-number&gt;&lt;foreign-keys&gt;&lt;key app="EN" db-id="5paeds0acafvt1ef5frxdxamwxpzft9azzz2" timestamp="1750924228"&gt;557&lt;/key&gt;&lt;/foreign-keys&gt;&lt;ref-type name="Journal Article"&gt;17&lt;/ref-type&gt;&lt;contributors&gt;&lt;authors&gt;&lt;author&gt;Kip, E.&lt;/author&gt;&lt;author&gt;Parr-Brownlie, L. C.&lt;/author&gt;&lt;/authors&gt;&lt;/contributors&gt;&lt;auth-address&gt;Department of Anatomy, School of Biomedical Sciences, Brain Health Research Centre, Brain Research New Zealand, University of Otago, Dunedin, New Zealand.&lt;/auth-address&gt;&lt;titles&gt;&lt;title&gt;Healthy lifestyles and wellbeing reduce neuroinflammation and prevent neurodegenerative and psychiatric disorders&lt;/title&gt;&lt;secondary-title&gt;Front Neurosci&lt;/secondary-title&gt;&lt;/titles&gt;&lt;periodical&gt;&lt;full-title&gt;Front Neurosci&lt;/full-title&gt;&lt;/periodical&gt;&lt;pages&gt;1092537&lt;/pages&gt;&lt;volume&gt;17&lt;/volume&gt;&lt;edition&gt;20230215&lt;/edition&gt;&lt;keywords&gt;&lt;keyword&gt;healthy lifestyle&lt;/keyword&gt;&lt;keyword&gt;neurodegeneration&lt;/keyword&gt;&lt;keyword&gt;neuroinflammation&lt;/keyword&gt;&lt;keyword&gt;psychiatric&lt;/keyword&gt;&lt;keyword&gt;reduce risk&lt;/keyword&gt;&lt;keyword&gt;wellbeing&lt;/keyword&gt;&lt;/keywords&gt;&lt;dates&gt;&lt;year&gt;2023&lt;/year&gt;&lt;/dates&gt;&lt;isbn&gt;1662-4548 (Print)&amp;#xD;1662-453X (Electronic)&amp;#xD;1662-453X (Linking)&lt;/isbn&gt;&lt;accession-num&gt;36875655&lt;/accession-num&gt;&lt;urls&gt;&lt;related-urls&gt;&lt;url&gt;https://www.ncbi.nlm.nih.gov/pubmed/36875655&lt;/url&gt;&lt;/related-urls&gt;&lt;/urls&gt;&lt;custom1&gt;The authors declare that the research was conducted in the absence of any commercial or financial relationships that could be construed as a potential conflict of interest.&lt;/custom1&gt;&lt;custom2&gt;PMC9975355&lt;/custom2&gt;&lt;electronic-resource-num&gt;10.3389/fnins.2023.1092537&lt;/electronic-resource-num&gt;&lt;remote-database-name&gt;PubMed-not-MEDLINE&lt;/remote-database-name&gt;&lt;remote-database-provider&gt;NLM&lt;/remote-database-provider&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[43]</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Quá trình viêm kéo dài dẫn đến sự hoạt hoá liên tục của tế bào thần kinh đệm khiến chúng mất đi khả năng loại bỏ mảng bám, trong khi khả năng giải phóng các cytokin gây viêm vẫn được duy trì, dẫn đến mất cân bằng giữa cytokin gây viêm và chống viêm. Các cytokin tiền viêm có thể gây suy yếu các đuôi gai và phá vỡ quá trình thanh thải A</w:t>
      </w:r>
      <w:r>
        <w:rPr>
          <w:rFonts w:ascii="Times New Roman" w:eastAsia="Symbol"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xml:space="preserve"> của tế bào thần kinh đệm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&lt;EndNote&gt;&lt;Cite&gt;&lt;Author&gt;Khan S.&lt;/Author&gt;&lt;Year&gt;2020&lt;/Year&gt;&lt;RecNum&gt;383&lt;/RecNum&gt;&lt;DisplayText&gt;[64]&lt;/DisplayText&gt;&lt;record&gt;&lt;rec-number&gt;383&lt;/rec-number&gt;&lt;foreign-keys&gt;&lt;key app="EN" db-id="5paeds0acafvt1ef5frxdxamwxpzft9azzz2" timestamp="1750065584"&gt;383&lt;/key&gt;&lt;/foreign-keys&gt;&lt;ref-type name="Journal Article"&gt;17&lt;/ref-type&gt;&lt;contributors&gt;&lt;authors&gt;&lt;author&gt;Khan S.,&lt;/author&gt;&lt;author&gt;Barve K. H.,&lt;/author&gt;&lt;author&gt;Kumar M. S.&lt;/author&gt;&lt;/authors&gt;&lt;/contributors&gt;&lt;titles&gt;&lt;title&gt;Recent Advancements in Pathogenesis, Diagnostics and Treatment of Alzheimer’s Disease&lt;/title&gt;&lt;secondary-title&gt;Current Neuropharmacology&lt;/secondary-title&gt;&lt;/titles&gt;&lt;periodical&gt;&lt;full-title&gt;Current Neuropharmacology&lt;/full-title&gt;&lt;/periodical&gt;&lt;pages&gt;1106-1106&lt;/pages&gt;&lt;volume&gt;18&lt;/volume&gt;&lt;number&gt;11&lt;/number&gt;&lt;keywords&gt;&lt;keyword&gt;Artificial intelligence&lt;/keyword&gt;&lt;keyword&gt;biomarkers&lt;/keyword&gt;&lt;keyword&gt;brain imaging&lt;/keyword&gt;&lt;keyword&gt;gene therapy&lt;/keyword&gt;&lt;keyword&gt;mild cognitive impairment&lt;/keyword&gt;&lt;keyword&gt;theranostics&lt;/keyword&gt;&lt;/keywords&gt;&lt;dates&gt;&lt;year&gt;2020&lt;/year&gt;&lt;pub-dates&gt;&lt;date&gt;2020/5//&lt;/date&gt;&lt;/pub-dates&gt;&lt;/dates&gt;&lt;publisher&gt;Bentham Science Publishers&lt;/publisher&gt;&lt;urls&gt;&lt;related-urls&gt;&lt;url&gt;/pmc/articles/PMC7709159/&lt;/url&gt;&lt;url&gt;/pmc/articles/PMC7709159/?report=abstract&lt;/url&gt;&lt;url&gt;https://www.ncbi.nlm.nih.gov/pmc/articles/PMC7709159/&lt;/url&gt;&lt;/related-urls&gt;&lt;/urls&gt;&lt;electronic-resource-num&gt;10.2174/1570159X18666200528142429&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Sự lắng đọng của A</w:t>
      </w:r>
      <w:r>
        <w:rPr>
          <w:rFonts w:ascii="Times New Roman" w:eastAsia="Symbol"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xml:space="preserve"> tạo thành mảng bám thần kinh. Những mảng bám này gây chết và phá huỷ các sợi trục và đuôi gai xung quanh, dẫn đến thoái hoá thần kinh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&lt;EndNote&gt;&lt;Cite&gt;&lt;Author&gt;Mintzer J.&lt;/Author&gt;&lt;Year&gt;2003&lt;/Year&gt;&lt;RecNum&gt;387&lt;/RecNum&gt;&lt;DisplayText&gt;[65]&lt;/DisplayText&gt;&lt;record&gt;&lt;rec-number&gt;387&lt;/rec-number&gt;&lt;foreign-keys&gt;&lt;key app="EN" db-id="5paeds0acafvt1ef5frxdxamwxpzft9azzz2" timestamp="1750065584"&gt;387&lt;/key&gt;&lt;/foreign-keys&gt;&lt;ref-type name="Journal Article"&gt;17&lt;/ref-type&gt;&lt;contributors&gt;&lt;authors&gt;&lt;author&gt;Mintzer J.,&lt;/author&gt;&lt;author&gt;Armstrong D.,&lt;/author&gt;&lt;author&gt;Faison W. E.&lt;/author&gt;&lt;/authors&gt;&lt;/contributors&gt;&lt;titles&gt;&lt;title&gt;Combination pharmacotherapy in Alzheimer&amp;apos;s disease&lt;/title&gt;&lt;secondary-title&gt;Dialogues in Clinical Neuroscience&lt;/secondary-title&gt;&lt;/titles&gt;&lt;periodical&gt;&lt;full-title&gt;Dialogues in Clinical Neuroscience&lt;/full-title&gt;&lt;/periodical&gt;&lt;pages&gt;299-299&lt;/pages&gt;&lt;volume&gt;5&lt;/volume&gt;&lt;number&gt;3&lt;/number&gt;&lt;keywords&gt;&lt;keyword&gt;Adverse effect&lt;/keyword&gt;&lt;keyword&gt;Alzheimer&amp;apos;s disease&lt;/keyword&gt;&lt;keyword&gt;Combination therapy&lt;/keyword&gt;&lt;keyword&gt;Donezepil&lt;/keyword&gt;&lt;keyword&gt;Gingko biloba&lt;/keyword&gt;&lt;keyword&gt;Memantine&lt;/keyword&gt;&lt;keyword&gt;NSAID&lt;/keyword&gt;&lt;keyword&gt;Neurochemical pathway&lt;/keyword&gt;&lt;/keywords&gt;&lt;dates&gt;&lt;year&gt;2003&lt;/year&gt;&lt;/dates&gt;&lt;publisher&gt;Taylor &amp;amp; Francis&lt;/publisher&gt;&lt;urls&gt;&lt;related-urls&gt;&lt;url&gt;/pmc/articles/PMC3181636/&lt;/url&gt;&lt;url&gt;/pmc/articles/PMC3181636/?report=abstract&lt;/url&gt;&lt;url&gt;https://www.ncbi.nlm.nih.gov/pmc/articles/PMC3181636/&lt;/url&gt;&lt;/related-urls&gt;&lt;/urls&gt;&lt;electronic-resource-num&gt;10.31887/DCNS.2003.5.3/JMINTZER&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6B7A6EF0" w14:textId="1BADEAEC"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lastRenderedPageBreak/>
        <w:tab/>
        <w:t xml:space="preserve">- ROS tạo ra sự thay đổi oxy hóa trong chính peptid Aβ khiến việc loại bỏ nó trở nên khó khăn và cũng gây ra quá trình oxy hóa lipid và protein của màng tế bào khiến nó thấm và do đó dễ bị thoái hóa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&lt;EndNote&gt;&lt;Cite&gt;&lt;Author&gt;Khan S.&lt;/Author&gt;&lt;Year&gt;2020&lt;/Year&gt;&lt;RecNum&gt;383&lt;/RecNum&gt;&lt;DisplayText&gt;[64]&lt;/DisplayText&gt;&lt;record&gt;&lt;rec-number&gt;383&lt;/rec-number&gt;&lt;foreign-keys&gt;&lt;key app="EN" db-id="5paeds0acafvt1ef5frxdxamwxpzft9azzz2" timestamp="1750065584"&gt;383&lt;/key&gt;&lt;/foreign-keys&gt;&lt;ref-type name="Journal Article"&gt;17&lt;/ref-type&gt;&lt;contributors&gt;&lt;authors&gt;&lt;author&gt;Khan S.,&lt;/author&gt;&lt;author&gt;Barve K. H.,&lt;/author&gt;&lt;author&gt;Kumar M. S.&lt;/author&gt;&lt;/authors&gt;&lt;/contributors&gt;&lt;titles&gt;&lt;title&gt;Recent Advancements in Pathogenesis, Diagnostics and Treatment of Alzheimer’s Disease&lt;/title&gt;&lt;secondary-title&gt;Current Neuropharmacology&lt;/secondary-title&gt;&lt;/titles&gt;&lt;periodical&gt;&lt;full-title&gt;Current Neuropharmacology&lt;/full-title&gt;&lt;/periodical&gt;&lt;pages&gt;1106-1106&lt;/pages&gt;&lt;volume&gt;18&lt;/volume&gt;&lt;number&gt;11&lt;/number&gt;&lt;keywords&gt;&lt;keyword&gt;Artificial intelligence&lt;/keyword&gt;&lt;keyword&gt;biomarkers&lt;/keyword&gt;&lt;keyword&gt;brain imaging&lt;/keyword&gt;&lt;keyword&gt;gene therapy&lt;/keyword&gt;&lt;keyword&gt;mild cognitive impairment&lt;/keyword&gt;&lt;keyword&gt;theranostics&lt;/keyword&gt;&lt;/keywords&gt;&lt;dates&gt;&lt;year&gt;2020&lt;/year&gt;&lt;pub-dates&gt;&lt;date&gt;2020/5//&lt;/date&gt;&lt;/pub-dates&gt;&lt;/dates&gt;&lt;publisher&gt;Bentham Science Publishers&lt;/publisher&gt;&lt;urls&gt;&lt;related-urls&gt;&lt;url&gt;/pmc/articles/PMC7709159/&lt;/url&gt;&lt;url&gt;/pmc/articles/PMC7709159/?report=abstract&lt;/url&gt;&lt;url&gt;https://www.ncbi.nlm.nih.gov/pmc/articles/PMC7709159/&lt;/url&gt;&lt;/related-urls&gt;&lt;/urls&gt;&lt;electronic-resource-num&gt;10.2174/1570159X18666200528142429&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52FECF1E" w14:textId="4E0FB922"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Stress oxy hóa gây ra sự phosphoryl hóa bất thường của protein, dẫn đến việc tổng hợp các protein bị gấp sai, làm thay đổi chức năng bình thường của quá trình dẫn truyền thần kinh. Do cấu trúc protein bị thay đổi, chúng bị kết tụ lại và mất khả năng vận chuyển, do đó cản trở hoạt động của synap, dẫn đến sự khởi phát và tiến triển của bệnh lý thoái hóa thần kinh </w:t>
      </w:r>
      <w:r>
        <w:rPr>
          <w:rFonts w:ascii="Times New Roman" w:hAnsi="Times New Roman" w:cs="Times New Roman"/>
          <w:color w:val="000000" w:themeColor="text1"/>
          <w:sz w:val="28"/>
          <w:szCs w:val="28"/>
          <w:lang w:val="vi-VN"/>
        </w:rPr>
        <w:fldChar w:fldCharType="begin">
          <w:fldData xml:space="preserve">PEVuZE5vdGU+PENpdGU+PEF1dGhvcj5CZWhsPC9BdXRob3I+PFllYXI+MjAyMTwvWWVhcj48UmVj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PEVuZE5vdGU+PENpdGU+PEF1dGhvcj5CZWhsPC9BdXRob3I+PFllYXI+MjAyMTwvWWVhcj48UmVj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145C9B53" w14:textId="77777777"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ROS, amyloid và protein tau ảnh hưởng đến hoạt động của các thụ thể N-methyl-d-aspartate (NMDA), kích hoạt dòng Ca</w:t>
      </w:r>
      <w:r>
        <w:rPr>
          <w:rFonts w:ascii="Times New Roman" w:hAnsi="Times New Roman" w:cs="Times New Roman"/>
          <w:color w:val="000000" w:themeColor="text1"/>
          <w:sz w:val="28"/>
          <w:szCs w:val="28"/>
          <w:vertAlign w:val="superscript"/>
          <w:lang w:val="vi-VN"/>
        </w:rPr>
        <w:t>2+</w:t>
      </w:r>
      <w:r>
        <w:rPr>
          <w:rFonts w:ascii="Times New Roman" w:hAnsi="Times New Roman" w:cs="Times New Roman"/>
          <w:color w:val="000000" w:themeColor="text1"/>
          <w:sz w:val="28"/>
          <w:szCs w:val="28"/>
          <w:lang w:val="vi-VN"/>
        </w:rPr>
        <w:t xml:space="preserve"> quá mức qua trung gian NMDA trong các tế bào thần kinh sau synap dẫn đến một loạt các sự kiện làm tăng sản xuất ROS, stress oxy hóa, phosphoryl hóa protein tau và peroxy hóa lipid, cuối cùng dẫn đến rối loạn chức năng synap gây ra AD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&lt;EndNote&gt;&lt;Cite&gt;&lt;Author&gt;Liguori I.&lt;/Author&gt;&lt;Year&gt;2018&lt;/Year&gt;&lt;RecNum&gt;182&lt;/RecNum&gt;&lt;DisplayText&gt;[2]&lt;/DisplayText&gt;&lt;record&gt;&lt;rec-number&gt;182&lt;/rec-number&gt;&lt;foreign-keys&gt;&lt;key app="EN" db-id="5paeds0acafvt1ef5frxdxamwxpzft9azzz2" timestamp="1750065584"&gt;182&lt;/key&gt;&lt;/foreign-keys&gt;&lt;ref-type name="Journal Article"&gt;17&lt;/ref-type&gt;&lt;contributors&gt;&lt;authors&gt;&lt;author&gt;Liguori I.,&lt;/author&gt;&lt;author&gt;Russo G.,&lt;/author&gt;&lt;author&gt;Curcio F.,&lt;/author&gt;&lt;author&gt;Bulli G.,&lt;/author&gt;&lt;author&gt;Aran L.,&lt;/author&gt;&lt;author&gt;Della-Morte D.,&lt;/author&gt;&lt;author&gt;Gargiulo G.,&lt;/author&gt;&lt;author&gt;Testa G.,&lt;/author&gt;&lt;author&gt;Cacciatore F.,&lt;/author&gt;&lt;author&gt;Bonaduce D.,&lt;/author&gt;&lt;author&gt;Abete P.&lt;/author&gt;&lt;/authors&gt;&lt;/contributors&gt;&lt;titles&gt;&lt;title&gt;Oxidative stress, aging, and diseases&lt;/title&gt;&lt;secondary-title&gt;Clinical interventions in aging&lt;/secondary-title&gt;&lt;/titles&gt;&lt;periodical&gt;&lt;full-title&gt;Clinical interventions in aging&lt;/full-title&gt;&lt;/periodical&gt;&lt;pages&gt;757-772&lt;/pages&gt;&lt;volume&gt;13&lt;/volume&gt;&lt;keywords&gt;&lt;keyword&gt;Aging / metabolism*&lt;/keyword&gt;&lt;keyword&gt;Antioxidants / pharmacology*&lt;/keyword&gt;&lt;keyword&gt;Biomarkers / metabolism&lt;/keyword&gt;&lt;keyword&gt;Chronic Disease / therapy*&lt;/keyword&gt;&lt;keyword&gt;Gennaro Russo&lt;/keyword&gt;&lt;keyword&gt;Humans&lt;/keyword&gt;&lt;keyword&gt;Ilaria Liguori&lt;/keyword&gt;&lt;keyword&gt;MEDLINE&lt;/keyword&gt;&lt;keyword&gt;NCBI&lt;/keyword&gt;&lt;keyword&gt;NIH&lt;/keyword&gt;&lt;keyword&gt;NLM&lt;/keyword&gt;&lt;keyword&gt;National Center for Biotechnology Information&lt;/keyword&gt;&lt;keyword&gt;National Institutes of Health&lt;/keyword&gt;&lt;keyword&gt;National Library of Medicine&lt;/keyword&gt;&lt;keyword&gt;Oxidative Stress*&lt;/keyword&gt;&lt;keyword&gt;PMC5927356&lt;/keyword&gt;&lt;keyword&gt;Pasquale Abete&lt;/keyword&gt;&lt;keyword&gt;PubMed Abstract&lt;/keyword&gt;&lt;keyword&gt;Reactive Oxygen Species / metabolism*&lt;/keyword&gt;&lt;keyword&gt;Review&lt;/keyword&gt;&lt;keyword&gt;doi:10.2147/CIA.S158513&lt;/keyword&gt;&lt;keyword&gt;pmid:29731617&lt;/keyword&gt;&lt;/keywords&gt;&lt;dates&gt;&lt;year&gt;2018&lt;/year&gt;&lt;pub-dates&gt;&lt;date&gt;2018/1//&lt;/date&gt;&lt;/pub-dates&gt;&lt;/dates&gt;&lt;publisher&gt;Clin Interv Aging&lt;/publisher&gt;&lt;urls&gt;&lt;related-urls&gt;&lt;url&gt;https://pubmed.ncbi.nlm.nih.gov/29731617/&lt;/url&gt;&lt;/related-urls&gt;&lt;/urls&gt;&lt;electronic-resource-num&gt;10.2147/CIA.S158513&lt;/electronic-resource-num&gt;&lt;/record&gt;&lt;/Cite&gt;&lt;/EndNote&gt;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3FBF886F" w14:textId="2C9EEBB0"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Mức độ stress oxy hóa cao có liên quan đến thoái hóa thần kinh và rối loạn chức năng nhận thức ở động vật thí nghiệm cũng như ở người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&lt;EndNote&gt;&lt;Cite&gt;&lt;Author&gt;Chae J. H.&lt;/Author&gt;&lt;Year&gt;2022&lt;/Year&gt;&lt;RecNum&gt;385&lt;/RecNum&gt;&lt;DisplayText&gt;[71]&lt;/DisplayText&gt;&lt;record&gt;&lt;rec-number&gt;385&lt;/rec-number&gt;&lt;foreign-keys&gt;&lt;key app="EN" db-id="5paeds0acafvt1ef5frxdxamwxpzft9azzz2" timestamp="1750065584"&gt;385&lt;/key&gt;&lt;/foreign-keys&gt;&lt;ref-type name="Journal Article"&gt;17&lt;/ref-type&gt;&lt;contributors&gt;&lt;authors&gt;&lt;author&gt;Chae J. H.,&lt;/author&gt;&lt;author&gt;Oh J.,&lt;/author&gt;&lt;author&gt;Lim J. S.,&lt;/author&gt;&lt;author&gt;Jeong Y. A.,&lt;/author&gt;&lt;author&gt;Yun H. S.,&lt;/author&gt;&lt;author&gt;Jang C. H.,&lt;/author&gt;&lt;author&gt;Kim H. J.,&lt;/author&gt;&lt;author&gt;Kim J. S.&lt;/author&gt;&lt;/authors&gt;&lt;/contributors&gt;&lt;titles&gt;&lt;title&gt;Wasp Venom Ameliorates Scopolamine-Induced Learning and Memory Impairment in Mice&lt;/title&gt;&lt;secondary-title&gt;Toxins&lt;/secondary-title&gt;&lt;/titles&gt;&lt;periodical&gt;&lt;full-title&gt;Toxins&lt;/full-title&gt;&lt;/periodical&gt;&lt;pages&gt;256&lt;/pages&gt;&lt;volume&gt;14&lt;/volume&gt;&lt;number&gt;4&lt;/number&gt;&lt;keywords&gt;&lt;keyword&gt;Alzheimer’s disease&lt;/keyword&gt;&lt;keyword&gt;Vespa velutina&lt;/keyword&gt;&lt;keyword&gt;antioxidant enzymes&lt;/keyword&gt;&lt;keyword&gt;bee venom&lt;/keyword&gt;&lt;keyword&gt;memory impairment&lt;/keyword&gt;&lt;keyword&gt;nuclear factor erythroid 2-related factor 2 (Nrf2)&lt;/keyword&gt;&lt;keyword&gt;wasp venom&lt;/keyword&gt;&lt;/keywords&gt;&lt;dates&gt;&lt;year&gt;2022&lt;/year&gt;&lt;pub-dates&gt;&lt;date&gt;2022/4//&lt;/date&gt;&lt;/pub-dates&gt;&lt;/dates&gt;&lt;publisher&gt;MDPI&lt;/publisher&gt;&lt;urls&gt;&lt;related-urls&gt;&lt;url&gt;/pmc/articles/PMC9029392/&lt;/url&gt;&lt;url&gt;/pmc/articles/PMC9029392/?report=abstract&lt;/url&gt;&lt;url&gt;https://www.ncbi.nlm.nih.gov/pmc/articles/PMC9029392/&lt;/url&gt;&lt;/related-urls&gt;&lt;/urls&gt;&lt;electronic-resource-num&gt;10.3390/TOXINS14040256/S1&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Tăng stress oxy hoá liên quan đến cả AD và lo âu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&lt;EndNote&gt;&lt;Cite&gt;&lt;Author&gt;Wang Q.&lt;/Author&gt;&lt;Year&gt;2022&lt;/Year&gt;&lt;RecNum&gt;414&lt;/RecNum&gt;&lt;DisplayText&gt;[57]&lt;/DisplayText&gt;&lt;record&gt;&lt;rec-number&gt;414&lt;/rec-number&gt;&lt;foreign-keys&gt;&lt;key app="EN" db-id="5paeds0acafvt1ef5frxdxamwxpzft9azzz2" timestamp="1750065584"&gt;414&lt;/key&gt;&lt;/foreign-keys&gt;&lt;ref-type name="Journal Article"&gt;17&lt;/ref-type&gt;&lt;contributors&gt;&lt;authors&gt;&lt;author&gt;Wang Q.,&lt;/author&gt;&lt;author&gt;Lu M.,&lt;/author&gt;&lt;author&gt;Zhu X.,&lt;/author&gt;&lt;author&gt;Gu X.,&lt;/author&gt;&lt;author&gt;Zhang T.,&lt;/author&gt;&lt;author&gt;Xia C.,&lt;/author&gt;&lt;author&gt;Yang L.,&lt;/author&gt;&lt;author&gt;Xu Y.,&lt;/author&gt;&lt;author&gt;Zhou M.&lt;/author&gt;&lt;/authors&gt;&lt;/contributors&gt;&lt;titles&gt;&lt;title&gt;Brain Mitochondrial Dysfunction: A Possible Mechanism Links Early Life Anxiety to Alzheimer&amp;apos;s Disease in Later Life&lt;/title&gt;&lt;/titles&gt;&lt;keywords&gt;&lt;keyword&gt;Alzheimer&amp;apos;s disease&lt;/keyword&gt;&lt;keyword&gt;anxiety&lt;/keyword&gt;&lt;keyword&gt;early life&lt;/keyword&gt;&lt;keyword&gt;mitochondrial dysfunction&lt;/keyword&gt;&lt;keyword&gt;oxidative stress&lt;/keyword&gt;&lt;/keywords&gt;&lt;dates&gt;&lt;year&gt;2022&lt;/year&gt;&lt;/dates&gt;&lt;urls&gt;&lt;related-urls&gt;&lt;url&gt;http://dx.doi.org/10.14336/AD.2022.0221&lt;/url&gt;&lt;/related-urls&gt;&lt;/urls&gt;&lt;electronic-resource-num&gt;10.14336/AD.2022.0221&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[57]</w:t>
      </w:r>
      <w:r>
        <w:rPr>
          <w:rFonts w:ascii="Times New Roman" w:hAnsi="Times New Roman" w:cs="Times New Roman"/>
          <w:color w:val="000000" w:themeColor="text1"/>
          <w:sz w:val="28"/>
          <w:szCs w:val="28"/>
          <w:lang w:val="vi-VN"/>
        </w:rPr>
        <w:fldChar w:fldCharType="end"/>
      </w:r>
    </w:p>
    <w:p w14:paraId="31E1D687" w14:textId="7CB76050" w:rsidR="00EE0C64" w:rsidRDefault="003D6B4E" w:rsidP="00791D16">
      <w:pPr>
        <w:pStyle w:val="Heading2"/>
        <w:spacing w:before="0" w:after="0" w:line="360" w:lineRule="auto"/>
        <w:jc w:val="both"/>
        <w:rPr>
          <w:rFonts w:ascii="Times New Roman" w:hAnsi="Times New Roman" w:cs="Times New Roman"/>
          <w:b/>
          <w:bCs/>
          <w:color w:val="000000" w:themeColor="text1"/>
          <w:sz w:val="28"/>
          <w:szCs w:val="28"/>
          <w:lang w:val="vi-VN"/>
        </w:rPr>
      </w:pPr>
      <w:bookmarkStart w:id="82" w:name="_Toc205936992"/>
      <w:bookmarkStart w:id="83" w:name="_Toc211497378"/>
      <w:r>
        <w:rPr>
          <w:rFonts w:ascii="Times New Roman" w:hAnsi="Times New Roman" w:cs="Times New Roman"/>
          <w:b/>
          <w:bCs/>
          <w:color w:val="000000" w:themeColor="text1"/>
          <w:sz w:val="28"/>
          <w:szCs w:val="28"/>
          <w:lang w:val="vi-VN"/>
        </w:rPr>
        <w:t>1.</w:t>
      </w:r>
      <w:r w:rsidR="00AA6FD9">
        <w:rPr>
          <w:rFonts w:ascii="Times New Roman" w:hAnsi="Times New Roman" w:cs="Times New Roman"/>
          <w:b/>
          <w:bCs/>
          <w:color w:val="000000" w:themeColor="text1"/>
          <w:sz w:val="28"/>
          <w:szCs w:val="28"/>
          <w:lang w:val="vi-VN"/>
        </w:rPr>
        <w:t>3</w:t>
      </w:r>
      <w:r>
        <w:rPr>
          <w:rFonts w:ascii="Times New Roman" w:hAnsi="Times New Roman" w:cs="Times New Roman"/>
          <w:b/>
          <w:bCs/>
          <w:color w:val="000000" w:themeColor="text1"/>
          <w:sz w:val="28"/>
          <w:szCs w:val="28"/>
          <w:lang w:val="vi-VN"/>
        </w:rPr>
        <w:t>. Tổng quan về hạt cà phê xanh</w:t>
      </w:r>
      <w:bookmarkEnd w:id="82"/>
      <w:bookmarkEnd w:id="83"/>
      <w:r>
        <w:rPr>
          <w:rFonts w:ascii="Times New Roman" w:hAnsi="Times New Roman" w:cs="Times New Roman"/>
          <w:b/>
          <w:bCs/>
          <w:color w:val="000000" w:themeColor="text1"/>
          <w:sz w:val="28"/>
          <w:szCs w:val="28"/>
          <w:lang w:val="vi-VN"/>
        </w:rPr>
        <w:t xml:space="preserve"> </w:t>
      </w:r>
    </w:p>
    <w:p w14:paraId="3FEFC878" w14:textId="1476E3C4" w:rsidR="00EE0C64" w:rsidRDefault="003D6B4E" w:rsidP="00791D16">
      <w:pPr>
        <w:pStyle w:val="Heading3"/>
        <w:spacing w:before="0" w:after="0" w:line="360" w:lineRule="auto"/>
        <w:jc w:val="both"/>
        <w:rPr>
          <w:rFonts w:ascii="Times New Roman" w:hAnsi="Times New Roman" w:cs="Times New Roman"/>
          <w:b/>
          <w:bCs/>
          <w:i/>
          <w:iCs/>
          <w:color w:val="000000" w:themeColor="text1"/>
          <w:lang w:val="vi-VN"/>
        </w:rPr>
      </w:pPr>
      <w:bookmarkStart w:id="84" w:name="_Toc205936993"/>
      <w:bookmarkStart w:id="85" w:name="_Toc211497379"/>
      <w:r>
        <w:rPr>
          <w:rFonts w:ascii="Times New Roman" w:hAnsi="Times New Roman" w:cs="Times New Roman"/>
          <w:b/>
          <w:bCs/>
          <w:i/>
          <w:iCs/>
          <w:color w:val="000000" w:themeColor="text1"/>
          <w:lang w:val="vi-VN"/>
        </w:rPr>
        <w:t>1.</w:t>
      </w:r>
      <w:r w:rsidR="00AA6FD9">
        <w:rPr>
          <w:rFonts w:ascii="Times New Roman" w:hAnsi="Times New Roman" w:cs="Times New Roman"/>
          <w:b/>
          <w:bCs/>
          <w:i/>
          <w:iCs/>
          <w:color w:val="000000" w:themeColor="text1"/>
          <w:lang w:val="vi-VN"/>
        </w:rPr>
        <w:t>3</w:t>
      </w:r>
      <w:r>
        <w:rPr>
          <w:rFonts w:ascii="Times New Roman" w:hAnsi="Times New Roman" w:cs="Times New Roman"/>
          <w:b/>
          <w:bCs/>
          <w:i/>
          <w:iCs/>
          <w:color w:val="000000" w:themeColor="text1"/>
          <w:lang w:val="vi-VN"/>
        </w:rPr>
        <w:t>.1. Nguồn gốc và phân bố của cà phê</w:t>
      </w:r>
      <w:bookmarkEnd w:id="84"/>
      <w:bookmarkEnd w:id="85"/>
    </w:p>
    <w:p w14:paraId="6CEA6BBF" w14:textId="71AEC5E4" w:rsidR="00EE0C64" w:rsidRDefault="003D6B4E" w:rsidP="00791D16">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Chi cà phê thuộc họ </w:t>
      </w:r>
      <w:r>
        <w:rPr>
          <w:rFonts w:ascii="Times New Roman" w:hAnsi="Times New Roman" w:cs="Times New Roman"/>
          <w:i/>
          <w:iCs/>
          <w:color w:val="000000" w:themeColor="text1"/>
          <w:sz w:val="28"/>
          <w:szCs w:val="28"/>
          <w:lang w:val="vi-VN"/>
        </w:rPr>
        <w:t xml:space="preserve">Rubiaceae </w:t>
      </w:r>
      <w:r>
        <w:rPr>
          <w:rFonts w:ascii="Times New Roman" w:hAnsi="Times New Roman" w:cs="Times New Roman"/>
          <w:color w:val="000000" w:themeColor="text1"/>
          <w:sz w:val="28"/>
          <w:szCs w:val="28"/>
          <w:lang w:val="vi-VN"/>
        </w:rPr>
        <w:fldChar w:fldCharType="begin">
          <w:fldData xml:space="preserve">PEVuZE5vdGU+PENpdGU+PEF1dGhvcj5CYXN0aWFuPC9BdXRob3I+PFllYXI+MjAyMTwvWWVhcj48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PEVuZE5vdGU+PENpdGU+PEF1dGhvcj5CYXN0aWFuPC9BdXRob3I+PFllYXI+MjAyMTwvWWVhcj48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[81]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trong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tự</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nhiên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có</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ít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nhất</w:t>
      </w:r>
      <w:proofErr w:type="spellEnd"/>
      <w:r>
        <w:rPr>
          <w:rFonts w:ascii="Times New Roman" w:hAnsi="Times New Roman" w:cs="Times New Roman"/>
          <w:color w:val="000000" w:themeColor="text1"/>
          <w:sz w:val="28"/>
          <w:szCs w:val="28"/>
        </w:rPr>
        <w:t xml:space="preserve"> 125 </w:t>
      </w:r>
      <w:proofErr w:type="spellStart"/>
      <w:r>
        <w:rPr>
          <w:rFonts w:ascii="Times New Roman" w:hAnsi="Times New Roman" w:cs="Times New Roman"/>
          <w:color w:val="000000" w:themeColor="text1"/>
          <w:sz w:val="28"/>
          <w:szCs w:val="28"/>
        </w:rPr>
        <w:t>loài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phân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bố</w:t>
      </w:r>
      <w:proofErr w:type="spellEnd"/>
      <w:r>
        <w:rPr>
          <w:rFonts w:ascii="Times New Roman" w:hAnsi="Times New Roman" w:cs="Times New Roman"/>
          <w:color w:val="000000" w:themeColor="text1"/>
          <w:sz w:val="28"/>
          <w:szCs w:val="28"/>
        </w:rPr>
        <w:t xml:space="preserve"> ở </w:t>
      </w:r>
      <w:proofErr w:type="spellStart"/>
      <w:r>
        <w:rPr>
          <w:rFonts w:ascii="Times New Roman" w:hAnsi="Times New Roman" w:cs="Times New Roman"/>
          <w:color w:val="000000" w:themeColor="text1"/>
          <w:sz w:val="28"/>
          <w:szCs w:val="28"/>
        </w:rPr>
        <w:t>vùng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nhiệt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đới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phía</w:t>
      </w:r>
      <w:proofErr w:type="spellEnd"/>
      <w:r>
        <w:rPr>
          <w:rFonts w:ascii="Times New Roman" w:hAnsi="Times New Roman" w:cs="Times New Roman"/>
          <w:color w:val="000000" w:themeColor="text1"/>
          <w:sz w:val="28"/>
          <w:szCs w:val="28"/>
        </w:rPr>
        <w:t xml:space="preserve"> Đông </w:t>
      </w:r>
      <w:proofErr w:type="spellStart"/>
      <w:r>
        <w:rPr>
          <w:rFonts w:ascii="Times New Roman" w:hAnsi="Times New Roman" w:cs="Times New Roman"/>
          <w:color w:val="000000" w:themeColor="text1"/>
          <w:sz w:val="28"/>
          <w:szCs w:val="28"/>
        </w:rPr>
        <w:t>châu</w:t>
      </w:r>
      <w:proofErr w:type="spellEnd"/>
      <w:r>
        <w:rPr>
          <w:rFonts w:ascii="Times New Roman" w:hAnsi="Times New Roman" w:cs="Times New Roman"/>
          <w:color w:val="000000" w:themeColor="text1"/>
          <w:sz w:val="28"/>
          <w:szCs w:val="28"/>
        </w:rPr>
        <w:t xml:space="preserve"> Phi, </w:t>
      </w:r>
      <w:proofErr w:type="spellStart"/>
      <w:r>
        <w:rPr>
          <w:rFonts w:ascii="Times New Roman" w:hAnsi="Times New Roman" w:cs="Times New Roman"/>
          <w:color w:val="000000" w:themeColor="text1"/>
          <w:sz w:val="28"/>
          <w:szCs w:val="28"/>
        </w:rPr>
        <w:t>vùng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nhiệt</w:t>
      </w:r>
      <w:proofErr w:type="spellEnd"/>
      <w:r>
        <w:rPr>
          <w:rFonts w:ascii="Times New Roman" w:hAnsi="Times New Roman" w:cs="Times New Roman"/>
          <w:color w:val="000000" w:themeColor="text1"/>
          <w:sz w:val="28"/>
          <w:szCs w:val="28"/>
        </w:rPr>
        <w:t xml:space="preserve"> đ</w:t>
      </w:r>
      <w:r>
        <w:rPr>
          <w:rFonts w:ascii="Times New Roman" w:hAnsi="Times New Roman" w:cs="Times New Roman"/>
          <w:color w:val="000000" w:themeColor="text1"/>
          <w:sz w:val="28"/>
          <w:szCs w:val="28"/>
          <w:lang w:val="vi-VN"/>
        </w:rPr>
        <w:t>ớ</w:t>
      </w:r>
      <w:proofErr w:type="spellStart"/>
      <w:r>
        <w:rPr>
          <w:rFonts w:ascii="Times New Roman" w:hAnsi="Times New Roman" w:cs="Times New Roman"/>
          <w:color w:val="000000" w:themeColor="text1"/>
          <w:sz w:val="28"/>
          <w:szCs w:val="28"/>
        </w:rPr>
        <w:t>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châu</w:t>
      </w:r>
      <w:proofErr w:type="spellEnd"/>
      <w:r>
        <w:rPr>
          <w:rFonts w:ascii="Times New Roman" w:hAnsi="Times New Roman" w:cs="Times New Roman"/>
          <w:color w:val="000000" w:themeColor="text1"/>
          <w:sz w:val="28"/>
          <w:szCs w:val="28"/>
        </w:rPr>
        <w:t xml:space="preserve"> Á, </w:t>
      </w:r>
      <w:proofErr w:type="spellStart"/>
      <w:r>
        <w:rPr>
          <w:rFonts w:ascii="Times New Roman" w:hAnsi="Times New Roman" w:cs="Times New Roman"/>
          <w:color w:val="000000" w:themeColor="text1"/>
          <w:sz w:val="28"/>
          <w:szCs w:val="28"/>
        </w:rPr>
        <w:t>Úc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còn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có</w:t>
      </w:r>
      <w:proofErr w:type="spellEnd"/>
      <w:r>
        <w:rPr>
          <w:rFonts w:ascii="Times New Roman" w:hAnsi="Times New Roman" w:cs="Times New Roman"/>
          <w:color w:val="000000" w:themeColor="text1"/>
          <w:sz w:val="28"/>
          <w:szCs w:val="28"/>
        </w:rPr>
        <w:t xml:space="preserve"> ở Madagascar, Mascarenes. Trong </w:t>
      </w:r>
      <w:proofErr w:type="spellStart"/>
      <w:r>
        <w:rPr>
          <w:rFonts w:ascii="Times New Roman" w:hAnsi="Times New Roman" w:cs="Times New Roman"/>
          <w:color w:val="000000" w:themeColor="text1"/>
          <w:sz w:val="28"/>
          <w:szCs w:val="28"/>
        </w:rPr>
        <w:t>số</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đó</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chỉ</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có</w:t>
      </w:r>
      <w:proofErr w:type="spellEnd"/>
      <w:r>
        <w:rPr>
          <w:rFonts w:ascii="Times New Roman" w:hAnsi="Times New Roman" w:cs="Times New Roman"/>
          <w:color w:val="000000" w:themeColor="text1"/>
          <w:sz w:val="28"/>
          <w:szCs w:val="28"/>
        </w:rPr>
        <w:t xml:space="preserve"> 3 </w:t>
      </w:r>
      <w:proofErr w:type="spellStart"/>
      <w:r>
        <w:rPr>
          <w:rFonts w:ascii="Times New Roman" w:hAnsi="Times New Roman" w:cs="Times New Roman"/>
          <w:color w:val="000000" w:themeColor="text1"/>
          <w:sz w:val="28"/>
          <w:szCs w:val="28"/>
        </w:rPr>
        <w:t>loài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sử</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dụng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trong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sản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xuất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thương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mại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là</w:t>
      </w:r>
      <w:proofErr w:type="spellEnd"/>
      <w:r>
        <w:rPr>
          <w:rFonts w:ascii="Times New Roman" w:hAnsi="Times New Roman" w:cs="Times New Roman"/>
          <w:color w:val="000000" w:themeColor="text1"/>
          <w:sz w:val="28"/>
          <w:szCs w:val="28"/>
        </w:rPr>
        <w:t xml:space="preserve"> </w:t>
      </w:r>
      <w:r>
        <w:rPr>
          <w:rFonts w:ascii="Times New Roman" w:hAnsi="Times New Roman" w:cs="Times New Roman"/>
          <w:i/>
          <w:iCs/>
          <w:color w:val="000000" w:themeColor="text1"/>
          <w:sz w:val="28"/>
          <w:szCs w:val="28"/>
        </w:rPr>
        <w:t>Arabica</w:t>
      </w:r>
      <w:r>
        <w:rPr>
          <w:rFonts w:ascii="Times New Roman" w:hAnsi="Times New Roman" w:cs="Times New Roman"/>
          <w:color w:val="000000" w:themeColor="text1"/>
          <w:sz w:val="28"/>
          <w:szCs w:val="28"/>
        </w:rPr>
        <w:t xml:space="preserve">, </w:t>
      </w:r>
      <w:r>
        <w:rPr>
          <w:rFonts w:ascii="Times New Roman" w:hAnsi="Times New Roman" w:cs="Times New Roman"/>
          <w:i/>
          <w:iCs/>
          <w:color w:val="000000" w:themeColor="text1"/>
          <w:sz w:val="28"/>
          <w:szCs w:val="28"/>
        </w:rPr>
        <w:t>Robusta</w:t>
      </w:r>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và</w:t>
      </w:r>
      <w:proofErr w:type="spellEnd"/>
      <w:r>
        <w:rPr>
          <w:rFonts w:ascii="Times New Roman" w:hAnsi="Times New Roman" w:cs="Times New Roman"/>
          <w:color w:val="000000" w:themeColor="text1"/>
          <w:sz w:val="28"/>
          <w:szCs w:val="28"/>
        </w:rPr>
        <w:t xml:space="preserve"> </w:t>
      </w:r>
      <w:r>
        <w:rPr>
          <w:rFonts w:ascii="Times New Roman" w:hAnsi="Times New Roman" w:cs="Times New Roman"/>
          <w:i/>
          <w:iCs/>
          <w:color w:val="000000" w:themeColor="text1"/>
          <w:sz w:val="28"/>
          <w:szCs w:val="28"/>
        </w:rPr>
        <w:t>Excelsa</w:t>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rPr>
        <w:fldChar w:fldCharType="begin"/>
      </w:r>
      <w:r w:rsidR="00BD7736">
        <w:rPr>
          <w:rFonts w:ascii="Times New Roman" w:hAnsi="Times New Roman" w:cs="Times New Roman"/>
          <w:color w:val="000000" w:themeColor="text1"/>
          <w:sz w:val="28"/>
          <w:szCs w:val="28"/>
        </w:rPr>
        <w:instrText xml:space="preserve"> ADDIN EN.CITE &lt;EndNote&gt;&lt;Cite&gt;&lt;Author&gt;Socała K.&lt;/Author&gt;&lt;Year&gt;2020&lt;/Year&gt;&lt;RecNum&gt;189&lt;/RecNum&gt;&lt;DisplayText&gt;[22]&lt;/DisplayText&gt;&lt;record&gt;&lt;rec-number&gt;189&lt;/rec-number&gt;&lt;foreign-keys&gt;&lt;key app="EN" db-id="5paeds0acafvt1ef5frxdxamwxpzft9azzz2" timestamp="1750065584"&gt;189&lt;/key&gt;&lt;/foreign-keys&gt;&lt;ref-type name="Journal Article"&gt;17&lt;/ref-type&gt;&lt;contributors&gt;&lt;authors&gt;&lt;author&gt;Socała K.,&lt;/author&gt;&lt;author&gt;Szopa A.,&lt;/author&gt;&lt;author&gt;Serefko A.,&lt;/author&gt;&lt;author&gt;Poleszak E.,&lt;/author&gt;&lt;author&gt;Wla´zwla´z P.&lt;/author&gt;&lt;/authors&gt;&lt;/contributors&gt;&lt;titles&gt;&lt;title&gt;Neuroprotective Effects of Coffee Bioactive Compounds: A Review&lt;/title&gt;&lt;secondary-title&gt;Molecular Sciences&lt;/secondary-title&gt;&lt;/titles&gt;&lt;periodical&gt;&lt;full-title&gt;Molecular Sciences&lt;/full-title&gt;&lt;/periodical&gt;&lt;pages&gt;107&lt;/pages&gt;&lt;volume&gt;22&lt;/volume&gt;&lt;number&gt;1&lt;/number&gt;&lt;dates&gt;&lt;year&gt;2020&lt;/year&gt;&lt;/dates&gt;&lt;urls&gt;&lt;related-urls&gt;&lt;url&gt;https://dx.doi.org/10.3390/ijms22010107&lt;/url&gt;&lt;/related-urls&gt;&lt;/urls&gt;&lt;electronic-resource-num&gt;10.3390/ijms22010107&lt;/electronic-resource-num&gt;&lt;/record&gt;&lt;/Cite&gt;&lt;/EndNote&gt;</w:instrText>
      </w:r>
      <w:r>
        <w:rPr>
          <w:rFonts w:ascii="Times New Roman" w:hAnsi="Times New Roman" w:cs="Times New Roman"/>
          <w:color w:val="000000" w:themeColor="text1"/>
          <w:sz w:val="28"/>
          <w:szCs w:val="28"/>
        </w:rPr>
        <w:fldChar w:fldCharType="separate"/>
      </w:r>
      <w:r>
        <w:rPr>
          <w:rFonts w:ascii="Times New Roman" w:hAnsi="Times New Roman" w:cs="Times New Roman"/>
          <w:noProof/>
          <w:color w:val="000000" w:themeColor="text1"/>
          <w:sz w:val="28"/>
          <w:szCs w:val="28"/>
        </w:rPr>
        <w:t>[22]</w:t>
      </w:r>
      <w:r>
        <w:rPr>
          <w:rFonts w:ascii="Times New Roman" w:hAnsi="Times New Roman" w:cs="Times New Roman"/>
          <w:color w:val="000000" w:themeColor="text1"/>
          <w:sz w:val="28"/>
          <w:szCs w:val="28"/>
        </w:rPr>
        <w:fldChar w:fldCharType="end"/>
      </w:r>
      <w:r>
        <w:rPr>
          <w:rFonts w:ascii="Times New Roman" w:hAnsi="Times New Roman" w:cs="Times New Roman"/>
          <w:color w:val="000000" w:themeColor="text1"/>
          <w:sz w:val="28"/>
          <w:szCs w:val="28"/>
        </w:rPr>
        <w:t>.</w:t>
      </w:r>
    </w:p>
    <w:p w14:paraId="78347B84" w14:textId="77777777" w:rsidR="00EE0C64" w:rsidRDefault="003D6B4E" w:rsidP="00791D16">
      <w:pPr>
        <w:spacing w:after="0" w:line="372" w:lineRule="auto"/>
        <w:ind w:firstLine="720"/>
        <w:jc w:val="both"/>
        <w:rPr>
          <w:rFonts w:ascii="Times New Roman" w:hAnsi="Times New Roman" w:cs="Times New Roman"/>
          <w:strike/>
          <w:color w:val="000000" w:themeColor="text1"/>
          <w:sz w:val="28"/>
          <w:szCs w:val="28"/>
          <w:lang w:val="vi-VN"/>
        </w:rPr>
      </w:pPr>
      <w:r>
        <w:rPr>
          <w:rFonts w:ascii="Times New Roman" w:hAnsi="Times New Roman" w:cs="Times New Roman"/>
          <w:color w:val="000000" w:themeColor="text1"/>
          <w:sz w:val="28"/>
          <w:szCs w:val="28"/>
          <w:lang w:val="vi-VN"/>
        </w:rPr>
        <w:t>- Cà phê chè (</w:t>
      </w:r>
      <w:r>
        <w:rPr>
          <w:rFonts w:ascii="Times New Roman" w:hAnsi="Times New Roman" w:cs="Times New Roman"/>
          <w:i/>
          <w:iCs/>
          <w:color w:val="000000" w:themeColor="text1"/>
          <w:sz w:val="28"/>
          <w:szCs w:val="28"/>
          <w:lang w:val="vi-VN"/>
        </w:rPr>
        <w:t>Coffea arabica</w:t>
      </w:r>
      <w:r>
        <w:rPr>
          <w:rFonts w:ascii="Times New Roman" w:hAnsi="Times New Roman" w:cs="Times New Roman"/>
          <w:color w:val="000000" w:themeColor="text1"/>
          <w:sz w:val="28"/>
          <w:szCs w:val="28"/>
          <w:lang w:val="vi-VN"/>
        </w:rPr>
        <w:t xml:space="preserve"> hay còn gọi là </w:t>
      </w:r>
      <w:r>
        <w:rPr>
          <w:rFonts w:ascii="Times New Roman" w:hAnsi="Times New Roman" w:cs="Times New Roman"/>
          <w:i/>
          <w:iCs/>
          <w:color w:val="000000" w:themeColor="text1"/>
          <w:sz w:val="28"/>
          <w:szCs w:val="28"/>
          <w:lang w:val="vi-VN"/>
        </w:rPr>
        <w:t>Arabica):</w:t>
      </w:r>
      <w:r>
        <w:rPr>
          <w:rFonts w:ascii="Times New Roman" w:hAnsi="Times New Roman" w:cs="Times New Roman"/>
          <w:color w:val="000000" w:themeColor="text1"/>
          <w:sz w:val="28"/>
          <w:szCs w:val="28"/>
          <w:lang w:val="vi-VN"/>
        </w:rPr>
        <w:t xml:space="preserve"> có nguồn gốc từ vùng cao nguyên phía Tây Nam Ethiopia. Cà phê </w:t>
      </w:r>
      <w:r>
        <w:rPr>
          <w:rFonts w:ascii="Times New Roman" w:hAnsi="Times New Roman" w:cs="Times New Roman"/>
          <w:i/>
          <w:iCs/>
          <w:color w:val="000000" w:themeColor="text1"/>
          <w:sz w:val="28"/>
          <w:szCs w:val="28"/>
          <w:lang w:val="vi-VN"/>
        </w:rPr>
        <w:t>Arabica</w:t>
      </w:r>
      <w:r>
        <w:rPr>
          <w:rFonts w:ascii="Times New Roman" w:hAnsi="Times New Roman" w:cs="Times New Roman"/>
          <w:color w:val="000000" w:themeColor="text1"/>
          <w:sz w:val="28"/>
          <w:szCs w:val="28"/>
          <w:lang w:val="vi-VN"/>
        </w:rPr>
        <w:t xml:space="preserve"> được người Ả Rập trồng đầu tiên ở Yemen vào thế kỷ XII. Cây được du nhập sang vùng Nam Á là Ấn Độ và Xrilanca. Sau đó, cà phê </w:t>
      </w:r>
      <w:r>
        <w:rPr>
          <w:rFonts w:ascii="Times New Roman" w:hAnsi="Times New Roman" w:cs="Times New Roman"/>
          <w:i/>
          <w:iCs/>
          <w:color w:val="000000" w:themeColor="text1"/>
          <w:sz w:val="28"/>
          <w:szCs w:val="28"/>
          <w:lang w:val="vi-VN"/>
        </w:rPr>
        <w:t>Arabica</w:t>
      </w:r>
      <w:r>
        <w:rPr>
          <w:rFonts w:ascii="Times New Roman" w:hAnsi="Times New Roman" w:cs="Times New Roman"/>
          <w:color w:val="000000" w:themeColor="text1"/>
          <w:sz w:val="28"/>
          <w:szCs w:val="28"/>
          <w:lang w:val="vi-VN"/>
        </w:rPr>
        <w:t xml:space="preserve"> được trồng ở đảo Java (Indonexia) năm 1710, ở vùng Caribê và Nam Mỹ (thế kỷ XVIII). </w:t>
      </w:r>
    </w:p>
    <w:p w14:paraId="10735DFC" w14:textId="77777777" w:rsidR="00EE0C64" w:rsidRDefault="003D6B4E" w:rsidP="00791D16">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lastRenderedPageBreak/>
        <w:t>- Cà phê vối (</w:t>
      </w:r>
      <w:r>
        <w:rPr>
          <w:rFonts w:ascii="Times New Roman" w:hAnsi="Times New Roman" w:cs="Times New Roman"/>
          <w:i/>
          <w:iCs/>
          <w:color w:val="000000" w:themeColor="text1"/>
          <w:sz w:val="28"/>
          <w:szCs w:val="28"/>
          <w:lang w:val="vi-VN"/>
        </w:rPr>
        <w:t>Coffea canephora</w:t>
      </w:r>
      <w:r>
        <w:rPr>
          <w:rFonts w:ascii="Times New Roman" w:hAnsi="Times New Roman" w:cs="Times New Roman"/>
          <w:color w:val="000000" w:themeColor="text1"/>
          <w:sz w:val="28"/>
          <w:szCs w:val="28"/>
          <w:lang w:val="vi-VN"/>
        </w:rPr>
        <w:t xml:space="preserve"> hay còn gọi là </w:t>
      </w:r>
      <w:r w:rsidRPr="00251027">
        <w:rPr>
          <w:rFonts w:ascii="Times New Roman" w:hAnsi="Times New Roman" w:cs="Times New Roman"/>
          <w:i/>
          <w:iCs/>
          <w:color w:val="000000" w:themeColor="text1"/>
          <w:sz w:val="28"/>
          <w:szCs w:val="28"/>
          <w:lang w:val="vi-VN"/>
        </w:rPr>
        <w:t>Robusta):</w:t>
      </w:r>
      <w:r>
        <w:rPr>
          <w:rFonts w:ascii="Times New Roman" w:hAnsi="Times New Roman" w:cs="Times New Roman"/>
          <w:color w:val="000000" w:themeColor="text1"/>
          <w:sz w:val="28"/>
          <w:szCs w:val="28"/>
          <w:lang w:val="vi-VN"/>
        </w:rPr>
        <w:t xml:space="preserve"> có nguồn gốc ở vùng rừng xích đạo châu Phi, từ Guinea đến Uganda. Cà phê </w:t>
      </w:r>
      <w:r>
        <w:rPr>
          <w:rFonts w:ascii="Times New Roman" w:hAnsi="Times New Roman" w:cs="Times New Roman"/>
          <w:i/>
          <w:iCs/>
          <w:color w:val="000000" w:themeColor="text1"/>
          <w:sz w:val="28"/>
          <w:szCs w:val="28"/>
          <w:lang w:val="vi-VN"/>
        </w:rPr>
        <w:t>Robusta</w:t>
      </w:r>
      <w:r>
        <w:rPr>
          <w:rFonts w:ascii="Times New Roman" w:hAnsi="Times New Roman" w:cs="Times New Roman"/>
          <w:color w:val="000000" w:themeColor="text1"/>
          <w:sz w:val="28"/>
          <w:szCs w:val="28"/>
          <w:lang w:val="vi-VN"/>
        </w:rPr>
        <w:t xml:space="preserve"> cũng sớm được thuần hoá và trồng ở châu Phi, đến năm 1900 du nhập vào đảo Java, sau đó được  tiếp tục được đưa sang nhiều nước nhiệt đới khác. </w:t>
      </w:r>
    </w:p>
    <w:p w14:paraId="34E936BC" w14:textId="40157A42" w:rsidR="00EE0C64" w:rsidRDefault="003D6B4E" w:rsidP="00791D16">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Cà phê mít (</w:t>
      </w:r>
      <w:r>
        <w:rPr>
          <w:rFonts w:ascii="Times New Roman" w:hAnsi="Times New Roman" w:cs="Times New Roman"/>
          <w:i/>
          <w:iCs/>
          <w:color w:val="000000" w:themeColor="text1"/>
          <w:sz w:val="28"/>
          <w:szCs w:val="28"/>
          <w:lang w:val="vi-VN"/>
        </w:rPr>
        <w:t>Coffea liberica</w:t>
      </w:r>
      <w:r>
        <w:rPr>
          <w:rFonts w:ascii="Times New Roman" w:hAnsi="Times New Roman" w:cs="Times New Roman"/>
          <w:color w:val="000000" w:themeColor="text1"/>
          <w:sz w:val="28"/>
          <w:szCs w:val="28"/>
          <w:lang w:val="vi-VN"/>
        </w:rPr>
        <w:t xml:space="preserve"> hay còn gọi là </w:t>
      </w:r>
      <w:r>
        <w:rPr>
          <w:rFonts w:ascii="Times New Roman" w:hAnsi="Times New Roman" w:cs="Times New Roman"/>
          <w:i/>
          <w:iCs/>
          <w:color w:val="000000" w:themeColor="text1"/>
          <w:sz w:val="28"/>
          <w:szCs w:val="28"/>
          <w:lang w:val="vi-VN"/>
        </w:rPr>
        <w:t>Excelsa</w:t>
      </w:r>
      <w:r>
        <w:rPr>
          <w:rFonts w:ascii="Times New Roman" w:hAnsi="Times New Roman" w:cs="Times New Roman"/>
          <w:color w:val="000000" w:themeColor="text1"/>
          <w:sz w:val="28"/>
          <w:szCs w:val="28"/>
          <w:lang w:val="vi-VN"/>
        </w:rPr>
        <w:t xml:space="preserve">): có nguồn gốc ở vùng nhiệt đới Trung và Tây Phi. Năm 1792, cây được trồng đầu tiên ở Liberia, từ năm 1872 – 1875 được nhập vào Indonexia, đến năm 1880 được trồng ở bán đảo Malaysia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&lt;EndNote&gt;&lt;Cite&gt;&lt;Author&gt;Đỗ Huy&lt;/Author&gt;&lt;Year&gt;2006&lt;/Year&gt;&lt;RecNum&gt;39&lt;/RecNum&gt;&lt;DisplayText&gt;[82]&lt;/DisplayText&gt;&lt;record&gt;&lt;rec-number&gt;39&lt;/rec-number&gt;&lt;foreign-keys&gt;&lt;key app="EN" db-id="5paeds0acafvt1ef5frxdxamwxpzft9azzz2" timestamp="1750065583"&gt;39&lt;/key&gt;&lt;/foreign-keys&gt;&lt;ref-type name="Book"&gt;6&lt;/ref-type&gt;&lt;contributors&gt;&lt;authors&gt;&lt;author&gt;Đỗ Huy, Bích&lt;/author&gt;&lt;author&gt;và cộng, sự&lt;/author&gt;&lt;/authors&gt;&lt;/contributors&gt;&lt;titles&gt;&lt;title&gt;Cây thuốc và động vật làm thuốc ở Việt Nam, tập 1&lt;/title&gt;&lt;/titles&gt;&lt;dates&gt;&lt;year&gt;2006&lt;/year&gt;&lt;/dates&gt;&lt;publisher&gt;Nhà xuất bản Khoa học và kỹ thuật&lt;/publisher&gt;&lt;urls&gt;&lt;/urls&gt;&lt;/record&gt;&lt;/Cite&gt;&lt;/EndNote&gt;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[82]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71E587E3" w14:textId="3D6DE43A" w:rsidR="00EE0C64" w:rsidRDefault="003D6B4E" w:rsidP="00791D16">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Trong đó, </w:t>
      </w:r>
      <w:r>
        <w:rPr>
          <w:rFonts w:ascii="Times New Roman" w:hAnsi="Times New Roman" w:cs="Times New Roman"/>
          <w:i/>
          <w:iCs/>
          <w:color w:val="000000" w:themeColor="text1"/>
          <w:sz w:val="28"/>
          <w:szCs w:val="28"/>
          <w:lang w:val="vi-VN"/>
        </w:rPr>
        <w:t>Coffea arabica</w:t>
      </w:r>
      <w:r>
        <w:rPr>
          <w:rFonts w:ascii="Times New Roman" w:hAnsi="Times New Roman" w:cs="Times New Roman"/>
          <w:color w:val="000000" w:themeColor="text1"/>
          <w:sz w:val="28"/>
          <w:szCs w:val="28"/>
          <w:lang w:val="vi-VN"/>
        </w:rPr>
        <w:t xml:space="preserve"> (cà phê Arabica) và </w:t>
      </w:r>
      <w:r>
        <w:rPr>
          <w:rFonts w:ascii="Times New Roman" w:hAnsi="Times New Roman" w:cs="Times New Roman"/>
          <w:i/>
          <w:iCs/>
          <w:color w:val="000000" w:themeColor="text1"/>
          <w:sz w:val="28"/>
          <w:szCs w:val="28"/>
          <w:lang w:val="vi-VN"/>
        </w:rPr>
        <w:t>Coffea canephora</w:t>
      </w:r>
      <w:r>
        <w:rPr>
          <w:rFonts w:ascii="Times New Roman" w:hAnsi="Times New Roman" w:cs="Times New Roman"/>
          <w:color w:val="000000" w:themeColor="text1"/>
          <w:sz w:val="28"/>
          <w:szCs w:val="28"/>
          <w:lang w:val="vi-VN"/>
        </w:rPr>
        <w:t xml:space="preserve"> (cà phê Robusta) là hai loài cà phê chính được trồng trên toàn thế giới, chiếm lần lượt 70% và 30% thị trường cà phê </w:t>
      </w:r>
      <w:r>
        <w:rPr>
          <w:rFonts w:ascii="Times New Roman" w:hAnsi="Times New Roman" w:cs="Times New Roman"/>
          <w:color w:val="000000" w:themeColor="text1"/>
          <w:sz w:val="28"/>
          <w:szCs w:val="28"/>
          <w:lang w:val="vi-VN"/>
        </w:rPr>
        <w:fldChar w:fldCharType="begin">
          <w:fldData xml:space="preserve">PEVuZE5vdGU+PENpdGU+PEF1dGhvcj5CYXN0aWFuPC9BdXRob3I+PFllYXI+MjAyMTwvWWVhcj48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PEVuZE5vdGU+PENpdGU+PEF1dGhvcj5CYXN0aWFuPC9BdXRob3I+PFllYXI+MjAyMTwvWWVhcj48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[81]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0D9AF525" w14:textId="239B53C9" w:rsidR="00EE0C64" w:rsidRDefault="003D6B4E" w:rsidP="00791D16">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Ở Việt Nam, cây cà phê được người Pháp đưa vào từ những năm 1850</w:t>
      </w:r>
      <w:r>
        <w:rPr>
          <w:rFonts w:ascii="Times New Roman" w:eastAsia="Times New Roman" w:hAnsi="Times New Roman" w:cs="Times New Roman"/>
          <w:color w:val="000000" w:themeColor="text1"/>
          <w:sz w:val="28"/>
          <w:szCs w:val="28"/>
          <w:lang w:val="vi-VN"/>
        </w:rPr>
        <w:t xml:space="preserve"> </w:t>
      </w:r>
      <w:r>
        <w:rPr>
          <w:rFonts w:ascii="Times New Roman" w:eastAsia="Times New Roman" w:hAnsi="Times New Roman" w:cs="Times New Roman"/>
          <w:color w:val="000000" w:themeColor="text1"/>
          <w:sz w:val="28"/>
          <w:szCs w:val="28"/>
          <w:lang w:val="vi-VN"/>
        </w:rPr>
        <w:fldChar w:fldCharType="begin"/>
      </w:r>
      <w:r w:rsidR="00854EC0">
        <w:rPr>
          <w:rFonts w:ascii="Times New Roman" w:eastAsia="Times New Roman" w:hAnsi="Times New Roman" w:cs="Times New Roman"/>
          <w:color w:val="000000" w:themeColor="text1"/>
          <w:sz w:val="28"/>
          <w:szCs w:val="28"/>
          <w:lang w:val="vi-VN"/>
        </w:rPr>
        <w:instrText xml:space="preserve"> ADDIN EN.CITE &lt;EndNote&gt;&lt;Cite&gt;&lt;Author&gt;Luong&lt;/Author&gt;&lt;Year&gt;2006&lt;/Year&gt;&lt;RecNum&gt;44&lt;/RecNum&gt;&lt;DisplayText&gt;[83]&lt;/DisplayText&gt;&lt;record&gt;&lt;rec-number&gt;44&lt;/rec-number&gt;&lt;foreign-keys&gt;&lt;key app="EN" db-id="5paeds0acafvt1ef5frxdxamwxpzft9azzz2" timestamp="1750065583"&gt;44&lt;/key&gt;&lt;/foreign-keys&gt;&lt;ref-type name="Journal Article"&gt;17&lt;/ref-type&gt;&lt;contributors&gt;&lt;authors&gt;&lt;author&gt;Luong, Quoc V.&lt;/author&gt;&lt;author&gt;Tauer, Loren W.&lt;/author&gt;&lt;/authors&gt;&lt;/contributors&gt;&lt;titles&gt;&lt;title&gt;A real options analysis of coffee planting in Vietnam&lt;/title&gt;&lt;secondary-title&gt;Agricultural Economics&lt;/secondary-title&gt;&lt;/titles&gt;&lt;periodical&gt;&lt;full-title&gt;Agricultural Economics&lt;/full-title&gt;&lt;/periodical&gt;&lt;pages&gt;49-57&lt;/pages&gt;&lt;volume&gt;35&lt;/volume&gt;&lt;number&gt;1&lt;/number&gt;&lt;keywords&gt;&lt;keyword&gt;Abandonment&lt;/keyword&gt;&lt;keyword&gt;Coffee&lt;/keyword&gt;&lt;keyword&gt;Investment&lt;/keyword&gt;&lt;keyword&gt;Irreversibility&lt;/keyword&gt;&lt;keyword&gt;Price uncertainty&lt;/keyword&gt;&lt;keyword&gt;Real options&lt;/keyword&gt;&lt;keyword&gt;Vietnam&lt;/keyword&gt;&lt;/keywords&gt;&lt;dates&gt;&lt;year&gt;2006&lt;/year&gt;&lt;/dates&gt;&lt;urls&gt;&lt;/urls&gt;&lt;electronic-resource-num&gt;10.1111/j.1574-0862.2006.00138.x&lt;/electronic-resource-num&gt;&lt;/record&gt;&lt;/Cite&gt;&lt;/EndNote&gt;</w:instrText>
      </w:r>
      <w:r>
        <w:rPr>
          <w:rFonts w:ascii="Times New Roman" w:eastAsia="Times New Roman" w:hAnsi="Times New Roman" w:cs="Times New Roman"/>
          <w:color w:val="000000" w:themeColor="text1"/>
          <w:sz w:val="28"/>
          <w:szCs w:val="28"/>
          <w:lang w:val="vi-VN"/>
        </w:rPr>
        <w:fldChar w:fldCharType="separate"/>
      </w:r>
      <w:r w:rsidR="00854EC0">
        <w:rPr>
          <w:rFonts w:ascii="Times New Roman" w:eastAsia="Times New Roman" w:hAnsi="Times New Roman" w:cs="Times New Roman"/>
          <w:noProof/>
          <w:color w:val="000000" w:themeColor="text1"/>
          <w:sz w:val="28"/>
          <w:szCs w:val="28"/>
          <w:lang w:val="vi-VN"/>
        </w:rPr>
        <w:t>[83]</w:t>
      </w:r>
      <w:r>
        <w:rPr>
          <w:rFonts w:ascii="Times New Roman" w:eastAsia="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Sau một thời gian ngắn thử nghiệm, đã phát triển thành những đồn điền cà phê lớn ở Tây Nguyên. Hiện nay ở Việt Nam có đủ cả 3 loài cà phê nói trên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&lt;EndNote&gt;&lt;Cite&gt;&lt;Author&gt;Đỗ Huy&lt;/Author&gt;&lt;Year&gt;2006&lt;/Year&gt;&lt;RecNum&gt;39&lt;/RecNum&gt;&lt;DisplayText&gt;[82]&lt;/DisplayText&gt;&lt;record&gt;&lt;rec-number&gt;39&lt;/rec-number&gt;&lt;foreign-keys&gt;&lt;key app="EN" db-id="5paeds0acafvt1ef5frxdxamwxpzft9azzz2" timestamp="1750065583"&gt;39&lt;/key&gt;&lt;/foreign-keys&gt;&lt;ref-type name="Book"&gt;6&lt;/ref-type&gt;&lt;contributors&gt;&lt;authors&gt;&lt;author&gt;Đỗ Huy, Bích&lt;/author&gt;&lt;author&gt;và cộng, sự&lt;/author&gt;&lt;/authors&gt;&lt;/contributors&gt;&lt;titles&gt;&lt;title&gt;Cây thuốc và động vật làm thuốc ở Việt Nam, tập 1&lt;/title&gt;&lt;/titles&gt;&lt;dates&gt;&lt;year&gt;2006&lt;/year&gt;&lt;/dates&gt;&lt;publisher&gt;Nhà xuất bản Khoa học và kỹ thuật&lt;/publisher&gt;&lt;urls&gt;&lt;/urls&gt;&lt;/record&gt;&lt;/Cite&gt;&lt;/EndNote&gt;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[82]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Các tỉnh ở Tây Nguyên (gồm Đắc Lắc, Gia Lai, Kon-Tum, Lâm Đồng) có diện tích trồng cà phê lớn nhất, chiếm hơn 80% sản lượng cà phê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&lt;EndNote&gt;&lt;Cite&gt;&lt;Author&gt;Đỗ Huy&lt;/Author&gt;&lt;Year&gt;2006&lt;/Year&gt;&lt;RecNum&gt;39&lt;/RecNum&gt;&lt;DisplayText&gt;[82]&lt;/DisplayText&gt;&lt;record&gt;&lt;rec-number&gt;39&lt;/rec-number&gt;&lt;foreign-keys&gt;&lt;key app="EN" db-id="5paeds0acafvt1ef5frxdxamwxpzft9azzz2" timestamp="1750065583"&gt;39&lt;/key&gt;&lt;/foreign-keys&gt;&lt;ref-type name="Book"&gt;6&lt;/ref-type&gt;&lt;contributors&gt;&lt;authors&gt;&lt;author&gt;Đỗ Huy, Bích&lt;/author&gt;&lt;author&gt;và cộng, sự&lt;/author&gt;&lt;/authors&gt;&lt;/contributors&gt;&lt;titles&gt;&lt;title&gt;Cây thuốc và động vật làm thuốc ở Việt Nam, tập 1&lt;/title&gt;&lt;/titles&gt;&lt;dates&gt;&lt;year&gt;2006&lt;/year&gt;&lt;/dates&gt;&lt;publisher&gt;Nhà xuất bản Khoa học và kỹ thuật&lt;/publisher&gt;&lt;urls&gt;&lt;/urls&gt;&lt;/record&gt;&lt;/Cite&gt;&lt;/EndNote&gt;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[82]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&lt;EndNote&gt;&lt;Cite&gt;&lt;Author&gt;Luong&lt;/Author&gt;&lt;Year&gt;2006&lt;/Year&gt;&lt;RecNum&gt;44&lt;/RecNum&gt;&lt;DisplayText&gt;[83]&lt;/DisplayText&gt;&lt;record&gt;&lt;rec-number&gt;44&lt;/rec-number&gt;&lt;foreign-keys&gt;&lt;key app="EN" db-id="5paeds0acafvt1ef5frxdxamwxpzft9azzz2" timestamp="1750065583"&gt;44&lt;/key&gt;&lt;/foreign-keys&gt;&lt;ref-type name="Journal Article"&gt;17&lt;/ref-type&gt;&lt;contributors&gt;&lt;authors&gt;&lt;author&gt;Luong, Quoc V.&lt;/author&gt;&lt;author&gt;Tauer, Loren W.&lt;/author&gt;&lt;/authors&gt;&lt;/contributors&gt;&lt;titles&gt;&lt;title&gt;A real options analysis of coffee planting in Vietnam&lt;/title&gt;&lt;secondary-title&gt;Agricultural Economics&lt;/secondary-title&gt;&lt;/titles&gt;&lt;periodical&gt;&lt;full-title&gt;Agricultural Economics&lt;/full-title&gt;&lt;/periodical&gt;&lt;pages&gt;49-57&lt;/pages&gt;&lt;volume&gt;35&lt;/volume&gt;&lt;number&gt;1&lt;/number&gt;&lt;keywords&gt;&lt;keyword&gt;Abandonment&lt;/keyword&gt;&lt;keyword&gt;Coffee&lt;/keyword&gt;&lt;keyword&gt;Investment&lt;/keyword&gt;&lt;keyword&gt;Irreversibility&lt;/keyword&gt;&lt;keyword&gt;Price uncertainty&lt;/keyword&gt;&lt;keyword&gt;Real options&lt;/keyword&gt;&lt;keyword&gt;Vietnam&lt;/keyword&gt;&lt;/keywords&gt;&lt;dates&gt;&lt;year&gt;2006&lt;/year&gt;&lt;/dates&gt;&lt;urls&gt;&lt;/urls&gt;&lt;electronic-resource-num&gt;10.1111/j.1574-0862.2006.00138.x&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[83]</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Tiếp sau là Bình Dương, Đồng Nai, Bình Định, Phú Yên và một số tỉnh phía Bắc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&lt;EndNote&gt;&lt;Cite&gt;&lt;Author&gt;Đỗ Huy&lt;/Author&gt;&lt;Year&gt;2006&lt;/Year&gt;&lt;RecNum&gt;39&lt;/RecNum&gt;&lt;DisplayText&gt;[82]&lt;/DisplayText&gt;&lt;record&gt;&lt;rec-number&gt;39&lt;/rec-number&gt;&lt;foreign-keys&gt;&lt;key app="EN" db-id="5paeds0acafvt1ef5frxdxamwxpzft9azzz2" timestamp="1750065583"&gt;39&lt;/key&gt;&lt;/foreign-keys&gt;&lt;ref-type name="Book"&gt;6&lt;/ref-type&gt;&lt;contributors&gt;&lt;authors&gt;&lt;author&gt;Đỗ Huy, Bích&lt;/author&gt;&lt;author&gt;và cộng, sự&lt;/author&gt;&lt;/authors&gt;&lt;/contributors&gt;&lt;titles&gt;&lt;title&gt;Cây thuốc và động vật làm thuốc ở Việt Nam, tập 1&lt;/title&gt;&lt;/titles&gt;&lt;dates&gt;&lt;year&gt;2006&lt;/year&gt;&lt;/dates&gt;&lt;publisher&gt;Nhà xuất bản Khoa học và kỹ thuật&lt;/publisher&gt;&lt;urls&gt;&lt;/urls&gt;&lt;/record&gt;&lt;/Cite&gt;&lt;/EndNote&gt;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[82]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Đến nay, Việt Nam đã trở thành nước sản xuất và xuất khẩu cà phê lớn thứ hai thế giới. Trong  cả hai loài </w:t>
      </w:r>
      <w:r>
        <w:rPr>
          <w:rFonts w:ascii="Times New Roman" w:hAnsi="Times New Roman" w:cs="Times New Roman"/>
          <w:i/>
          <w:iCs/>
          <w:color w:val="000000" w:themeColor="text1"/>
          <w:sz w:val="28"/>
          <w:szCs w:val="28"/>
          <w:lang w:val="vi-VN"/>
        </w:rPr>
        <w:t>C. arabica</w:t>
      </w:r>
      <w:r>
        <w:rPr>
          <w:rFonts w:ascii="Times New Roman" w:hAnsi="Times New Roman" w:cs="Times New Roman"/>
          <w:color w:val="000000" w:themeColor="text1"/>
          <w:sz w:val="28"/>
          <w:szCs w:val="28"/>
          <w:lang w:val="vi-VN"/>
        </w:rPr>
        <w:t xml:space="preserve"> và </w:t>
      </w:r>
      <w:r>
        <w:rPr>
          <w:rFonts w:ascii="Times New Roman" w:hAnsi="Times New Roman" w:cs="Times New Roman"/>
          <w:i/>
          <w:iCs/>
          <w:color w:val="000000" w:themeColor="text1"/>
          <w:sz w:val="28"/>
          <w:szCs w:val="28"/>
          <w:lang w:val="vi-VN"/>
        </w:rPr>
        <w:t>C. canephora</w:t>
      </w:r>
      <w:r>
        <w:rPr>
          <w:rFonts w:ascii="Times New Roman" w:hAnsi="Times New Roman" w:cs="Times New Roman"/>
          <w:color w:val="000000" w:themeColor="text1"/>
          <w:sz w:val="28"/>
          <w:szCs w:val="28"/>
          <w:lang w:val="vi-VN"/>
        </w:rPr>
        <w:t xml:space="preserve"> </w:t>
      </w:r>
      <w:r>
        <w:rPr>
          <w:rFonts w:ascii="Times New Roman" w:hAnsi="Times New Roman" w:cs="Times New Roman"/>
          <w:i/>
          <w:iCs/>
          <w:color w:val="000000" w:themeColor="text1"/>
          <w:sz w:val="28"/>
          <w:szCs w:val="28"/>
          <w:lang w:val="vi-VN"/>
        </w:rPr>
        <w:t xml:space="preserve">(Robusta) </w:t>
      </w:r>
      <w:r>
        <w:rPr>
          <w:rFonts w:ascii="Times New Roman" w:hAnsi="Times New Roman" w:cs="Times New Roman"/>
          <w:color w:val="000000" w:themeColor="text1"/>
          <w:sz w:val="28"/>
          <w:szCs w:val="28"/>
          <w:lang w:val="vi-VN"/>
        </w:rPr>
        <w:t xml:space="preserve">được trồng, Robusta chiếm hơn 95% sản lượng cà phê của Việt Nam và đưa Việt Nam trở thành nước sản xuất Robusta lớn nhất thế giới </w:t>
      </w:r>
      <w:r>
        <w:rPr>
          <w:rFonts w:ascii="Times New Roman" w:hAnsi="Times New Roman" w:cs="Times New Roman"/>
          <w:color w:val="000000" w:themeColor="text1"/>
          <w:sz w:val="28"/>
          <w:szCs w:val="28"/>
          <w:lang w:val="vi-VN"/>
        </w:rPr>
        <w:fldChar w:fldCharType="begin"/>
      </w:r>
      <w:r w:rsidR="009125F4">
        <w:rPr>
          <w:rFonts w:ascii="Times New Roman" w:hAnsi="Times New Roman" w:cs="Times New Roman"/>
          <w:color w:val="000000" w:themeColor="text1"/>
          <w:sz w:val="28"/>
          <w:szCs w:val="28"/>
          <w:lang w:val="vi-VN"/>
        </w:rPr>
        <w:instrText xml:space="preserve"> ADDIN EN.CITE &lt;EndNote&gt;&lt;Cite&gt;&lt;Author&gt;Tran&lt;/Author&gt;&lt;Year&gt;2022&lt;/Year&gt;&lt;RecNum&gt;482&lt;/RecNum&gt;&lt;DisplayText&gt;[19]&lt;/DisplayText&gt;&lt;record&gt;&lt;rec-number&gt;482&lt;/rec-number&gt;&lt;foreign-keys&gt;&lt;key app="EN" db-id="5paeds0acafvt1ef5frxdxamwxpzft9azzz2" timestamp="1750065584"&gt;482&lt;/key&gt;&lt;/foreign-keys&gt;&lt;ref-type name="Journal Article"&gt;17&lt;/ref-type&gt;&lt;contributors&gt;&lt;authors&gt;&lt;author&gt;Tran, Dinh Minh&lt;/author&gt;&lt;/authors&gt;&lt;/contributors&gt;&lt;titles&gt;&lt;title&gt;Rhizosphere microbiome dataset of Robusta coffee (Coffea canephora L.) grown in the Central Highlands, Vietnam, based on 16S rRNA metagenomics analysis&lt;/title&gt;&lt;secondary-title&gt;Data Brief&lt;/secondary-title&gt;&lt;/titles&gt;&lt;periodical&gt;&lt;full-title&gt;Data Brief&lt;/full-title&gt;&lt;/periodical&gt;&lt;pages&gt;108106&lt;/pages&gt;&lt;volume&gt;42&lt;/volume&gt;&lt;number&gt;2022&lt;/number&gt;&lt;keywords&gt;&lt;keyword&gt;16S rRNA metagenomics&lt;/keyword&gt;&lt;keyword&gt;Rhizosphere microbiome data&lt;/keyword&gt;&lt;keyword&gt;Robusta coffee&lt;/keyword&gt;&lt;keyword&gt;The Central Highlands region&lt;/keyword&gt;&lt;/keywords&gt;&lt;dates&gt;&lt;year&gt;2022&lt;/year&gt;&lt;pub-dates&gt;&lt;date&gt;2022/6//&lt;/date&gt;&lt;/pub-dates&gt;&lt;/dates&gt;&lt;publisher&gt;Elsevier&lt;/publisher&gt;&lt;urls&gt;&lt;related-urls&gt;&lt;url&gt;/pmc/articles/PMC9011037/&lt;/url&gt;&lt;url&gt;/pmc/articles/PMC9011037/?report=abstract&lt;/url&gt;&lt;url&gt;https://www.ncbi.nlm.nih.gov/pmc/articles/PMC9011037/&lt;/url&gt;&lt;/related-urls&gt;&lt;/urls&gt;&lt;electronic-resource-num&gt;10.1016/J.DIB.2022.108106&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fldData xml:space="preserve">PEVuZE5vdGU+PENpdGU+PEF1dGhvcj5EdW9uZzwvQXV0aG9yPjxZZWFyPjIwMjE8L1llYXI+PFJl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=
</w:fldData>
        </w:fldChar>
      </w:r>
      <w:r w:rsidR="008007ED">
        <w:rPr>
          <w:rFonts w:ascii="Times New Roman" w:hAnsi="Times New Roman" w:cs="Times New Roman"/>
          <w:color w:val="000000" w:themeColor="text1"/>
          <w:sz w:val="28"/>
          <w:szCs w:val="28"/>
          <w:lang w:val="vi-VN"/>
        </w:rPr>
        <w:instrText xml:space="preserve"> ADDIN EN.CITE </w:instrText>
      </w:r>
      <w:r w:rsidR="008007ED">
        <w:rPr>
          <w:rFonts w:ascii="Times New Roman" w:hAnsi="Times New Roman" w:cs="Times New Roman"/>
          <w:color w:val="000000" w:themeColor="text1"/>
          <w:sz w:val="28"/>
          <w:szCs w:val="28"/>
          <w:lang w:val="vi-VN"/>
        </w:rPr>
        <w:fldChar w:fldCharType="begin">
          <w:fldData xml:space="preserve">PEVuZE5vdGU+PENpdGU+PEF1dGhvcj5EdW9uZzwvQXV0aG9yPjxZZWFyPjIwMjE8L1llYXI+PFJl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=
</w:fldData>
        </w:fldChar>
      </w:r>
      <w:r w:rsidR="008007ED">
        <w:rPr>
          <w:rFonts w:ascii="Times New Roman" w:hAnsi="Times New Roman" w:cs="Times New Roman"/>
          <w:color w:val="000000" w:themeColor="text1"/>
          <w:sz w:val="28"/>
          <w:szCs w:val="28"/>
          <w:lang w:val="vi-VN"/>
        </w:rPr>
        <w:instrText xml:space="preserve"> ADDIN EN.CITE.DATA </w:instrText>
      </w:r>
      <w:r w:rsidR="008007ED">
        <w:rPr>
          <w:rFonts w:ascii="Times New Roman" w:hAnsi="Times New Roman" w:cs="Times New Roman"/>
          <w:color w:val="000000" w:themeColor="text1"/>
          <w:sz w:val="28"/>
          <w:szCs w:val="28"/>
          <w:lang w:val="vi-VN"/>
        </w:rPr>
      </w:r>
      <w:r w:rsidR="008007ED">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[20]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rPr>
        <w:t>.</w:t>
      </w:r>
    </w:p>
    <w:p w14:paraId="0CBB52A7" w14:textId="6E2431B2" w:rsidR="00EE0C64" w:rsidRDefault="003D6B4E">
      <w:pPr>
        <w:pStyle w:val="Heading3"/>
        <w:spacing w:before="0" w:after="0" w:line="360" w:lineRule="auto"/>
        <w:jc w:val="both"/>
        <w:rPr>
          <w:rFonts w:ascii="Times New Roman" w:hAnsi="Times New Roman" w:cs="Times New Roman"/>
          <w:b/>
          <w:bCs/>
          <w:i/>
          <w:iCs/>
          <w:color w:val="000000" w:themeColor="text1"/>
          <w:lang w:val="vi-VN"/>
        </w:rPr>
      </w:pPr>
      <w:bookmarkStart w:id="86" w:name="_Toc205936994"/>
      <w:bookmarkStart w:id="87" w:name="_Toc211497380"/>
      <w:r>
        <w:rPr>
          <w:rFonts w:ascii="Times New Roman" w:hAnsi="Times New Roman" w:cs="Times New Roman"/>
          <w:b/>
          <w:bCs/>
          <w:i/>
          <w:iCs/>
          <w:color w:val="000000" w:themeColor="text1"/>
          <w:lang w:val="vi-VN"/>
        </w:rPr>
        <w:t>1.</w:t>
      </w:r>
      <w:r w:rsidR="00AA6FD9">
        <w:rPr>
          <w:rFonts w:ascii="Times New Roman" w:hAnsi="Times New Roman" w:cs="Times New Roman"/>
          <w:b/>
          <w:bCs/>
          <w:i/>
          <w:iCs/>
          <w:color w:val="000000" w:themeColor="text1"/>
          <w:lang w:val="vi-VN"/>
        </w:rPr>
        <w:t>3</w:t>
      </w:r>
      <w:r>
        <w:rPr>
          <w:rFonts w:ascii="Times New Roman" w:hAnsi="Times New Roman" w:cs="Times New Roman"/>
          <w:b/>
          <w:bCs/>
          <w:i/>
          <w:iCs/>
          <w:color w:val="000000" w:themeColor="text1"/>
          <w:lang w:val="vi-VN"/>
        </w:rPr>
        <w:t xml:space="preserve">.2. </w:t>
      </w:r>
      <w:bookmarkEnd w:id="86"/>
      <w:r>
        <w:rPr>
          <w:rFonts w:ascii="Times New Roman" w:hAnsi="Times New Roman" w:cs="Times New Roman"/>
          <w:b/>
          <w:bCs/>
          <w:i/>
          <w:iCs/>
          <w:color w:val="000000" w:themeColor="text1"/>
          <w:lang w:val="vi-VN"/>
        </w:rPr>
        <w:t>Thành phần hoá học của hạt cà phê</w:t>
      </w:r>
      <w:bookmarkEnd w:id="87"/>
    </w:p>
    <w:p w14:paraId="095E8BB7" w14:textId="1D2471EB" w:rsidR="00EE0C64" w:rsidRDefault="003D6B4E">
      <w:pPr>
        <w:pStyle w:val="Caption"/>
        <w:spacing w:after="0" w:line="360" w:lineRule="auto"/>
        <w:jc w:val="both"/>
        <w:rPr>
          <w:rFonts w:cs="Times New Roman"/>
          <w:color w:val="000000" w:themeColor="text1"/>
          <w:sz w:val="28"/>
          <w:szCs w:val="28"/>
          <w:lang w:val="vi-VN"/>
        </w:rPr>
      </w:pPr>
      <w:r>
        <w:rPr>
          <w:rFonts w:cs="Times New Roman"/>
          <w:color w:val="000000" w:themeColor="text1"/>
          <w:sz w:val="28"/>
          <w:szCs w:val="28"/>
          <w:lang w:val="vi-VN"/>
        </w:rPr>
        <w:t>1.</w:t>
      </w:r>
      <w:r w:rsidR="00AA6FD9">
        <w:rPr>
          <w:rFonts w:cs="Times New Roman"/>
          <w:color w:val="000000" w:themeColor="text1"/>
          <w:sz w:val="28"/>
          <w:szCs w:val="28"/>
          <w:lang w:val="vi-VN"/>
        </w:rPr>
        <w:t>3</w:t>
      </w:r>
      <w:r>
        <w:rPr>
          <w:rFonts w:cs="Times New Roman"/>
          <w:color w:val="000000" w:themeColor="text1"/>
          <w:sz w:val="28"/>
          <w:szCs w:val="28"/>
          <w:lang w:val="vi-VN"/>
        </w:rPr>
        <w:t>.2.1. Thành phần hoá học của hạt cà phê xanh</w:t>
      </w:r>
      <w:r>
        <w:rPr>
          <w:rFonts w:cs="Times New Roman"/>
          <w:color w:val="000000" w:themeColor="text1"/>
          <w:sz w:val="28"/>
          <w:szCs w:val="28"/>
          <w:lang w:val="vi-VN"/>
        </w:rPr>
        <w:tab/>
      </w:r>
    </w:p>
    <w:p w14:paraId="0B22A40E" w14:textId="77777777" w:rsidR="00EE0C64" w:rsidRDefault="003D6B4E">
      <w:pPr>
        <w:pStyle w:val="Caption"/>
        <w:spacing w:after="0" w:line="360" w:lineRule="auto"/>
        <w:jc w:val="both"/>
        <w:rPr>
          <w:rFonts w:cs="Times New Roman"/>
          <w:i w:val="0"/>
          <w:iCs w:val="0"/>
          <w:color w:val="000000" w:themeColor="text1"/>
          <w:sz w:val="28"/>
          <w:szCs w:val="28"/>
          <w:lang w:val="vi-VN"/>
        </w:rPr>
      </w:pPr>
      <w:r>
        <w:rPr>
          <w:rFonts w:cs="Times New Roman"/>
          <w:i w:val="0"/>
          <w:iCs w:val="0"/>
          <w:color w:val="000000" w:themeColor="text1"/>
          <w:sz w:val="28"/>
          <w:szCs w:val="28"/>
          <w:lang w:val="vi-VN"/>
        </w:rPr>
        <w:tab/>
        <w:t xml:space="preserve">Thành phần hoá học của hạt cà phê xanh có sự khác biệt giữa cà phê Arabica và cà phê Robusta, được trình bày ở bảng 1.2 </w:t>
      </w:r>
      <w:r>
        <w:rPr>
          <w:rFonts w:cs="Times New Roman"/>
          <w:color w:val="000000" w:themeColor="text1"/>
          <w:kern w:val="0"/>
          <w:sz w:val="28"/>
          <w:szCs w:val="28"/>
          <w:lang w:val="vi-VN"/>
          <w14:ligatures w14:val="none"/>
        </w:rPr>
        <w:t xml:space="preserve"> </w:t>
      </w:r>
    </w:p>
    <w:p w14:paraId="2AE5B498" w14:textId="77777777" w:rsidR="003D2192" w:rsidRDefault="003D2192">
      <w:pPr>
        <w:pStyle w:val="Caption"/>
        <w:spacing w:after="0" w:line="360" w:lineRule="auto"/>
        <w:jc w:val="center"/>
        <w:outlineLvl w:val="4"/>
        <w:rPr>
          <w:rFonts w:cs="Times New Roman"/>
          <w:i w:val="0"/>
          <w:iCs w:val="0"/>
          <w:color w:val="000000" w:themeColor="text1"/>
          <w:sz w:val="28"/>
          <w:szCs w:val="28"/>
        </w:rPr>
      </w:pPr>
      <w:bookmarkStart w:id="88" w:name="_Toc205945580"/>
      <w:bookmarkStart w:id="89" w:name="_Toc211497421"/>
      <w:r>
        <w:rPr>
          <w:rFonts w:cs="Times New Roman"/>
          <w:i w:val="0"/>
          <w:iCs w:val="0"/>
          <w:color w:val="000000" w:themeColor="text1"/>
          <w:sz w:val="28"/>
          <w:szCs w:val="28"/>
        </w:rPr>
        <w:br w:type="page"/>
      </w:r>
    </w:p>
    <w:p w14:paraId="4AFC65E2" w14:textId="6B9E1703" w:rsidR="00EE0C64" w:rsidRDefault="003D6B4E">
      <w:pPr>
        <w:pStyle w:val="Caption"/>
        <w:spacing w:after="0" w:line="360" w:lineRule="auto"/>
        <w:jc w:val="center"/>
        <w:outlineLvl w:val="4"/>
        <w:rPr>
          <w:rFonts w:cs="Times New Roman"/>
          <w:i w:val="0"/>
          <w:iCs w:val="0"/>
          <w:color w:val="000000" w:themeColor="text1"/>
          <w:kern w:val="0"/>
          <w:sz w:val="28"/>
          <w:szCs w:val="28"/>
          <w:lang w:val="vi-VN"/>
          <w14:ligatures w14:val="none"/>
        </w:rPr>
      </w:pPr>
      <w:proofErr w:type="spellStart"/>
      <w:r>
        <w:rPr>
          <w:rFonts w:cs="Times New Roman"/>
          <w:i w:val="0"/>
          <w:iCs w:val="0"/>
          <w:color w:val="000000" w:themeColor="text1"/>
          <w:sz w:val="28"/>
          <w:szCs w:val="28"/>
        </w:rPr>
        <w:lastRenderedPageBreak/>
        <w:t>Bảng</w:t>
      </w:r>
      <w:proofErr w:type="spellEnd"/>
      <w:r>
        <w:rPr>
          <w:rFonts w:cs="Times New Roman"/>
          <w:i w:val="0"/>
          <w:iCs w:val="0"/>
          <w:color w:val="000000" w:themeColor="text1"/>
          <w:sz w:val="28"/>
          <w:szCs w:val="28"/>
        </w:rPr>
        <w:t xml:space="preserve"> 1.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Bảng_1.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2</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xml:space="preserve">. </w:t>
      </w:r>
      <w:r>
        <w:rPr>
          <w:rFonts w:cs="Times New Roman"/>
          <w:i w:val="0"/>
          <w:iCs w:val="0"/>
          <w:color w:val="000000" w:themeColor="text1"/>
          <w:kern w:val="0"/>
          <w:sz w:val="28"/>
          <w:szCs w:val="28"/>
          <w:lang w:val="vi-VN"/>
          <w14:ligatures w14:val="none"/>
        </w:rPr>
        <w:t>Thành phần hoá học của cà phê xanh</w:t>
      </w:r>
      <w:bookmarkEnd w:id="88"/>
      <w:bookmarkEnd w:id="89"/>
    </w:p>
    <w:tbl>
      <w:tblPr>
        <w:tblStyle w:val="TableGrid"/>
        <w:tblW w:w="0" w:type="auto"/>
        <w:tblLook w:val="04A0" w:firstRow="1" w:lastRow="0" w:firstColumn="1" w:lastColumn="0" w:noHBand="0" w:noVBand="1"/>
      </w:tblPr>
      <w:tblGrid>
        <w:gridCol w:w="1129"/>
        <w:gridCol w:w="3256"/>
        <w:gridCol w:w="2193"/>
        <w:gridCol w:w="2193"/>
      </w:tblGrid>
      <w:tr w:rsidR="00EE0C64" w14:paraId="662A888B" w14:textId="77777777">
        <w:tc>
          <w:tcPr>
            <w:tcW w:w="1129" w:type="dxa"/>
            <w:vMerge w:val="restart"/>
            <w:vAlign w:val="center"/>
          </w:tcPr>
          <w:p w14:paraId="4FDD5CCD" w14:textId="77777777" w:rsidR="00EE0C64" w:rsidRDefault="003D6B4E" w:rsidP="00791D16">
            <w:pPr>
              <w:pStyle w:val="NormalWeb"/>
              <w:spacing w:before="40" w:beforeAutospacing="0" w:after="0" w:afterAutospacing="0" w:line="324" w:lineRule="auto"/>
              <w:jc w:val="center"/>
              <w:rPr>
                <w:b/>
                <w:bCs/>
                <w:color w:val="000000" w:themeColor="text1"/>
                <w:kern w:val="0"/>
                <w:sz w:val="28"/>
                <w:szCs w:val="28"/>
                <w:lang w:val="vi-VN"/>
                <w14:ligatures w14:val="none"/>
              </w:rPr>
            </w:pPr>
            <w:r>
              <w:rPr>
                <w:b/>
                <w:bCs/>
                <w:color w:val="000000" w:themeColor="text1"/>
                <w:kern w:val="0"/>
                <w:sz w:val="28"/>
                <w:szCs w:val="28"/>
                <w:lang w:val="vi-VN"/>
                <w14:ligatures w14:val="none"/>
              </w:rPr>
              <w:t>STT</w:t>
            </w:r>
          </w:p>
        </w:tc>
        <w:tc>
          <w:tcPr>
            <w:tcW w:w="3256" w:type="dxa"/>
            <w:vMerge w:val="restart"/>
            <w:vAlign w:val="center"/>
          </w:tcPr>
          <w:p w14:paraId="7A3E0C2C" w14:textId="77777777" w:rsidR="00EE0C64" w:rsidRDefault="003D6B4E" w:rsidP="00791D16">
            <w:pPr>
              <w:pStyle w:val="NormalWeb"/>
              <w:spacing w:before="40" w:beforeAutospacing="0" w:after="0" w:afterAutospacing="0" w:line="324" w:lineRule="auto"/>
              <w:jc w:val="center"/>
              <w:rPr>
                <w:b/>
                <w:bCs/>
                <w:color w:val="000000" w:themeColor="text1"/>
                <w:kern w:val="0"/>
                <w:sz w:val="28"/>
                <w:szCs w:val="28"/>
                <w:lang w:val="vi-VN"/>
                <w14:ligatures w14:val="none"/>
              </w:rPr>
            </w:pPr>
            <w:r>
              <w:rPr>
                <w:b/>
                <w:bCs/>
                <w:color w:val="000000" w:themeColor="text1"/>
                <w:kern w:val="0"/>
                <w:sz w:val="28"/>
                <w:szCs w:val="28"/>
                <w:lang w:val="vi-VN"/>
                <w14:ligatures w14:val="none"/>
              </w:rPr>
              <w:t>Thành phần</w:t>
            </w:r>
          </w:p>
        </w:tc>
        <w:tc>
          <w:tcPr>
            <w:tcW w:w="2193" w:type="dxa"/>
            <w:vAlign w:val="center"/>
          </w:tcPr>
          <w:p w14:paraId="3965DCCF" w14:textId="77777777" w:rsidR="00EE0C64" w:rsidRDefault="003D6B4E" w:rsidP="00791D16">
            <w:pPr>
              <w:pStyle w:val="NormalWeb"/>
              <w:spacing w:before="40" w:beforeAutospacing="0" w:after="0" w:afterAutospacing="0" w:line="324" w:lineRule="auto"/>
              <w:jc w:val="center"/>
              <w:rPr>
                <w:b/>
                <w:bCs/>
                <w:color w:val="000000" w:themeColor="text1"/>
                <w:kern w:val="0"/>
                <w:sz w:val="28"/>
                <w:szCs w:val="28"/>
                <w:lang w:val="vi-VN"/>
                <w14:ligatures w14:val="none"/>
              </w:rPr>
            </w:pPr>
            <w:r>
              <w:rPr>
                <w:b/>
                <w:bCs/>
                <w:color w:val="000000" w:themeColor="text1"/>
                <w:kern w:val="0"/>
                <w:sz w:val="28"/>
                <w:szCs w:val="28"/>
                <w:lang w:val="vi-VN"/>
                <w14:ligatures w14:val="none"/>
              </w:rPr>
              <w:t>Cà phê Arabica</w:t>
            </w:r>
          </w:p>
        </w:tc>
        <w:tc>
          <w:tcPr>
            <w:tcW w:w="2193" w:type="dxa"/>
            <w:vAlign w:val="center"/>
          </w:tcPr>
          <w:p w14:paraId="13D4CF89" w14:textId="77777777" w:rsidR="00EE0C64" w:rsidRDefault="003D6B4E" w:rsidP="00791D16">
            <w:pPr>
              <w:pStyle w:val="NormalWeb"/>
              <w:spacing w:before="40" w:beforeAutospacing="0" w:after="0" w:afterAutospacing="0" w:line="324" w:lineRule="auto"/>
              <w:jc w:val="center"/>
              <w:rPr>
                <w:b/>
                <w:bCs/>
                <w:color w:val="000000" w:themeColor="text1"/>
                <w:kern w:val="0"/>
                <w:sz w:val="28"/>
                <w:szCs w:val="28"/>
                <w:lang w:val="vi-VN"/>
                <w14:ligatures w14:val="none"/>
              </w:rPr>
            </w:pPr>
            <w:r>
              <w:rPr>
                <w:b/>
                <w:bCs/>
                <w:color w:val="000000" w:themeColor="text1"/>
                <w:kern w:val="0"/>
                <w:sz w:val="28"/>
                <w:szCs w:val="28"/>
                <w:lang w:val="vi-VN"/>
                <w14:ligatures w14:val="none"/>
              </w:rPr>
              <w:t>Cà phê Robusta</w:t>
            </w:r>
          </w:p>
        </w:tc>
      </w:tr>
      <w:tr w:rsidR="00EE0C64" w14:paraId="013AF3A7" w14:textId="77777777">
        <w:tc>
          <w:tcPr>
            <w:tcW w:w="1129" w:type="dxa"/>
            <w:vMerge/>
            <w:vAlign w:val="center"/>
          </w:tcPr>
          <w:p w14:paraId="08C52B2B" w14:textId="77777777" w:rsidR="00EE0C64" w:rsidRDefault="00EE0C64" w:rsidP="00791D16">
            <w:pPr>
              <w:pStyle w:val="NormalWeb"/>
              <w:spacing w:before="40" w:beforeAutospacing="0" w:after="0" w:afterAutospacing="0" w:line="324" w:lineRule="auto"/>
              <w:jc w:val="both"/>
              <w:rPr>
                <w:b/>
                <w:bCs/>
                <w:color w:val="000000" w:themeColor="text1"/>
                <w:kern w:val="0"/>
                <w:sz w:val="28"/>
                <w:szCs w:val="28"/>
                <w:lang w:val="vi-VN"/>
                <w14:ligatures w14:val="none"/>
              </w:rPr>
            </w:pPr>
          </w:p>
        </w:tc>
        <w:tc>
          <w:tcPr>
            <w:tcW w:w="3256" w:type="dxa"/>
            <w:vMerge/>
            <w:vAlign w:val="center"/>
          </w:tcPr>
          <w:p w14:paraId="0F15CEF7" w14:textId="77777777" w:rsidR="00EE0C64" w:rsidRDefault="00EE0C64" w:rsidP="00791D16">
            <w:pPr>
              <w:pStyle w:val="NormalWeb"/>
              <w:spacing w:before="40" w:beforeAutospacing="0" w:after="0" w:afterAutospacing="0" w:line="324" w:lineRule="auto"/>
              <w:jc w:val="both"/>
              <w:rPr>
                <w:b/>
                <w:bCs/>
                <w:color w:val="000000" w:themeColor="text1"/>
                <w:kern w:val="0"/>
                <w:sz w:val="28"/>
                <w:szCs w:val="28"/>
                <w:lang w:val="vi-VN"/>
                <w14:ligatures w14:val="none"/>
              </w:rPr>
            </w:pPr>
          </w:p>
        </w:tc>
        <w:tc>
          <w:tcPr>
            <w:tcW w:w="4386" w:type="dxa"/>
            <w:gridSpan w:val="2"/>
            <w:vAlign w:val="center"/>
          </w:tcPr>
          <w:p w14:paraId="52B19200"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g/100g</w:t>
            </w:r>
          </w:p>
        </w:tc>
      </w:tr>
      <w:tr w:rsidR="00EE0C64" w14:paraId="47B335A7" w14:textId="77777777">
        <w:tc>
          <w:tcPr>
            <w:tcW w:w="1129" w:type="dxa"/>
          </w:tcPr>
          <w:p w14:paraId="4DA2057D" w14:textId="77777777" w:rsidR="00EE0C64" w:rsidRDefault="00EE0C64" w:rsidP="00791D16">
            <w:pPr>
              <w:pStyle w:val="NormalWeb"/>
              <w:numPr>
                <w:ilvl w:val="0"/>
                <w:numId w:val="4"/>
              </w:numPr>
              <w:spacing w:before="40" w:beforeAutospacing="0" w:after="0" w:afterAutospacing="0" w:line="324" w:lineRule="auto"/>
              <w:jc w:val="both"/>
              <w:rPr>
                <w:color w:val="000000" w:themeColor="text1"/>
                <w:kern w:val="0"/>
                <w:sz w:val="28"/>
                <w:szCs w:val="28"/>
                <w:lang w:val="vi-VN"/>
                <w14:ligatures w14:val="none"/>
              </w:rPr>
            </w:pPr>
          </w:p>
        </w:tc>
        <w:tc>
          <w:tcPr>
            <w:tcW w:w="3256" w:type="dxa"/>
          </w:tcPr>
          <w:p w14:paraId="5BB9729D" w14:textId="77777777" w:rsidR="00EE0C64" w:rsidRDefault="003D6B4E" w:rsidP="00791D16">
            <w:pPr>
              <w:pStyle w:val="NormalWeb"/>
              <w:spacing w:before="40" w:beforeAutospacing="0" w:after="0" w:afterAutospacing="0" w:line="324" w:lineRule="auto"/>
              <w:jc w:val="both"/>
              <w:rPr>
                <w:color w:val="000000" w:themeColor="text1"/>
                <w:kern w:val="0"/>
                <w:sz w:val="28"/>
                <w:szCs w:val="28"/>
                <w:lang w:val="vi-VN"/>
                <w14:ligatures w14:val="none"/>
              </w:rPr>
            </w:pPr>
            <w:r>
              <w:rPr>
                <w:color w:val="000000" w:themeColor="text1"/>
                <w:kern w:val="0"/>
                <w:sz w:val="28"/>
                <w:szCs w:val="28"/>
                <w:lang w:val="vi-VN"/>
                <w14:ligatures w14:val="none"/>
              </w:rPr>
              <w:t>Polysaccharid</w:t>
            </w:r>
          </w:p>
        </w:tc>
        <w:tc>
          <w:tcPr>
            <w:tcW w:w="2193" w:type="dxa"/>
          </w:tcPr>
          <w:p w14:paraId="746ECD0B"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49,8</w:t>
            </w:r>
          </w:p>
        </w:tc>
        <w:tc>
          <w:tcPr>
            <w:tcW w:w="2193" w:type="dxa"/>
          </w:tcPr>
          <w:p w14:paraId="59BD214C"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54,4</w:t>
            </w:r>
          </w:p>
        </w:tc>
      </w:tr>
      <w:tr w:rsidR="00EE0C64" w14:paraId="30CECB76" w14:textId="77777777">
        <w:tc>
          <w:tcPr>
            <w:tcW w:w="1129" w:type="dxa"/>
          </w:tcPr>
          <w:p w14:paraId="411E27BA" w14:textId="77777777" w:rsidR="00EE0C64" w:rsidRDefault="00EE0C64" w:rsidP="00791D16">
            <w:pPr>
              <w:pStyle w:val="NormalWeb"/>
              <w:numPr>
                <w:ilvl w:val="0"/>
                <w:numId w:val="4"/>
              </w:numPr>
              <w:spacing w:before="40" w:beforeAutospacing="0" w:after="0" w:afterAutospacing="0" w:line="324" w:lineRule="auto"/>
              <w:jc w:val="both"/>
              <w:rPr>
                <w:color w:val="000000" w:themeColor="text1"/>
                <w:kern w:val="0"/>
                <w:sz w:val="28"/>
                <w:szCs w:val="28"/>
                <w:lang w:val="vi-VN"/>
                <w14:ligatures w14:val="none"/>
              </w:rPr>
            </w:pPr>
          </w:p>
        </w:tc>
        <w:tc>
          <w:tcPr>
            <w:tcW w:w="3256" w:type="dxa"/>
          </w:tcPr>
          <w:p w14:paraId="3CE6DF2A" w14:textId="77777777" w:rsidR="00EE0C64" w:rsidRDefault="003D6B4E" w:rsidP="00791D16">
            <w:pPr>
              <w:pStyle w:val="NormalWeb"/>
              <w:spacing w:before="40" w:beforeAutospacing="0" w:after="0" w:afterAutospacing="0" w:line="324" w:lineRule="auto"/>
              <w:jc w:val="both"/>
              <w:rPr>
                <w:color w:val="000000" w:themeColor="text1"/>
                <w:kern w:val="0"/>
                <w:sz w:val="28"/>
                <w:szCs w:val="28"/>
                <w:lang w:val="vi-VN"/>
                <w14:ligatures w14:val="none"/>
              </w:rPr>
            </w:pPr>
            <w:r>
              <w:rPr>
                <w:color w:val="000000" w:themeColor="text1"/>
                <w:kern w:val="0"/>
                <w:sz w:val="28"/>
                <w:szCs w:val="28"/>
                <w:lang w:val="vi-VN"/>
                <w14:ligatures w14:val="none"/>
              </w:rPr>
              <w:t>Sucrose</w:t>
            </w:r>
          </w:p>
        </w:tc>
        <w:tc>
          <w:tcPr>
            <w:tcW w:w="2193" w:type="dxa"/>
          </w:tcPr>
          <w:p w14:paraId="000C2AE0"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8,0</w:t>
            </w:r>
          </w:p>
        </w:tc>
        <w:tc>
          <w:tcPr>
            <w:tcW w:w="2193" w:type="dxa"/>
          </w:tcPr>
          <w:p w14:paraId="6DD573F7"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4,0</w:t>
            </w:r>
          </w:p>
        </w:tc>
      </w:tr>
      <w:tr w:rsidR="00EE0C64" w14:paraId="45B0D861" w14:textId="77777777">
        <w:tc>
          <w:tcPr>
            <w:tcW w:w="1129" w:type="dxa"/>
          </w:tcPr>
          <w:p w14:paraId="08603162" w14:textId="77777777" w:rsidR="00EE0C64" w:rsidRDefault="00EE0C64" w:rsidP="00791D16">
            <w:pPr>
              <w:pStyle w:val="NormalWeb"/>
              <w:numPr>
                <w:ilvl w:val="0"/>
                <w:numId w:val="4"/>
              </w:numPr>
              <w:spacing w:before="40" w:beforeAutospacing="0" w:after="0" w:afterAutospacing="0" w:line="324" w:lineRule="auto"/>
              <w:jc w:val="both"/>
              <w:rPr>
                <w:color w:val="000000" w:themeColor="text1"/>
                <w:kern w:val="0"/>
                <w:sz w:val="28"/>
                <w:szCs w:val="28"/>
                <w:lang w:val="vi-VN"/>
                <w14:ligatures w14:val="none"/>
              </w:rPr>
            </w:pPr>
          </w:p>
        </w:tc>
        <w:tc>
          <w:tcPr>
            <w:tcW w:w="3256" w:type="dxa"/>
          </w:tcPr>
          <w:p w14:paraId="6D5322F6" w14:textId="77777777" w:rsidR="00EE0C64" w:rsidRDefault="003D6B4E" w:rsidP="00791D16">
            <w:pPr>
              <w:pStyle w:val="NormalWeb"/>
              <w:spacing w:before="40" w:beforeAutospacing="0" w:after="0" w:afterAutospacing="0" w:line="324" w:lineRule="auto"/>
              <w:jc w:val="both"/>
              <w:rPr>
                <w:color w:val="000000" w:themeColor="text1"/>
                <w:kern w:val="0"/>
                <w:sz w:val="28"/>
                <w:szCs w:val="28"/>
                <w:lang w:val="vi-VN"/>
                <w14:ligatures w14:val="none"/>
              </w:rPr>
            </w:pPr>
            <w:r>
              <w:rPr>
                <w:color w:val="000000" w:themeColor="text1"/>
                <w:kern w:val="0"/>
                <w:sz w:val="28"/>
                <w:szCs w:val="28"/>
                <w:lang w:val="vi-VN"/>
                <w14:ligatures w14:val="none"/>
              </w:rPr>
              <w:t>Đường khử</w:t>
            </w:r>
          </w:p>
        </w:tc>
        <w:tc>
          <w:tcPr>
            <w:tcW w:w="2193" w:type="dxa"/>
          </w:tcPr>
          <w:p w14:paraId="29713792"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0,1</w:t>
            </w:r>
          </w:p>
        </w:tc>
        <w:tc>
          <w:tcPr>
            <w:tcW w:w="2193" w:type="dxa"/>
          </w:tcPr>
          <w:p w14:paraId="776DADC8"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0,4</w:t>
            </w:r>
          </w:p>
        </w:tc>
      </w:tr>
      <w:tr w:rsidR="00EE0C64" w14:paraId="63B91925" w14:textId="77777777">
        <w:tc>
          <w:tcPr>
            <w:tcW w:w="1129" w:type="dxa"/>
          </w:tcPr>
          <w:p w14:paraId="2C69CB7E" w14:textId="77777777" w:rsidR="00EE0C64" w:rsidRDefault="00EE0C64" w:rsidP="00791D16">
            <w:pPr>
              <w:pStyle w:val="NormalWeb"/>
              <w:numPr>
                <w:ilvl w:val="0"/>
                <w:numId w:val="4"/>
              </w:numPr>
              <w:spacing w:before="40" w:beforeAutospacing="0" w:after="0" w:afterAutospacing="0" w:line="324" w:lineRule="auto"/>
              <w:jc w:val="both"/>
              <w:rPr>
                <w:color w:val="000000" w:themeColor="text1"/>
                <w:kern w:val="0"/>
                <w:sz w:val="28"/>
                <w:szCs w:val="28"/>
                <w:lang w:val="vi-VN"/>
                <w14:ligatures w14:val="none"/>
              </w:rPr>
            </w:pPr>
          </w:p>
        </w:tc>
        <w:tc>
          <w:tcPr>
            <w:tcW w:w="3256" w:type="dxa"/>
          </w:tcPr>
          <w:p w14:paraId="71B07AD6" w14:textId="77777777" w:rsidR="00EE0C64" w:rsidRDefault="003D6B4E" w:rsidP="00791D16">
            <w:pPr>
              <w:pStyle w:val="NormalWeb"/>
              <w:spacing w:before="40" w:beforeAutospacing="0" w:after="0" w:afterAutospacing="0" w:line="324" w:lineRule="auto"/>
              <w:jc w:val="both"/>
              <w:rPr>
                <w:color w:val="000000" w:themeColor="text1"/>
                <w:kern w:val="0"/>
                <w:sz w:val="28"/>
                <w:szCs w:val="28"/>
                <w:lang w:val="vi-VN"/>
                <w14:ligatures w14:val="none"/>
              </w:rPr>
            </w:pPr>
            <w:r>
              <w:rPr>
                <w:color w:val="000000" w:themeColor="text1"/>
                <w:kern w:val="0"/>
                <w:sz w:val="28"/>
                <w:szCs w:val="28"/>
                <w:lang w:val="vi-VN"/>
                <w14:ligatures w14:val="none"/>
              </w:rPr>
              <w:t>Các loại đường khác</w:t>
            </w:r>
          </w:p>
        </w:tc>
        <w:tc>
          <w:tcPr>
            <w:tcW w:w="2193" w:type="dxa"/>
          </w:tcPr>
          <w:p w14:paraId="1A654A52"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1,0</w:t>
            </w:r>
          </w:p>
        </w:tc>
        <w:tc>
          <w:tcPr>
            <w:tcW w:w="2193" w:type="dxa"/>
          </w:tcPr>
          <w:p w14:paraId="3AE0F8E4"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2,0</w:t>
            </w:r>
          </w:p>
        </w:tc>
      </w:tr>
      <w:tr w:rsidR="00EE0C64" w14:paraId="3D3CCAB6" w14:textId="77777777">
        <w:tc>
          <w:tcPr>
            <w:tcW w:w="1129" w:type="dxa"/>
          </w:tcPr>
          <w:p w14:paraId="4F0683DF" w14:textId="77777777" w:rsidR="00EE0C64" w:rsidRDefault="00EE0C64" w:rsidP="00791D16">
            <w:pPr>
              <w:pStyle w:val="NormalWeb"/>
              <w:numPr>
                <w:ilvl w:val="0"/>
                <w:numId w:val="4"/>
              </w:numPr>
              <w:spacing w:before="40" w:beforeAutospacing="0" w:after="0" w:afterAutospacing="0" w:line="324" w:lineRule="auto"/>
              <w:jc w:val="both"/>
              <w:rPr>
                <w:color w:val="000000" w:themeColor="text1"/>
                <w:kern w:val="0"/>
                <w:sz w:val="28"/>
                <w:szCs w:val="28"/>
                <w:lang w:val="vi-VN"/>
                <w14:ligatures w14:val="none"/>
              </w:rPr>
            </w:pPr>
          </w:p>
        </w:tc>
        <w:tc>
          <w:tcPr>
            <w:tcW w:w="3256" w:type="dxa"/>
          </w:tcPr>
          <w:p w14:paraId="47FDDD46" w14:textId="77777777" w:rsidR="00EE0C64" w:rsidRDefault="003D6B4E" w:rsidP="00791D16">
            <w:pPr>
              <w:pStyle w:val="NormalWeb"/>
              <w:spacing w:before="40" w:beforeAutospacing="0" w:after="0" w:afterAutospacing="0" w:line="324" w:lineRule="auto"/>
              <w:jc w:val="both"/>
              <w:rPr>
                <w:color w:val="000000" w:themeColor="text1"/>
                <w:kern w:val="0"/>
                <w:sz w:val="28"/>
                <w:szCs w:val="28"/>
                <w:lang w:val="vi-VN"/>
                <w14:ligatures w14:val="none"/>
              </w:rPr>
            </w:pPr>
            <w:r>
              <w:rPr>
                <w:color w:val="000000" w:themeColor="text1"/>
                <w:kern w:val="0"/>
                <w:sz w:val="28"/>
                <w:szCs w:val="28"/>
                <w:lang w:val="vi-VN"/>
                <w14:ligatures w14:val="none"/>
              </w:rPr>
              <w:t>Lipid</w:t>
            </w:r>
          </w:p>
        </w:tc>
        <w:tc>
          <w:tcPr>
            <w:tcW w:w="2193" w:type="dxa"/>
          </w:tcPr>
          <w:p w14:paraId="711EA968"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16,2</w:t>
            </w:r>
          </w:p>
        </w:tc>
        <w:tc>
          <w:tcPr>
            <w:tcW w:w="2193" w:type="dxa"/>
          </w:tcPr>
          <w:p w14:paraId="4055F8F6"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10,0</w:t>
            </w:r>
          </w:p>
        </w:tc>
      </w:tr>
      <w:tr w:rsidR="00EE0C64" w14:paraId="09E106B0" w14:textId="77777777">
        <w:tc>
          <w:tcPr>
            <w:tcW w:w="1129" w:type="dxa"/>
          </w:tcPr>
          <w:p w14:paraId="60397DAF" w14:textId="77777777" w:rsidR="00EE0C64" w:rsidRDefault="00EE0C64" w:rsidP="00791D16">
            <w:pPr>
              <w:pStyle w:val="NormalWeb"/>
              <w:numPr>
                <w:ilvl w:val="0"/>
                <w:numId w:val="4"/>
              </w:numPr>
              <w:spacing w:before="40" w:beforeAutospacing="0" w:after="0" w:afterAutospacing="0" w:line="324" w:lineRule="auto"/>
              <w:jc w:val="both"/>
              <w:rPr>
                <w:color w:val="000000" w:themeColor="text1"/>
                <w:kern w:val="0"/>
                <w:sz w:val="28"/>
                <w:szCs w:val="28"/>
                <w:lang w:val="vi-VN"/>
                <w14:ligatures w14:val="none"/>
              </w:rPr>
            </w:pPr>
          </w:p>
        </w:tc>
        <w:tc>
          <w:tcPr>
            <w:tcW w:w="3256" w:type="dxa"/>
          </w:tcPr>
          <w:p w14:paraId="18978D0D" w14:textId="77777777" w:rsidR="00EE0C64" w:rsidRDefault="003D6B4E" w:rsidP="00791D16">
            <w:pPr>
              <w:pStyle w:val="NormalWeb"/>
              <w:spacing w:before="40" w:beforeAutospacing="0" w:after="0" w:afterAutospacing="0" w:line="324" w:lineRule="auto"/>
              <w:jc w:val="both"/>
              <w:rPr>
                <w:color w:val="000000" w:themeColor="text1"/>
                <w:kern w:val="0"/>
                <w:sz w:val="28"/>
                <w:szCs w:val="28"/>
                <w:lang w:val="vi-VN"/>
                <w14:ligatures w14:val="none"/>
              </w:rPr>
            </w:pPr>
            <w:r>
              <w:rPr>
                <w:color w:val="000000" w:themeColor="text1"/>
                <w:kern w:val="0"/>
                <w:sz w:val="28"/>
                <w:szCs w:val="28"/>
                <w:lang w:val="vi-VN"/>
                <w14:ligatures w14:val="none"/>
              </w:rPr>
              <w:t>Protein</w:t>
            </w:r>
          </w:p>
        </w:tc>
        <w:tc>
          <w:tcPr>
            <w:tcW w:w="2193" w:type="dxa"/>
          </w:tcPr>
          <w:p w14:paraId="090AE379"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9,8</w:t>
            </w:r>
          </w:p>
        </w:tc>
        <w:tc>
          <w:tcPr>
            <w:tcW w:w="2193" w:type="dxa"/>
          </w:tcPr>
          <w:p w14:paraId="01C551D5"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9,5</w:t>
            </w:r>
          </w:p>
        </w:tc>
      </w:tr>
      <w:tr w:rsidR="00EE0C64" w14:paraId="1F962BAC" w14:textId="77777777">
        <w:tc>
          <w:tcPr>
            <w:tcW w:w="1129" w:type="dxa"/>
          </w:tcPr>
          <w:p w14:paraId="18CA4B29" w14:textId="77777777" w:rsidR="00EE0C64" w:rsidRDefault="00EE0C64" w:rsidP="00791D16">
            <w:pPr>
              <w:pStyle w:val="NormalWeb"/>
              <w:numPr>
                <w:ilvl w:val="0"/>
                <w:numId w:val="4"/>
              </w:numPr>
              <w:spacing w:before="40" w:beforeAutospacing="0" w:after="0" w:afterAutospacing="0" w:line="324" w:lineRule="auto"/>
              <w:jc w:val="both"/>
              <w:rPr>
                <w:color w:val="000000" w:themeColor="text1"/>
                <w:kern w:val="0"/>
                <w:sz w:val="28"/>
                <w:szCs w:val="28"/>
                <w:lang w:val="vi-VN"/>
                <w14:ligatures w14:val="none"/>
              </w:rPr>
            </w:pPr>
          </w:p>
        </w:tc>
        <w:tc>
          <w:tcPr>
            <w:tcW w:w="3256" w:type="dxa"/>
          </w:tcPr>
          <w:p w14:paraId="23B2175D" w14:textId="77777777" w:rsidR="00EE0C64" w:rsidRDefault="003D6B4E" w:rsidP="00791D16">
            <w:pPr>
              <w:pStyle w:val="NormalWeb"/>
              <w:spacing w:before="40" w:beforeAutospacing="0" w:after="0" w:afterAutospacing="0" w:line="324" w:lineRule="auto"/>
              <w:jc w:val="both"/>
              <w:rPr>
                <w:color w:val="000000" w:themeColor="text1"/>
                <w:kern w:val="0"/>
                <w:sz w:val="28"/>
                <w:szCs w:val="28"/>
                <w:lang w:val="vi-VN"/>
                <w14:ligatures w14:val="none"/>
              </w:rPr>
            </w:pPr>
            <w:r>
              <w:rPr>
                <w:color w:val="000000" w:themeColor="text1"/>
                <w:kern w:val="0"/>
                <w:sz w:val="28"/>
                <w:szCs w:val="28"/>
                <w:lang w:val="vi-VN"/>
                <w14:ligatures w14:val="none"/>
              </w:rPr>
              <w:t>Acid amin</w:t>
            </w:r>
          </w:p>
        </w:tc>
        <w:tc>
          <w:tcPr>
            <w:tcW w:w="2193" w:type="dxa"/>
          </w:tcPr>
          <w:p w14:paraId="02370D37"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0,5</w:t>
            </w:r>
          </w:p>
        </w:tc>
        <w:tc>
          <w:tcPr>
            <w:tcW w:w="2193" w:type="dxa"/>
          </w:tcPr>
          <w:p w14:paraId="15029837"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0,8</w:t>
            </w:r>
          </w:p>
        </w:tc>
      </w:tr>
      <w:tr w:rsidR="00EE0C64" w14:paraId="57E5C923" w14:textId="77777777">
        <w:tc>
          <w:tcPr>
            <w:tcW w:w="1129" w:type="dxa"/>
          </w:tcPr>
          <w:p w14:paraId="5F16225D" w14:textId="77777777" w:rsidR="00EE0C64" w:rsidRDefault="00EE0C64" w:rsidP="00791D16">
            <w:pPr>
              <w:pStyle w:val="NormalWeb"/>
              <w:numPr>
                <w:ilvl w:val="0"/>
                <w:numId w:val="4"/>
              </w:numPr>
              <w:spacing w:before="40" w:beforeAutospacing="0" w:after="0" w:afterAutospacing="0" w:line="324" w:lineRule="auto"/>
              <w:jc w:val="both"/>
              <w:rPr>
                <w:color w:val="000000" w:themeColor="text1"/>
                <w:kern w:val="0"/>
                <w:sz w:val="28"/>
                <w:szCs w:val="28"/>
                <w:lang w:val="vi-VN"/>
                <w14:ligatures w14:val="none"/>
              </w:rPr>
            </w:pPr>
          </w:p>
        </w:tc>
        <w:tc>
          <w:tcPr>
            <w:tcW w:w="3256" w:type="dxa"/>
          </w:tcPr>
          <w:p w14:paraId="6F3126CE" w14:textId="77777777" w:rsidR="00EE0C64" w:rsidRDefault="003D6B4E" w:rsidP="00791D16">
            <w:pPr>
              <w:pStyle w:val="NormalWeb"/>
              <w:spacing w:before="40" w:beforeAutospacing="0" w:after="0" w:afterAutospacing="0" w:line="324" w:lineRule="auto"/>
              <w:jc w:val="both"/>
              <w:rPr>
                <w:color w:val="000000" w:themeColor="text1"/>
                <w:kern w:val="0"/>
                <w:sz w:val="28"/>
                <w:szCs w:val="28"/>
                <w:lang w:val="vi-VN"/>
                <w14:ligatures w14:val="none"/>
              </w:rPr>
            </w:pPr>
            <w:r>
              <w:rPr>
                <w:color w:val="000000" w:themeColor="text1"/>
                <w:kern w:val="0"/>
                <w:sz w:val="28"/>
                <w:szCs w:val="28"/>
                <w:lang w:val="vi-VN"/>
                <w14:ligatures w14:val="none"/>
              </w:rPr>
              <w:t>Acid aliphatic</w:t>
            </w:r>
          </w:p>
        </w:tc>
        <w:tc>
          <w:tcPr>
            <w:tcW w:w="2193" w:type="dxa"/>
          </w:tcPr>
          <w:p w14:paraId="4BAAAD43"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1,1</w:t>
            </w:r>
          </w:p>
        </w:tc>
        <w:tc>
          <w:tcPr>
            <w:tcW w:w="2193" w:type="dxa"/>
          </w:tcPr>
          <w:p w14:paraId="6DC5CA10"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1,2</w:t>
            </w:r>
          </w:p>
        </w:tc>
      </w:tr>
      <w:tr w:rsidR="00EE0C64" w14:paraId="3DF0AB0B" w14:textId="77777777">
        <w:tc>
          <w:tcPr>
            <w:tcW w:w="1129" w:type="dxa"/>
          </w:tcPr>
          <w:p w14:paraId="25623156" w14:textId="77777777" w:rsidR="00EE0C64" w:rsidRDefault="00EE0C64" w:rsidP="00791D16">
            <w:pPr>
              <w:pStyle w:val="NormalWeb"/>
              <w:numPr>
                <w:ilvl w:val="0"/>
                <w:numId w:val="4"/>
              </w:numPr>
              <w:spacing w:before="40" w:beforeAutospacing="0" w:after="0" w:afterAutospacing="0" w:line="324" w:lineRule="auto"/>
              <w:jc w:val="both"/>
              <w:rPr>
                <w:color w:val="000000" w:themeColor="text1"/>
                <w:kern w:val="0"/>
                <w:sz w:val="28"/>
                <w:szCs w:val="28"/>
                <w:lang w:val="vi-VN"/>
                <w14:ligatures w14:val="none"/>
              </w:rPr>
            </w:pPr>
          </w:p>
        </w:tc>
        <w:tc>
          <w:tcPr>
            <w:tcW w:w="3256" w:type="dxa"/>
          </w:tcPr>
          <w:p w14:paraId="430B801E" w14:textId="77777777" w:rsidR="00EE0C64" w:rsidRDefault="003D6B4E" w:rsidP="00791D16">
            <w:pPr>
              <w:pStyle w:val="NormalWeb"/>
              <w:spacing w:before="40" w:beforeAutospacing="0" w:after="0" w:afterAutospacing="0" w:line="324" w:lineRule="auto"/>
              <w:jc w:val="both"/>
              <w:rPr>
                <w:color w:val="000000" w:themeColor="text1"/>
                <w:kern w:val="0"/>
                <w:sz w:val="28"/>
                <w:szCs w:val="28"/>
                <w:lang w:val="vi-VN"/>
                <w14:ligatures w14:val="none"/>
              </w:rPr>
            </w:pPr>
            <w:r>
              <w:rPr>
                <w:color w:val="000000" w:themeColor="text1"/>
                <w:kern w:val="0"/>
                <w:sz w:val="28"/>
                <w:szCs w:val="28"/>
                <w:lang w:val="vi-VN"/>
                <w14:ligatures w14:val="none"/>
              </w:rPr>
              <w:t>Acid quinic</w:t>
            </w:r>
          </w:p>
        </w:tc>
        <w:tc>
          <w:tcPr>
            <w:tcW w:w="2193" w:type="dxa"/>
          </w:tcPr>
          <w:p w14:paraId="2B3ECA81"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0,4</w:t>
            </w:r>
          </w:p>
        </w:tc>
        <w:tc>
          <w:tcPr>
            <w:tcW w:w="2193" w:type="dxa"/>
          </w:tcPr>
          <w:p w14:paraId="22EB74E8"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0,4</w:t>
            </w:r>
          </w:p>
        </w:tc>
      </w:tr>
      <w:tr w:rsidR="00EE0C64" w14:paraId="38D7F085" w14:textId="77777777">
        <w:tc>
          <w:tcPr>
            <w:tcW w:w="1129" w:type="dxa"/>
          </w:tcPr>
          <w:p w14:paraId="54DE98C4" w14:textId="77777777" w:rsidR="00EE0C64" w:rsidRDefault="00EE0C64" w:rsidP="00791D16">
            <w:pPr>
              <w:pStyle w:val="NormalWeb"/>
              <w:numPr>
                <w:ilvl w:val="0"/>
                <w:numId w:val="4"/>
              </w:numPr>
              <w:spacing w:before="40" w:beforeAutospacing="0" w:after="0" w:afterAutospacing="0" w:line="324" w:lineRule="auto"/>
              <w:jc w:val="both"/>
              <w:rPr>
                <w:color w:val="000000" w:themeColor="text1"/>
                <w:kern w:val="0"/>
                <w:sz w:val="28"/>
                <w:szCs w:val="28"/>
                <w:lang w:val="vi-VN"/>
                <w14:ligatures w14:val="none"/>
              </w:rPr>
            </w:pPr>
          </w:p>
        </w:tc>
        <w:tc>
          <w:tcPr>
            <w:tcW w:w="3256" w:type="dxa"/>
          </w:tcPr>
          <w:p w14:paraId="7A9773E3" w14:textId="77777777" w:rsidR="00EE0C64" w:rsidRDefault="003D6B4E" w:rsidP="00791D16">
            <w:pPr>
              <w:pStyle w:val="NormalWeb"/>
              <w:spacing w:before="40" w:beforeAutospacing="0" w:after="0" w:afterAutospacing="0" w:line="324" w:lineRule="auto"/>
              <w:jc w:val="both"/>
              <w:rPr>
                <w:color w:val="000000" w:themeColor="text1"/>
                <w:kern w:val="0"/>
                <w:sz w:val="28"/>
                <w:szCs w:val="28"/>
                <w:lang w:val="vi-VN"/>
                <w14:ligatures w14:val="none"/>
              </w:rPr>
            </w:pPr>
            <w:r>
              <w:rPr>
                <w:color w:val="000000" w:themeColor="text1"/>
                <w:kern w:val="0"/>
                <w:sz w:val="28"/>
                <w:szCs w:val="28"/>
                <w:lang w:val="vi-VN"/>
                <w14:ligatures w14:val="none"/>
              </w:rPr>
              <w:t>Acid chlorogenic</w:t>
            </w:r>
          </w:p>
        </w:tc>
        <w:tc>
          <w:tcPr>
            <w:tcW w:w="2193" w:type="dxa"/>
          </w:tcPr>
          <w:p w14:paraId="1F45BFC2"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6,5</w:t>
            </w:r>
          </w:p>
        </w:tc>
        <w:tc>
          <w:tcPr>
            <w:tcW w:w="2193" w:type="dxa"/>
          </w:tcPr>
          <w:p w14:paraId="51DA255B"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10</w:t>
            </w:r>
          </w:p>
        </w:tc>
      </w:tr>
      <w:tr w:rsidR="00EE0C64" w14:paraId="0E4A209C" w14:textId="77777777">
        <w:tc>
          <w:tcPr>
            <w:tcW w:w="1129" w:type="dxa"/>
          </w:tcPr>
          <w:p w14:paraId="4F32FDB3" w14:textId="77777777" w:rsidR="00EE0C64" w:rsidRDefault="00EE0C64" w:rsidP="00791D16">
            <w:pPr>
              <w:pStyle w:val="NormalWeb"/>
              <w:numPr>
                <w:ilvl w:val="0"/>
                <w:numId w:val="4"/>
              </w:numPr>
              <w:spacing w:before="40" w:beforeAutospacing="0" w:after="0" w:afterAutospacing="0" w:line="324" w:lineRule="auto"/>
              <w:jc w:val="both"/>
              <w:rPr>
                <w:color w:val="000000" w:themeColor="text1"/>
                <w:kern w:val="0"/>
                <w:sz w:val="28"/>
                <w:szCs w:val="28"/>
                <w:lang w:val="vi-VN"/>
                <w14:ligatures w14:val="none"/>
              </w:rPr>
            </w:pPr>
          </w:p>
        </w:tc>
        <w:tc>
          <w:tcPr>
            <w:tcW w:w="3256" w:type="dxa"/>
          </w:tcPr>
          <w:p w14:paraId="723B9EA1" w14:textId="77777777" w:rsidR="00EE0C64" w:rsidRDefault="003D6B4E" w:rsidP="00791D16">
            <w:pPr>
              <w:pStyle w:val="NormalWeb"/>
              <w:spacing w:before="40" w:beforeAutospacing="0" w:after="0" w:afterAutospacing="0" w:line="324" w:lineRule="auto"/>
              <w:jc w:val="both"/>
              <w:rPr>
                <w:color w:val="000000" w:themeColor="text1"/>
                <w:kern w:val="0"/>
                <w:sz w:val="28"/>
                <w:szCs w:val="28"/>
                <w:lang w:val="vi-VN"/>
                <w14:ligatures w14:val="none"/>
              </w:rPr>
            </w:pPr>
            <w:r>
              <w:rPr>
                <w:color w:val="000000" w:themeColor="text1"/>
                <w:kern w:val="0"/>
                <w:sz w:val="28"/>
                <w:szCs w:val="28"/>
                <w:lang w:val="vi-VN"/>
                <w14:ligatures w14:val="none"/>
              </w:rPr>
              <w:t>Caffeine</w:t>
            </w:r>
          </w:p>
        </w:tc>
        <w:tc>
          <w:tcPr>
            <w:tcW w:w="2193" w:type="dxa"/>
          </w:tcPr>
          <w:p w14:paraId="74418830"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1,2</w:t>
            </w:r>
          </w:p>
        </w:tc>
        <w:tc>
          <w:tcPr>
            <w:tcW w:w="2193" w:type="dxa"/>
          </w:tcPr>
          <w:p w14:paraId="11128377"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2,2</w:t>
            </w:r>
          </w:p>
        </w:tc>
      </w:tr>
      <w:tr w:rsidR="00EE0C64" w14:paraId="6E155E72" w14:textId="77777777">
        <w:tc>
          <w:tcPr>
            <w:tcW w:w="1129" w:type="dxa"/>
          </w:tcPr>
          <w:p w14:paraId="4CD1B2E0" w14:textId="77777777" w:rsidR="00EE0C64" w:rsidRDefault="00EE0C64" w:rsidP="00791D16">
            <w:pPr>
              <w:pStyle w:val="NormalWeb"/>
              <w:numPr>
                <w:ilvl w:val="0"/>
                <w:numId w:val="4"/>
              </w:numPr>
              <w:spacing w:before="40" w:beforeAutospacing="0" w:after="0" w:afterAutospacing="0" w:line="324" w:lineRule="auto"/>
              <w:jc w:val="both"/>
              <w:rPr>
                <w:color w:val="000000" w:themeColor="text1"/>
                <w:kern w:val="0"/>
                <w:sz w:val="28"/>
                <w:szCs w:val="28"/>
                <w:lang w:val="vi-VN"/>
                <w14:ligatures w14:val="none"/>
              </w:rPr>
            </w:pPr>
          </w:p>
        </w:tc>
        <w:tc>
          <w:tcPr>
            <w:tcW w:w="3256" w:type="dxa"/>
          </w:tcPr>
          <w:p w14:paraId="23C809AD" w14:textId="77777777" w:rsidR="00EE0C64" w:rsidRDefault="003D6B4E" w:rsidP="00791D16">
            <w:pPr>
              <w:pStyle w:val="NormalWeb"/>
              <w:spacing w:before="40" w:beforeAutospacing="0" w:after="0" w:afterAutospacing="0" w:line="324" w:lineRule="auto"/>
              <w:jc w:val="both"/>
              <w:rPr>
                <w:color w:val="000000" w:themeColor="text1"/>
                <w:kern w:val="0"/>
                <w:sz w:val="28"/>
                <w:szCs w:val="28"/>
                <w:lang w:val="vi-VN"/>
                <w14:ligatures w14:val="none"/>
              </w:rPr>
            </w:pPr>
            <w:r>
              <w:rPr>
                <w:color w:val="000000" w:themeColor="text1"/>
                <w:kern w:val="0"/>
                <w:sz w:val="28"/>
                <w:szCs w:val="28"/>
                <w:lang w:val="vi-VN"/>
                <w14:ligatures w14:val="none"/>
              </w:rPr>
              <w:t>Trigonellin</w:t>
            </w:r>
          </w:p>
        </w:tc>
        <w:tc>
          <w:tcPr>
            <w:tcW w:w="2193" w:type="dxa"/>
          </w:tcPr>
          <w:p w14:paraId="4C280491"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1,0</w:t>
            </w:r>
          </w:p>
        </w:tc>
        <w:tc>
          <w:tcPr>
            <w:tcW w:w="2193" w:type="dxa"/>
          </w:tcPr>
          <w:p w14:paraId="36441CE5"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0,7</w:t>
            </w:r>
          </w:p>
        </w:tc>
      </w:tr>
      <w:tr w:rsidR="00EE0C64" w14:paraId="254F975A" w14:textId="77777777">
        <w:tc>
          <w:tcPr>
            <w:tcW w:w="1129" w:type="dxa"/>
          </w:tcPr>
          <w:p w14:paraId="44D532C6" w14:textId="77777777" w:rsidR="00EE0C64" w:rsidRDefault="00EE0C64" w:rsidP="00791D16">
            <w:pPr>
              <w:pStyle w:val="NormalWeb"/>
              <w:numPr>
                <w:ilvl w:val="0"/>
                <w:numId w:val="4"/>
              </w:numPr>
              <w:spacing w:before="40" w:beforeAutospacing="0" w:after="0" w:afterAutospacing="0" w:line="324" w:lineRule="auto"/>
              <w:jc w:val="both"/>
              <w:rPr>
                <w:color w:val="000000" w:themeColor="text1"/>
                <w:kern w:val="0"/>
                <w:sz w:val="28"/>
                <w:szCs w:val="28"/>
                <w:lang w:val="vi-VN"/>
                <w14:ligatures w14:val="none"/>
              </w:rPr>
            </w:pPr>
          </w:p>
        </w:tc>
        <w:tc>
          <w:tcPr>
            <w:tcW w:w="3256" w:type="dxa"/>
          </w:tcPr>
          <w:p w14:paraId="4209BD68" w14:textId="77777777" w:rsidR="00EE0C64" w:rsidRDefault="003D6B4E" w:rsidP="00791D16">
            <w:pPr>
              <w:pStyle w:val="NormalWeb"/>
              <w:spacing w:before="40" w:beforeAutospacing="0" w:after="0" w:afterAutospacing="0" w:line="324" w:lineRule="auto"/>
              <w:jc w:val="both"/>
              <w:rPr>
                <w:color w:val="000000" w:themeColor="text1"/>
                <w:kern w:val="0"/>
                <w:sz w:val="28"/>
                <w:szCs w:val="28"/>
                <w:lang w:val="vi-VN"/>
                <w14:ligatures w14:val="none"/>
              </w:rPr>
            </w:pPr>
            <w:r>
              <w:rPr>
                <w:color w:val="000000" w:themeColor="text1"/>
                <w:kern w:val="0"/>
                <w:sz w:val="28"/>
                <w:szCs w:val="28"/>
                <w:lang w:val="vi-VN"/>
                <w14:ligatures w14:val="none"/>
              </w:rPr>
              <w:t>Chất khoáng</w:t>
            </w:r>
          </w:p>
        </w:tc>
        <w:tc>
          <w:tcPr>
            <w:tcW w:w="2193" w:type="dxa"/>
          </w:tcPr>
          <w:p w14:paraId="0AB412B4"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4,2</w:t>
            </w:r>
          </w:p>
        </w:tc>
        <w:tc>
          <w:tcPr>
            <w:tcW w:w="2193" w:type="dxa"/>
          </w:tcPr>
          <w:p w14:paraId="393E47A7"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4,4</w:t>
            </w:r>
          </w:p>
        </w:tc>
      </w:tr>
      <w:tr w:rsidR="00EE0C64" w14:paraId="6AF8E685" w14:textId="77777777">
        <w:tc>
          <w:tcPr>
            <w:tcW w:w="1129" w:type="dxa"/>
          </w:tcPr>
          <w:p w14:paraId="796E2EAF" w14:textId="77777777" w:rsidR="00EE0C64" w:rsidRDefault="00EE0C64" w:rsidP="00791D16">
            <w:pPr>
              <w:pStyle w:val="NormalWeb"/>
              <w:numPr>
                <w:ilvl w:val="0"/>
                <w:numId w:val="4"/>
              </w:numPr>
              <w:spacing w:before="40" w:beforeAutospacing="0" w:after="0" w:afterAutospacing="0" w:line="324" w:lineRule="auto"/>
              <w:jc w:val="both"/>
              <w:rPr>
                <w:color w:val="000000" w:themeColor="text1"/>
                <w:kern w:val="0"/>
                <w:sz w:val="28"/>
                <w:szCs w:val="28"/>
                <w:lang w:val="vi-VN"/>
                <w14:ligatures w14:val="none"/>
              </w:rPr>
            </w:pPr>
          </w:p>
        </w:tc>
        <w:tc>
          <w:tcPr>
            <w:tcW w:w="3256" w:type="dxa"/>
          </w:tcPr>
          <w:p w14:paraId="1301EB5C" w14:textId="77777777" w:rsidR="00EE0C64" w:rsidRDefault="003D6B4E" w:rsidP="00791D16">
            <w:pPr>
              <w:pStyle w:val="NormalWeb"/>
              <w:spacing w:before="40" w:beforeAutospacing="0" w:after="0" w:afterAutospacing="0" w:line="324" w:lineRule="auto"/>
              <w:jc w:val="both"/>
              <w:rPr>
                <w:color w:val="000000" w:themeColor="text1"/>
                <w:kern w:val="0"/>
                <w:sz w:val="28"/>
                <w:szCs w:val="28"/>
                <w:lang w:val="vi-VN"/>
                <w14:ligatures w14:val="none"/>
              </w:rPr>
            </w:pPr>
            <w:r>
              <w:rPr>
                <w:color w:val="000000" w:themeColor="text1"/>
                <w:kern w:val="0"/>
                <w:sz w:val="28"/>
                <w:szCs w:val="28"/>
                <w:lang w:val="vi-VN"/>
                <w14:ligatures w14:val="none"/>
              </w:rPr>
              <w:t>Phân tử mùi dễ bay hơi</w:t>
            </w:r>
          </w:p>
        </w:tc>
        <w:tc>
          <w:tcPr>
            <w:tcW w:w="2193" w:type="dxa"/>
          </w:tcPr>
          <w:p w14:paraId="4BAEDE98"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Vết</w:t>
            </w:r>
          </w:p>
        </w:tc>
        <w:tc>
          <w:tcPr>
            <w:tcW w:w="2193" w:type="dxa"/>
          </w:tcPr>
          <w:p w14:paraId="0E9E5393"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Vết</w:t>
            </w:r>
          </w:p>
        </w:tc>
      </w:tr>
      <w:tr w:rsidR="00EE0C64" w14:paraId="5C588281" w14:textId="77777777">
        <w:tc>
          <w:tcPr>
            <w:tcW w:w="1129" w:type="dxa"/>
          </w:tcPr>
          <w:p w14:paraId="69B07E64" w14:textId="77777777" w:rsidR="00EE0C64" w:rsidRDefault="00EE0C64" w:rsidP="00791D16">
            <w:pPr>
              <w:pStyle w:val="NormalWeb"/>
              <w:numPr>
                <w:ilvl w:val="0"/>
                <w:numId w:val="4"/>
              </w:numPr>
              <w:spacing w:before="40" w:beforeAutospacing="0" w:after="0" w:afterAutospacing="0" w:line="324" w:lineRule="auto"/>
              <w:jc w:val="both"/>
              <w:rPr>
                <w:color w:val="000000" w:themeColor="text1"/>
                <w:kern w:val="0"/>
                <w:sz w:val="28"/>
                <w:szCs w:val="28"/>
                <w:lang w:val="vi-VN"/>
                <w14:ligatures w14:val="none"/>
              </w:rPr>
            </w:pPr>
          </w:p>
        </w:tc>
        <w:tc>
          <w:tcPr>
            <w:tcW w:w="3256" w:type="dxa"/>
          </w:tcPr>
          <w:p w14:paraId="32EDA8C2" w14:textId="77777777" w:rsidR="00EE0C64" w:rsidRDefault="003D6B4E" w:rsidP="00791D16">
            <w:pPr>
              <w:pStyle w:val="NormalWeb"/>
              <w:spacing w:before="40" w:beforeAutospacing="0" w:after="0" w:afterAutospacing="0" w:line="324" w:lineRule="auto"/>
              <w:jc w:val="both"/>
              <w:rPr>
                <w:color w:val="000000" w:themeColor="text1"/>
                <w:kern w:val="0"/>
                <w:sz w:val="28"/>
                <w:szCs w:val="28"/>
                <w:lang w:val="vi-VN"/>
                <w14:ligatures w14:val="none"/>
              </w:rPr>
            </w:pPr>
            <w:r>
              <w:rPr>
                <w:color w:val="000000" w:themeColor="text1"/>
                <w:kern w:val="0"/>
                <w:sz w:val="28"/>
                <w:szCs w:val="28"/>
                <w:lang w:val="vi-VN"/>
                <w14:ligatures w14:val="none"/>
              </w:rPr>
              <w:t>Nước</w:t>
            </w:r>
          </w:p>
        </w:tc>
        <w:tc>
          <w:tcPr>
            <w:tcW w:w="2193" w:type="dxa"/>
          </w:tcPr>
          <w:p w14:paraId="626FD990"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8 – 12</w:t>
            </w:r>
          </w:p>
        </w:tc>
        <w:tc>
          <w:tcPr>
            <w:tcW w:w="2193" w:type="dxa"/>
          </w:tcPr>
          <w:p w14:paraId="77FA6744" w14:textId="77777777" w:rsidR="00EE0C64" w:rsidRDefault="003D6B4E" w:rsidP="00791D16">
            <w:pPr>
              <w:pStyle w:val="NormalWeb"/>
              <w:spacing w:before="40" w:beforeAutospacing="0" w:after="0" w:afterAutospacing="0" w:line="324" w:lineRule="auto"/>
              <w:jc w:val="center"/>
              <w:rPr>
                <w:color w:val="000000" w:themeColor="text1"/>
                <w:kern w:val="0"/>
                <w:sz w:val="28"/>
                <w:szCs w:val="28"/>
                <w:lang w:val="vi-VN"/>
                <w14:ligatures w14:val="none"/>
              </w:rPr>
            </w:pPr>
            <w:r>
              <w:rPr>
                <w:color w:val="000000" w:themeColor="text1"/>
                <w:kern w:val="0"/>
                <w:sz w:val="28"/>
                <w:szCs w:val="28"/>
                <w:lang w:val="vi-VN"/>
                <w14:ligatures w14:val="none"/>
              </w:rPr>
              <w:t>8 - 12</w:t>
            </w:r>
          </w:p>
        </w:tc>
      </w:tr>
    </w:tbl>
    <w:p w14:paraId="155B0519" w14:textId="0819D8FA" w:rsidR="00EE0C64" w:rsidRDefault="003D6B4E">
      <w:pPr>
        <w:pStyle w:val="NormalWeb"/>
        <w:spacing w:before="0" w:beforeAutospacing="0" w:after="0" w:afterAutospacing="0" w:line="360" w:lineRule="auto"/>
        <w:ind w:firstLine="720"/>
        <w:jc w:val="center"/>
        <w:rPr>
          <w:i/>
          <w:iCs/>
          <w:color w:val="000000" w:themeColor="text1"/>
          <w:kern w:val="0"/>
          <w:lang w:val="vi-VN"/>
          <w14:ligatures w14:val="none"/>
        </w:rPr>
      </w:pPr>
      <w:r>
        <w:rPr>
          <w:i/>
          <w:iCs/>
          <w:color w:val="000000" w:themeColor="text1"/>
          <w:kern w:val="0"/>
          <w:lang w:val="vi-VN"/>
          <w14:ligatures w14:val="none"/>
        </w:rPr>
        <w:t xml:space="preserve">* Nguồn: theo Suryatapa D. (2021) </w:t>
      </w:r>
      <w:r>
        <w:rPr>
          <w:i/>
          <w:iCs/>
          <w:color w:val="000000" w:themeColor="text1"/>
          <w:kern w:val="0"/>
          <w:lang w:val="vi-VN"/>
          <w14:ligatures w14:val="none"/>
        </w:rPr>
        <w:fldChar w:fldCharType="begin"/>
      </w:r>
      <w:r w:rsidR="00123994">
        <w:rPr>
          <w:i/>
          <w:iCs/>
          <w:color w:val="000000" w:themeColor="text1"/>
          <w:kern w:val="0"/>
          <w:lang w:val="vi-VN"/>
          <w14:ligatures w14:val="none"/>
        </w:rPr>
        <w:instrText xml:space="preserve"> ADDIN EN.CITE &lt;EndNote&gt;&lt;Cite&gt;&lt;Author&gt;Das S.&lt;/Author&gt;&lt;Year&gt;2021&lt;/Year&gt;&lt;RecNum&gt;528&lt;/RecNum&gt;&lt;DisplayText&gt;[11]&lt;/DisplayText&gt;&lt;record&gt;&lt;rec-number&gt;528&lt;/rec-number&gt;&lt;foreign-keys&gt;&lt;key app="EN" db-id="5paeds0acafvt1ef5frxdxamwxpzft9azzz2" timestamp="1750065584"&gt;528&lt;/key&gt;&lt;/foreign-keys&gt;&lt;ref-type name="Journal Article"&gt;17&lt;/ref-type&gt;&lt;contributors&gt;&lt;authors&gt;&lt;author&gt;Das S.,&lt;/author&gt;&lt;/authors&gt;&lt;/contributors&gt;&lt;titles&gt;&lt;title&gt;Review Post-harvest processing of coffee: An overview&lt;/title&gt;&lt;secondary-title&gt;Coffee Science - ISSN 1984-3909&lt;/secondary-title&gt;&lt;/titles&gt;&lt;periodical&gt;&lt;full-title&gt;Coffee Science - ISSN 1984-3909&lt;/full-title&gt;&lt;/periodical&gt;&lt;pages&gt;e161976&lt;/pages&gt;&lt;volume&gt;16&lt;/volume&gt;&lt;keywords&gt;&lt;keyword&gt;Arabica&lt;/keyword&gt;&lt;keyword&gt;Coffee cherry&lt;/keyword&gt;&lt;keyword&gt;Roasting&lt;/keyword&gt;&lt;keyword&gt;Robusta&lt;/keyword&gt;&lt;keyword&gt;Rubiacea&lt;/keyword&gt;&lt;/keywords&gt;&lt;dates&gt;&lt;year&gt;2021&lt;/year&gt;&lt;/dates&gt;&lt;publisher&gt;Editora UFLA&lt;/publisher&gt;&lt;urls&gt;&lt;related-urls&gt;&lt;url&gt;https://coffeescience.ufla.br/index.php/Coffeescience/article/view/1976&lt;/url&gt;&lt;/related-urls&gt;&lt;/urls&gt;&lt;electronic-resource-num&gt;10.25186/.V16I.1976&lt;/electronic-resource-num&gt;&lt;/record&gt;&lt;/Cite&gt;&lt;/EndNote&gt;</w:instrText>
      </w:r>
      <w:r>
        <w:rPr>
          <w:i/>
          <w:iCs/>
          <w:color w:val="000000" w:themeColor="text1"/>
          <w:kern w:val="0"/>
          <w:lang w:val="vi-VN"/>
          <w14:ligatures w14:val="none"/>
        </w:rPr>
        <w:fldChar w:fldCharType="separate"/>
      </w:r>
      <w:r>
        <w:rPr>
          <w:i/>
          <w:iCs/>
          <w:noProof/>
          <w:color w:val="000000" w:themeColor="text1"/>
          <w:kern w:val="0"/>
          <w:lang w:val="vi-VN"/>
          <w14:ligatures w14:val="none"/>
        </w:rPr>
        <w:t>[11]</w:t>
      </w:r>
      <w:r>
        <w:rPr>
          <w:i/>
          <w:iCs/>
          <w:color w:val="000000" w:themeColor="text1"/>
          <w:kern w:val="0"/>
          <w:lang w:val="vi-VN"/>
          <w14:ligatures w14:val="none"/>
        </w:rPr>
        <w:fldChar w:fldCharType="end"/>
      </w:r>
      <w:r>
        <w:rPr>
          <w:i/>
          <w:iCs/>
          <w:color w:val="000000" w:themeColor="text1"/>
          <w:kern w:val="0"/>
          <w:lang w:val="vi-VN"/>
          <w14:ligatures w14:val="none"/>
        </w:rPr>
        <w:t>.</w:t>
      </w:r>
    </w:p>
    <w:p w14:paraId="5FDF5264" w14:textId="426FE843" w:rsidR="00EE0C64" w:rsidRPr="00791D16" w:rsidRDefault="003D6B4E">
      <w:pPr>
        <w:spacing w:after="0" w:line="372" w:lineRule="auto"/>
        <w:jc w:val="both"/>
        <w:rPr>
          <w:rFonts w:ascii="Times New Roman" w:hAnsi="Times New Roman" w:cs="Times New Roman"/>
          <w:color w:val="000000" w:themeColor="text1"/>
          <w:spacing w:val="4"/>
          <w:sz w:val="28"/>
          <w:szCs w:val="28"/>
          <w:lang w:val="vi-VN"/>
        </w:rPr>
      </w:pPr>
      <w:r>
        <w:rPr>
          <w:rFonts w:ascii="Times New Roman" w:hAnsi="Times New Roman" w:cs="Times New Roman"/>
          <w:color w:val="000000" w:themeColor="text1"/>
          <w:spacing w:val="2"/>
          <w:sz w:val="28"/>
          <w:szCs w:val="28"/>
          <w:lang w:val="vi-VN"/>
        </w:rPr>
        <w:tab/>
      </w:r>
      <w:r w:rsidRPr="00791D16">
        <w:rPr>
          <w:rFonts w:ascii="Times New Roman" w:hAnsi="Times New Roman" w:cs="Times New Roman"/>
          <w:color w:val="000000" w:themeColor="text1"/>
          <w:spacing w:val="4"/>
          <w:sz w:val="28"/>
          <w:szCs w:val="28"/>
          <w:lang w:val="vi-VN"/>
        </w:rPr>
        <w:t xml:space="preserve">So với </w:t>
      </w:r>
      <w:r w:rsidRPr="00791D16">
        <w:rPr>
          <w:rFonts w:ascii="Times New Roman" w:hAnsi="Times New Roman" w:cs="Times New Roman"/>
          <w:i/>
          <w:iCs/>
          <w:color w:val="000000" w:themeColor="text1"/>
          <w:spacing w:val="4"/>
          <w:sz w:val="28"/>
          <w:szCs w:val="28"/>
          <w:lang w:val="vi-VN"/>
        </w:rPr>
        <w:t>Arabica</w:t>
      </w:r>
      <w:r w:rsidRPr="00791D16">
        <w:rPr>
          <w:rFonts w:ascii="Times New Roman" w:hAnsi="Times New Roman" w:cs="Times New Roman"/>
          <w:color w:val="000000" w:themeColor="text1"/>
          <w:spacing w:val="4"/>
          <w:sz w:val="28"/>
          <w:szCs w:val="28"/>
          <w:lang w:val="vi-VN"/>
        </w:rPr>
        <w:t xml:space="preserve"> thì </w:t>
      </w:r>
      <w:r w:rsidRPr="00791D16">
        <w:rPr>
          <w:rFonts w:ascii="Times New Roman" w:hAnsi="Times New Roman" w:cs="Times New Roman"/>
          <w:i/>
          <w:iCs/>
          <w:color w:val="000000" w:themeColor="text1"/>
          <w:spacing w:val="4"/>
          <w:sz w:val="28"/>
          <w:szCs w:val="28"/>
          <w:lang w:val="vi-VN"/>
        </w:rPr>
        <w:t>Robusta</w:t>
      </w:r>
      <w:r w:rsidRPr="00791D16">
        <w:rPr>
          <w:rFonts w:ascii="Times New Roman" w:hAnsi="Times New Roman" w:cs="Times New Roman"/>
          <w:color w:val="000000" w:themeColor="text1"/>
          <w:spacing w:val="4"/>
          <w:sz w:val="28"/>
          <w:szCs w:val="28"/>
          <w:lang w:val="vi-VN"/>
        </w:rPr>
        <w:t xml:space="preserve"> được coi là có chất lượng kém hơn về đồ uống do có vị đắng và chát hơn </w:t>
      </w:r>
      <w:r w:rsidRPr="00791D16">
        <w:rPr>
          <w:rFonts w:ascii="Times New Roman" w:hAnsi="Times New Roman" w:cs="Times New Roman"/>
          <w:color w:val="000000" w:themeColor="text1"/>
          <w:spacing w:val="4"/>
          <w:sz w:val="28"/>
          <w:szCs w:val="28"/>
          <w:lang w:val="vi-VN"/>
        </w:rPr>
        <w:fldChar w:fldCharType="begin"/>
      </w:r>
      <w:r w:rsidR="00854EC0">
        <w:rPr>
          <w:rFonts w:ascii="Times New Roman" w:hAnsi="Times New Roman" w:cs="Times New Roman"/>
          <w:color w:val="000000" w:themeColor="text1"/>
          <w:spacing w:val="4"/>
          <w:sz w:val="28"/>
          <w:szCs w:val="28"/>
          <w:lang w:val="vi-VN"/>
        </w:rPr>
        <w:instrText xml:space="preserve"> ADDIN EN.CITE &lt;EndNote&gt;&lt;Cite&gt;&lt;Author&gt;Valdeir Viana F.&lt;/Author&gt;&lt;Year&gt;2023&lt;/Year&gt;&lt;RecNum&gt;510&lt;/RecNum&gt;&lt;DisplayText&gt;[84]&lt;/DisplayText&gt;&lt;record&gt;&lt;rec-number&gt;510&lt;/rec-number&gt;&lt;foreign-keys&gt;&lt;key app="EN" db-id="5paeds0acafvt1ef5frxdxamwxpzft9azzz2" timestamp="1750065584"&gt;510&lt;/key&gt;&lt;/foreign-keys&gt;&lt;ref-type name="Journal Article"&gt;17&lt;/ref-type&gt;&lt;contributors&gt;&lt;authors&gt;&lt;author&gt;Valdeir Viana F.,&lt;/author&gt;&lt;author&gt; Larissa Lorrane R. B.,&lt;/author&gt;&lt;author&gt;Gabriel Abranches D. C.,&lt;/author&gt;&lt;author&gt;Marcelo H. S.,&lt;/author&gt;&lt;author&gt;Márcia Cristina T. R. V.,&lt;/author&gt;&lt;author&gt;Sergio Antonio F.,&lt;/author&gt;&lt;author&gt;Paulo Cesar S.&lt;/author&gt;&lt;/authors&gt;&lt;/contributors&gt;&lt;titles&gt;&lt;title&gt;Impact of different roasting conditions on the chemical composition, antioxidant activities, and color of Coffea canephora and Coffea arabica L. samples&lt;/title&gt;&lt;secondary-title&gt;Heliyon&lt;/secondary-title&gt;&lt;/titles&gt;&lt;periodical&gt;&lt;full-title&gt;Heliyon&lt;/full-title&gt;&lt;/periodical&gt;&lt;pages&gt;e19580-e19580&lt;/pages&gt;&lt;volume&gt;9&lt;/volume&gt;&lt;number&gt;9&lt;/number&gt;&lt;keywords&gt;&lt;keyword&gt;Antioxidant activity&lt;/keyword&gt;&lt;keyword&gt;Coffee beans&lt;/keyword&gt;&lt;keyword&gt;Food science&lt;/keyword&gt;&lt;keyword&gt;Phenolics totals&lt;/keyword&gt;&lt;keyword&gt;Roasting&lt;/keyword&gt;&lt;/keywords&gt;&lt;dates&gt;&lt;year&gt;2023&lt;/year&gt;&lt;pub-dates&gt;&lt;date&gt;2023/9//&lt;/date&gt;&lt;/pub-dates&gt;&lt;/dates&gt;&lt;publisher&gt;Elsevier Ltd&lt;/publisher&gt;&lt;urls&gt;&lt;related-urls&gt;&lt;url&gt;https://pmc.ncbi.nlm.nih.gov/articles/PMC10558851/&lt;/url&gt;&lt;/related-urls&gt;&lt;/urls&gt;&lt;electronic-resource-num&gt;10.1016/J.HELIYON.2023.E19580&lt;/electronic-resource-num&gt;&lt;/record&gt;&lt;/Cite&gt;&lt;/EndNote&gt;</w:instrText>
      </w:r>
      <w:r w:rsidRPr="00791D16">
        <w:rPr>
          <w:rFonts w:ascii="Times New Roman" w:hAnsi="Times New Roman" w:cs="Times New Roman"/>
          <w:color w:val="000000" w:themeColor="text1"/>
          <w:spacing w:val="4"/>
          <w:sz w:val="28"/>
          <w:szCs w:val="28"/>
          <w:lang w:val="vi-VN"/>
        </w:rPr>
        <w:fldChar w:fldCharType="separate"/>
      </w:r>
      <w:r w:rsidR="00854EC0">
        <w:rPr>
          <w:rFonts w:ascii="Times New Roman" w:hAnsi="Times New Roman" w:cs="Times New Roman"/>
          <w:noProof/>
          <w:color w:val="000000" w:themeColor="text1"/>
          <w:spacing w:val="4"/>
          <w:sz w:val="28"/>
          <w:szCs w:val="28"/>
          <w:lang w:val="vi-VN"/>
        </w:rPr>
        <w:t>[84]</w:t>
      </w:r>
      <w:r w:rsidRPr="00791D16">
        <w:rPr>
          <w:rFonts w:ascii="Times New Roman" w:hAnsi="Times New Roman" w:cs="Times New Roman"/>
          <w:color w:val="000000" w:themeColor="text1"/>
          <w:spacing w:val="4"/>
          <w:sz w:val="28"/>
          <w:szCs w:val="28"/>
          <w:lang w:val="vi-VN"/>
        </w:rPr>
        <w:fldChar w:fldCharType="end"/>
      </w:r>
      <w:r w:rsidRPr="00791D16">
        <w:rPr>
          <w:rFonts w:ascii="Times New Roman" w:hAnsi="Times New Roman" w:cs="Times New Roman"/>
          <w:color w:val="000000" w:themeColor="text1"/>
          <w:spacing w:val="4"/>
          <w:sz w:val="28"/>
          <w:szCs w:val="28"/>
          <w:lang w:val="vi-VN"/>
        </w:rPr>
        <w:t xml:space="preserve">. Tuy nhiên, hàm lượng CGA trong cà phê </w:t>
      </w:r>
      <w:r w:rsidRPr="00791D16">
        <w:rPr>
          <w:rFonts w:ascii="Times New Roman" w:hAnsi="Times New Roman" w:cs="Times New Roman"/>
          <w:i/>
          <w:iCs/>
          <w:color w:val="000000" w:themeColor="text1"/>
          <w:spacing w:val="4"/>
          <w:sz w:val="28"/>
          <w:szCs w:val="28"/>
          <w:lang w:val="vi-VN"/>
        </w:rPr>
        <w:t>Robusta</w:t>
      </w:r>
      <w:r w:rsidRPr="00791D16">
        <w:rPr>
          <w:rFonts w:ascii="Times New Roman" w:hAnsi="Times New Roman" w:cs="Times New Roman"/>
          <w:color w:val="000000" w:themeColor="text1"/>
          <w:spacing w:val="4"/>
          <w:sz w:val="28"/>
          <w:szCs w:val="28"/>
          <w:lang w:val="vi-VN"/>
        </w:rPr>
        <w:t xml:space="preserve"> lại cao hơn trong cà phê </w:t>
      </w:r>
      <w:r w:rsidRPr="00791D16">
        <w:rPr>
          <w:rFonts w:ascii="Times New Roman" w:hAnsi="Times New Roman" w:cs="Times New Roman"/>
          <w:i/>
          <w:iCs/>
          <w:color w:val="000000" w:themeColor="text1"/>
          <w:spacing w:val="4"/>
          <w:sz w:val="28"/>
          <w:szCs w:val="28"/>
          <w:lang w:val="vi-VN"/>
        </w:rPr>
        <w:t>Arabica</w:t>
      </w:r>
      <w:r w:rsidRPr="00791D16">
        <w:rPr>
          <w:rFonts w:ascii="Times New Roman" w:hAnsi="Times New Roman" w:cs="Times New Roman"/>
          <w:color w:val="000000" w:themeColor="text1"/>
          <w:spacing w:val="4"/>
          <w:sz w:val="28"/>
          <w:szCs w:val="28"/>
          <w:lang w:val="vi-VN"/>
        </w:rPr>
        <w:t xml:space="preserve"> </w:t>
      </w:r>
      <w:r w:rsidRPr="00791D16">
        <w:rPr>
          <w:rFonts w:ascii="Times New Roman" w:hAnsi="Times New Roman" w:cs="Times New Roman"/>
          <w:color w:val="000000" w:themeColor="text1"/>
          <w:spacing w:val="4"/>
          <w:sz w:val="28"/>
          <w:szCs w:val="28"/>
          <w:lang w:val="vi-VN"/>
        </w:rPr>
        <w:fldChar w:fldCharType="begin"/>
      </w:r>
      <w:r w:rsidR="00123994">
        <w:rPr>
          <w:rFonts w:ascii="Times New Roman" w:hAnsi="Times New Roman" w:cs="Times New Roman"/>
          <w:color w:val="000000" w:themeColor="text1"/>
          <w:spacing w:val="4"/>
          <w:sz w:val="28"/>
          <w:szCs w:val="28"/>
          <w:lang w:val="vi-VN"/>
        </w:rPr>
        <w:instrText xml:space="preserve"> ADDIN EN.CITE &lt;EndNote&gt;&lt;Cite&gt;&lt;Author&gt;Das S.&lt;/Author&gt;&lt;Year&gt;2021&lt;/Year&gt;&lt;RecNum&gt;528&lt;/RecNum&gt;&lt;DisplayText&gt;[11]&lt;/DisplayText&gt;&lt;record&gt;&lt;rec-number&gt;528&lt;/rec-number&gt;&lt;foreign-keys&gt;&lt;key app="EN" db-id="5paeds0acafvt1ef5frxdxamwxpzft9azzz2" timestamp="1750065584"&gt;528&lt;/key&gt;&lt;/foreign-keys&gt;&lt;ref-type name="Journal Article"&gt;17&lt;/ref-type&gt;&lt;contributors&gt;&lt;authors&gt;&lt;author&gt;Das S.,&lt;/author&gt;&lt;/authors&gt;&lt;/contributors&gt;&lt;titles&gt;&lt;title&gt;Review Post-harvest processing of coffee: An overview&lt;/title&gt;&lt;secondary-title&gt;Coffee Science - ISSN 1984-3909&lt;/secondary-title&gt;&lt;/titles&gt;&lt;periodical&gt;&lt;full-title&gt;Coffee Science - ISSN 1984-3909&lt;/full-title&gt;&lt;/periodical&gt;&lt;pages&gt;e161976&lt;/pages&gt;&lt;volume&gt;16&lt;/volume&gt;&lt;keywords&gt;&lt;keyword&gt;Arabica&lt;/keyword&gt;&lt;keyword&gt;Coffee cherry&lt;/keyword&gt;&lt;keyword&gt;Roasting&lt;/keyword&gt;&lt;keyword&gt;Robusta&lt;/keyword&gt;&lt;keyword&gt;Rubiacea&lt;/keyword&gt;&lt;/keywords&gt;&lt;dates&gt;&lt;year&gt;2021&lt;/year&gt;&lt;/dates&gt;&lt;publisher&gt;Editora UFLA&lt;/publisher&gt;&lt;urls&gt;&lt;related-urls&gt;&lt;url&gt;https://coffeescience.ufla.br/index.php/Coffeescience/article/view/1976&lt;/url&gt;&lt;/related-urls&gt;&lt;/urls&gt;&lt;electronic-resource-num&gt;10.25186/.V16I.1976&lt;/electronic-resource-num&gt;&lt;/record&gt;&lt;/Cite&gt;&lt;/EndNote&gt;</w:instrText>
      </w:r>
      <w:r w:rsidRPr="00791D16">
        <w:rPr>
          <w:rFonts w:ascii="Times New Roman" w:hAnsi="Times New Roman" w:cs="Times New Roman"/>
          <w:color w:val="000000" w:themeColor="text1"/>
          <w:spacing w:val="4"/>
          <w:sz w:val="28"/>
          <w:szCs w:val="28"/>
          <w:lang w:val="vi-VN"/>
        </w:rPr>
        <w:fldChar w:fldCharType="separate"/>
      </w:r>
      <w:r w:rsidRPr="00791D16">
        <w:rPr>
          <w:rFonts w:ascii="Times New Roman" w:hAnsi="Times New Roman" w:cs="Times New Roman"/>
          <w:noProof/>
          <w:color w:val="000000" w:themeColor="text1"/>
          <w:spacing w:val="4"/>
          <w:sz w:val="28"/>
          <w:szCs w:val="28"/>
          <w:lang w:val="vi-VN"/>
        </w:rPr>
        <w:t>[11]</w:t>
      </w:r>
      <w:r w:rsidRPr="00791D16">
        <w:rPr>
          <w:rFonts w:ascii="Times New Roman" w:hAnsi="Times New Roman" w:cs="Times New Roman"/>
          <w:color w:val="000000" w:themeColor="text1"/>
          <w:spacing w:val="4"/>
          <w:sz w:val="28"/>
          <w:szCs w:val="28"/>
          <w:lang w:val="vi-VN"/>
        </w:rPr>
        <w:fldChar w:fldCharType="end"/>
      </w:r>
      <w:r w:rsidRPr="00791D16">
        <w:rPr>
          <w:rFonts w:ascii="Times New Roman" w:hAnsi="Times New Roman" w:cs="Times New Roman"/>
          <w:color w:val="000000" w:themeColor="text1"/>
          <w:spacing w:val="4"/>
          <w:sz w:val="28"/>
          <w:szCs w:val="28"/>
          <w:lang w:val="vi-VN"/>
        </w:rPr>
        <w:t xml:space="preserve">, </w:t>
      </w:r>
      <w:r w:rsidRPr="00791D16">
        <w:rPr>
          <w:rFonts w:ascii="Times New Roman" w:hAnsi="Times New Roman" w:cs="Times New Roman"/>
          <w:color w:val="000000" w:themeColor="text1"/>
          <w:spacing w:val="4"/>
          <w:sz w:val="28"/>
          <w:szCs w:val="28"/>
          <w:lang w:val="vi-VN"/>
        </w:rPr>
        <w:fldChar w:fldCharType="begin">
          <w:fldData xml:space="preserve">PEVuZE5vdGU+PENpdGU+PEF1dGhvcj5DaWFyYW1lbGxpIEMuPC9BdXRob3I+PFllYXI+MjAxOTwv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==
</w:fldData>
        </w:fldChar>
      </w:r>
      <w:r w:rsidRPr="00791D16">
        <w:rPr>
          <w:rFonts w:ascii="Times New Roman" w:hAnsi="Times New Roman" w:cs="Times New Roman"/>
          <w:color w:val="000000" w:themeColor="text1"/>
          <w:spacing w:val="4"/>
          <w:sz w:val="28"/>
          <w:szCs w:val="28"/>
          <w:lang w:val="vi-VN"/>
        </w:rPr>
        <w:instrText xml:space="preserve"> ADDIN EN.CITE </w:instrText>
      </w:r>
      <w:r w:rsidRPr="00791D16">
        <w:rPr>
          <w:rFonts w:ascii="Times New Roman" w:hAnsi="Times New Roman" w:cs="Times New Roman"/>
          <w:color w:val="000000" w:themeColor="text1"/>
          <w:spacing w:val="4"/>
          <w:sz w:val="28"/>
          <w:szCs w:val="28"/>
          <w:lang w:val="vi-VN"/>
        </w:rPr>
        <w:fldChar w:fldCharType="begin">
          <w:fldData xml:space="preserve">PEVuZE5vdGU+PENpdGU+PEF1dGhvcj5DaWFyYW1lbGxpIEMuPC9BdXRob3I+PFllYXI+MjAxOTwv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==
</w:fldData>
        </w:fldChar>
      </w:r>
      <w:r w:rsidRPr="00791D16">
        <w:rPr>
          <w:rFonts w:ascii="Times New Roman" w:hAnsi="Times New Roman" w:cs="Times New Roman"/>
          <w:color w:val="000000" w:themeColor="text1"/>
          <w:spacing w:val="4"/>
          <w:sz w:val="28"/>
          <w:szCs w:val="28"/>
          <w:lang w:val="vi-VN"/>
        </w:rPr>
        <w:instrText xml:space="preserve"> ADDIN EN.CITE.DATA </w:instrText>
      </w:r>
      <w:r w:rsidRPr="00791D16">
        <w:rPr>
          <w:rFonts w:ascii="Times New Roman" w:hAnsi="Times New Roman" w:cs="Times New Roman"/>
          <w:color w:val="000000" w:themeColor="text1"/>
          <w:spacing w:val="4"/>
          <w:sz w:val="28"/>
          <w:szCs w:val="28"/>
          <w:lang w:val="vi-VN"/>
        </w:rPr>
      </w:r>
      <w:r w:rsidRPr="00791D16">
        <w:rPr>
          <w:rFonts w:ascii="Times New Roman" w:hAnsi="Times New Roman" w:cs="Times New Roman"/>
          <w:color w:val="000000" w:themeColor="text1"/>
          <w:spacing w:val="4"/>
          <w:sz w:val="28"/>
          <w:szCs w:val="28"/>
          <w:lang w:val="vi-VN"/>
        </w:rPr>
        <w:fldChar w:fldCharType="end"/>
      </w:r>
      <w:r w:rsidRPr="00791D16">
        <w:rPr>
          <w:rFonts w:ascii="Times New Roman" w:hAnsi="Times New Roman" w:cs="Times New Roman"/>
          <w:color w:val="000000" w:themeColor="text1"/>
          <w:spacing w:val="4"/>
          <w:sz w:val="28"/>
          <w:szCs w:val="28"/>
          <w:lang w:val="vi-VN"/>
        </w:rPr>
      </w:r>
      <w:r w:rsidRPr="00791D16">
        <w:rPr>
          <w:rFonts w:ascii="Times New Roman" w:hAnsi="Times New Roman" w:cs="Times New Roman"/>
          <w:color w:val="000000" w:themeColor="text1"/>
          <w:spacing w:val="4"/>
          <w:sz w:val="28"/>
          <w:szCs w:val="28"/>
          <w:lang w:val="vi-VN"/>
        </w:rPr>
        <w:fldChar w:fldCharType="separate"/>
      </w:r>
      <w:r w:rsidRPr="00791D16">
        <w:rPr>
          <w:rFonts w:ascii="Times New Roman" w:hAnsi="Times New Roman" w:cs="Times New Roman"/>
          <w:color w:val="000000" w:themeColor="text1"/>
          <w:spacing w:val="4"/>
          <w:sz w:val="28"/>
          <w:szCs w:val="28"/>
          <w:lang w:val="vi-VN"/>
        </w:rPr>
        <w:t>[13]</w:t>
      </w:r>
      <w:r w:rsidRPr="00791D16">
        <w:rPr>
          <w:rFonts w:ascii="Times New Roman" w:hAnsi="Times New Roman" w:cs="Times New Roman"/>
          <w:color w:val="000000" w:themeColor="text1"/>
          <w:spacing w:val="4"/>
          <w:sz w:val="28"/>
          <w:szCs w:val="28"/>
          <w:lang w:val="vi-VN"/>
        </w:rPr>
        <w:fldChar w:fldCharType="end"/>
      </w:r>
      <w:r w:rsidRPr="00791D16">
        <w:rPr>
          <w:rFonts w:ascii="Times New Roman" w:hAnsi="Times New Roman" w:cs="Times New Roman"/>
          <w:color w:val="000000" w:themeColor="text1"/>
          <w:spacing w:val="4"/>
          <w:sz w:val="28"/>
          <w:szCs w:val="28"/>
          <w:lang w:val="vi-VN"/>
        </w:rPr>
        <w:t xml:space="preserve">, </w:t>
      </w:r>
      <w:r w:rsidRPr="00791D16">
        <w:rPr>
          <w:rFonts w:ascii="Times New Roman" w:hAnsi="Times New Roman" w:cs="Times New Roman"/>
          <w:color w:val="000000" w:themeColor="text1"/>
          <w:spacing w:val="4"/>
          <w:sz w:val="28"/>
          <w:szCs w:val="28"/>
          <w:lang w:val="vi-VN"/>
        </w:rPr>
        <w:fldChar w:fldCharType="begin">
          <w:fldData xml:space="preserve">PEVuZE5vdGU+PENpdGU+PEF1dGhvcj5QaW1wbGV5IFYuPC9BdXRob3I+PFllYXI+MjAyMDwvWWVh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</w:fldData>
        </w:fldChar>
      </w:r>
      <w:r w:rsidR="00283796">
        <w:rPr>
          <w:rFonts w:ascii="Times New Roman" w:hAnsi="Times New Roman" w:cs="Times New Roman"/>
          <w:color w:val="000000" w:themeColor="text1"/>
          <w:spacing w:val="4"/>
          <w:sz w:val="28"/>
          <w:szCs w:val="28"/>
          <w:lang w:val="vi-VN"/>
        </w:rPr>
        <w:instrText xml:space="preserve"> ADDIN EN.CITE </w:instrText>
      </w:r>
      <w:r w:rsidR="00283796">
        <w:rPr>
          <w:rFonts w:ascii="Times New Roman" w:hAnsi="Times New Roman" w:cs="Times New Roman"/>
          <w:color w:val="000000" w:themeColor="text1"/>
          <w:spacing w:val="4"/>
          <w:sz w:val="28"/>
          <w:szCs w:val="28"/>
          <w:lang w:val="vi-VN"/>
        </w:rPr>
        <w:fldChar w:fldCharType="begin">
          <w:fldData xml:space="preserve">PEVuZE5vdGU+PENpdGU+PEF1dGhvcj5QaW1wbGV5IFYuPC9BdXRob3I+PFllYXI+MjAyMDwvWWVh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</w:fldData>
        </w:fldChar>
      </w:r>
      <w:r w:rsidR="00283796">
        <w:rPr>
          <w:rFonts w:ascii="Times New Roman" w:hAnsi="Times New Roman" w:cs="Times New Roman"/>
          <w:color w:val="000000" w:themeColor="text1"/>
          <w:spacing w:val="4"/>
          <w:sz w:val="28"/>
          <w:szCs w:val="28"/>
          <w:lang w:val="vi-VN"/>
        </w:rPr>
        <w:instrText xml:space="preserve"> ADDIN EN.CITE.DATA </w:instrText>
      </w:r>
      <w:r w:rsidR="00283796">
        <w:rPr>
          <w:rFonts w:ascii="Times New Roman" w:hAnsi="Times New Roman" w:cs="Times New Roman"/>
          <w:color w:val="000000" w:themeColor="text1"/>
          <w:spacing w:val="4"/>
          <w:sz w:val="28"/>
          <w:szCs w:val="28"/>
          <w:lang w:val="vi-VN"/>
        </w:rPr>
      </w:r>
      <w:r w:rsidR="00283796">
        <w:rPr>
          <w:rFonts w:ascii="Times New Roman" w:hAnsi="Times New Roman" w:cs="Times New Roman"/>
          <w:color w:val="000000" w:themeColor="text1"/>
          <w:spacing w:val="4"/>
          <w:sz w:val="28"/>
          <w:szCs w:val="28"/>
          <w:lang w:val="vi-VN"/>
        </w:rPr>
        <w:fldChar w:fldCharType="end"/>
      </w:r>
      <w:r w:rsidRPr="00791D16">
        <w:rPr>
          <w:rFonts w:ascii="Times New Roman" w:hAnsi="Times New Roman" w:cs="Times New Roman"/>
          <w:color w:val="000000" w:themeColor="text1"/>
          <w:spacing w:val="4"/>
          <w:sz w:val="28"/>
          <w:szCs w:val="28"/>
          <w:lang w:val="vi-VN"/>
        </w:rPr>
      </w:r>
      <w:r w:rsidRPr="00791D16">
        <w:rPr>
          <w:rFonts w:ascii="Times New Roman" w:hAnsi="Times New Roman" w:cs="Times New Roman"/>
          <w:color w:val="000000" w:themeColor="text1"/>
          <w:spacing w:val="4"/>
          <w:sz w:val="28"/>
          <w:szCs w:val="28"/>
          <w:lang w:val="vi-VN"/>
        </w:rPr>
        <w:fldChar w:fldCharType="separate"/>
      </w:r>
      <w:r w:rsidRPr="00791D16">
        <w:rPr>
          <w:rFonts w:ascii="Times New Roman" w:hAnsi="Times New Roman" w:cs="Times New Roman"/>
          <w:noProof/>
          <w:color w:val="000000" w:themeColor="text1"/>
          <w:spacing w:val="4"/>
          <w:sz w:val="28"/>
          <w:szCs w:val="28"/>
          <w:lang w:val="vi-VN"/>
        </w:rPr>
        <w:t>[21]</w:t>
      </w:r>
      <w:r w:rsidRPr="00791D16">
        <w:rPr>
          <w:rFonts w:ascii="Times New Roman" w:hAnsi="Times New Roman" w:cs="Times New Roman"/>
          <w:color w:val="000000" w:themeColor="text1"/>
          <w:spacing w:val="4"/>
          <w:sz w:val="28"/>
          <w:szCs w:val="28"/>
          <w:lang w:val="vi-VN"/>
        </w:rPr>
        <w:fldChar w:fldCharType="end"/>
      </w:r>
      <w:r w:rsidRPr="00791D16">
        <w:rPr>
          <w:rFonts w:ascii="Times New Roman" w:hAnsi="Times New Roman" w:cs="Times New Roman"/>
          <w:color w:val="000000" w:themeColor="text1"/>
          <w:spacing w:val="4"/>
          <w:sz w:val="28"/>
          <w:szCs w:val="28"/>
          <w:lang w:val="vi-VN"/>
        </w:rPr>
        <w:t xml:space="preserve">. Hàm lượng CGA trong hạt cà phê cũng thay đổi đáng kể theo loài cà phê, giống cà phê, điều kiện sinh trưởng của cây trồng (như vị trí, ánh sáng, khả năng thoát nước, nhiệt độ và thời tiết), quy trình chế biến và thậm chí cùng loại cà phê nhưng được sản xuất ở các khu vực địa lý khác nhau cũng có hàm lượng CGA khác nhau </w:t>
      </w:r>
      <w:r w:rsidRPr="00791D16">
        <w:rPr>
          <w:rFonts w:ascii="Times New Roman" w:hAnsi="Times New Roman" w:cs="Times New Roman"/>
          <w:color w:val="000000" w:themeColor="text1"/>
          <w:spacing w:val="4"/>
          <w:sz w:val="28"/>
          <w:szCs w:val="28"/>
          <w:lang w:val="vi-VN"/>
        </w:rPr>
        <w:fldChar w:fldCharType="begin"/>
      </w:r>
      <w:r w:rsidR="00854EC0">
        <w:rPr>
          <w:rFonts w:ascii="Times New Roman" w:hAnsi="Times New Roman" w:cs="Times New Roman"/>
          <w:color w:val="000000" w:themeColor="text1"/>
          <w:spacing w:val="4"/>
          <w:sz w:val="28"/>
          <w:szCs w:val="28"/>
          <w:lang w:val="vi-VN"/>
        </w:rPr>
        <w:instrText xml:space="preserve"> ADDIN EN.CITE &lt;EndNote&gt;&lt;Cite&gt;&lt;Author&gt;Jeszka-Skowron&lt;/Author&gt;&lt;Year&gt;2016&lt;/Year&gt;&lt;RecNum&gt;42&lt;/RecNum&gt;&lt;DisplayText&gt;[85]&lt;/DisplayText&gt;&lt;record&gt;&lt;rec-number&gt;42&lt;/rec-number&gt;&lt;foreign-keys&gt;&lt;key app="EN" db-id="5paeds0acafvt1ef5frxdxamwxpzft9azzz2" timestamp="1750065583"&gt;42&lt;/key&gt;&lt;/foreign-keys&gt;&lt;ref-type name="Journal Article"&gt;17&lt;/ref-type&gt;&lt;contributors&gt;&lt;authors&gt;&lt;author&gt;Jeszka-Skowron, M.&lt;/author&gt;&lt;author&gt;Sentkowska, A.&lt;/author&gt;&lt;author&gt;Pyrzyńska, K.&lt;/author&gt;&lt;author&gt;De Peña, M. P.&lt;/author&gt;&lt;/authors&gt;&lt;/contributors&gt;&lt;titles&gt;&lt;title&gt;Chlorogenic acids, caffeine content and antioxidant properties of green coffee extracts: influence of green coffee bean preparation&lt;/title&gt;&lt;secondary-title&gt;European Food Research and Technology&lt;/secondary-title&gt;&lt;/titles&gt;&lt;periodical&gt;&lt;full-title&gt;European Food Research and Technology&lt;/full-title&gt;&lt;/periodical&gt;&lt;pages&gt;1403-1409&lt;/pages&gt;&lt;volume&gt;242&lt;/volume&gt;&lt;keywords&gt;&lt;keyword&gt;Antioxidant activity&lt;/keyword&gt;&lt;keyword&gt;Caffeine&lt;/keyword&gt;&lt;keyword&gt;Chlorogenic acids&lt;/keyword&gt;&lt;keyword&gt;Green coffee&lt;/keyword&gt;&lt;keyword&gt;HPLC–DAD&lt;/keyword&gt;&lt;/keywords&gt;&lt;dates&gt;&lt;year&gt;2016&lt;/year&gt;&lt;/dates&gt;&lt;urls&gt;&lt;/urls&gt;&lt;electronic-resource-num&gt;10.1007/s00217-016-2643-y&lt;/electronic-resource-num&gt;&lt;/record&gt;&lt;/Cite&gt;&lt;/EndNote&gt;</w:instrText>
      </w:r>
      <w:r w:rsidRPr="00791D16">
        <w:rPr>
          <w:rFonts w:ascii="Times New Roman" w:hAnsi="Times New Roman" w:cs="Times New Roman"/>
          <w:color w:val="000000" w:themeColor="text1"/>
          <w:spacing w:val="4"/>
          <w:sz w:val="28"/>
          <w:szCs w:val="28"/>
          <w:lang w:val="vi-VN"/>
        </w:rPr>
        <w:fldChar w:fldCharType="separate"/>
      </w:r>
      <w:r w:rsidR="00854EC0">
        <w:rPr>
          <w:rFonts w:ascii="Times New Roman" w:hAnsi="Times New Roman" w:cs="Times New Roman"/>
          <w:noProof/>
          <w:color w:val="000000" w:themeColor="text1"/>
          <w:spacing w:val="4"/>
          <w:sz w:val="28"/>
          <w:szCs w:val="28"/>
          <w:lang w:val="vi-VN"/>
        </w:rPr>
        <w:t>[85]</w:t>
      </w:r>
      <w:r w:rsidRPr="00791D16">
        <w:rPr>
          <w:rFonts w:ascii="Times New Roman" w:hAnsi="Times New Roman" w:cs="Times New Roman"/>
          <w:color w:val="000000" w:themeColor="text1"/>
          <w:spacing w:val="4"/>
          <w:sz w:val="28"/>
          <w:szCs w:val="28"/>
          <w:lang w:val="vi-VN"/>
        </w:rPr>
        <w:fldChar w:fldCharType="end"/>
      </w:r>
      <w:r w:rsidRPr="00791D16">
        <w:rPr>
          <w:rFonts w:ascii="Times New Roman" w:hAnsi="Times New Roman" w:cs="Times New Roman"/>
          <w:color w:val="000000" w:themeColor="text1"/>
          <w:spacing w:val="4"/>
          <w:sz w:val="28"/>
          <w:szCs w:val="28"/>
          <w:lang w:val="vi-VN"/>
        </w:rPr>
        <w:t>.</w:t>
      </w:r>
    </w:p>
    <w:p w14:paraId="1568BD04" w14:textId="1D942DF9" w:rsidR="00EE0C64" w:rsidRDefault="003D6B4E">
      <w:pPr>
        <w:pStyle w:val="NormalWeb"/>
        <w:spacing w:before="0" w:beforeAutospacing="0" w:after="0" w:afterAutospacing="0" w:line="372" w:lineRule="auto"/>
        <w:jc w:val="both"/>
        <w:rPr>
          <w:i/>
          <w:iCs/>
          <w:color w:val="000000" w:themeColor="text1"/>
          <w:kern w:val="0"/>
          <w:sz w:val="28"/>
          <w:szCs w:val="28"/>
          <w:lang w:val="vi-VN"/>
          <w14:ligatures w14:val="none"/>
        </w:rPr>
      </w:pPr>
      <w:r>
        <w:rPr>
          <w:i/>
          <w:iCs/>
          <w:color w:val="000000" w:themeColor="text1"/>
          <w:kern w:val="0"/>
          <w:sz w:val="28"/>
          <w:szCs w:val="28"/>
          <w:lang w:val="vi-VN"/>
          <w14:ligatures w14:val="none"/>
        </w:rPr>
        <w:lastRenderedPageBreak/>
        <w:t>1.</w:t>
      </w:r>
      <w:r w:rsidR="00CC56BC">
        <w:rPr>
          <w:i/>
          <w:iCs/>
          <w:color w:val="000000" w:themeColor="text1"/>
          <w:kern w:val="0"/>
          <w:sz w:val="28"/>
          <w:szCs w:val="28"/>
          <w:lang w:val="vi-VN"/>
          <w14:ligatures w14:val="none"/>
        </w:rPr>
        <w:t>3</w:t>
      </w:r>
      <w:r>
        <w:rPr>
          <w:i/>
          <w:iCs/>
          <w:color w:val="000000" w:themeColor="text1"/>
          <w:kern w:val="0"/>
          <w:sz w:val="28"/>
          <w:szCs w:val="28"/>
          <w:lang w:val="vi-VN"/>
          <w14:ligatures w14:val="none"/>
        </w:rPr>
        <w:t>.2.2. Sự khác biệt về thành phần của cà phê xanh và cà phê rang</w:t>
      </w:r>
    </w:p>
    <w:p w14:paraId="6E281180" w14:textId="276F44FE" w:rsidR="00EE0C64" w:rsidRDefault="003D6B4E">
      <w:pPr>
        <w:pStyle w:val="NormalWeb"/>
        <w:spacing w:before="0" w:beforeAutospacing="0" w:after="0" w:afterAutospacing="0" w:line="372" w:lineRule="auto"/>
        <w:ind w:firstLine="720"/>
        <w:jc w:val="both"/>
        <w:rPr>
          <w:color w:val="000000" w:themeColor="text1"/>
          <w:kern w:val="0"/>
          <w:sz w:val="28"/>
          <w:szCs w:val="28"/>
          <w:lang w:val="vi-VN"/>
          <w14:ligatures w14:val="none"/>
        </w:rPr>
      </w:pPr>
      <w:r>
        <w:rPr>
          <w:color w:val="000000" w:themeColor="text1"/>
          <w:kern w:val="0"/>
          <w:sz w:val="28"/>
          <w:szCs w:val="28"/>
          <w:lang w:val="vi-VN"/>
          <w14:ligatures w14:val="none"/>
        </w:rPr>
        <w:t xml:space="preserve">Trước khi trở thành đồ uống, cà phê trải qua một quy trình dài bắt đầu từ khâu thu hoạch, lên men, sấy khô, rang, và thành một tách cà phê sau khi pha chế. Trong quá trình này sẽ có một số thay đổi vật lý và hóa học xảy ra </w:t>
      </w:r>
      <w:r>
        <w:rPr>
          <w:color w:val="000000" w:themeColor="text1"/>
          <w:kern w:val="0"/>
          <w:sz w:val="28"/>
          <w:szCs w:val="28"/>
          <w:lang w:val="vi-VN"/>
          <w14:ligatures w14:val="none"/>
        </w:rPr>
        <w:fldChar w:fldCharType="begin">
          <w:fldData xml:space="preserve">PEVuZE5vdGU+PENpdGU+PEF1dGhvcj5CYXN0aWFuPC9BdXRob3I+PFllYXI+MjAyMTwvWWVhcj48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</w:fldData>
        </w:fldChar>
      </w:r>
      <w:r w:rsidR="00854EC0">
        <w:rPr>
          <w:color w:val="000000" w:themeColor="text1"/>
          <w:kern w:val="0"/>
          <w:sz w:val="28"/>
          <w:szCs w:val="28"/>
          <w:lang w:val="vi-VN"/>
          <w14:ligatures w14:val="none"/>
        </w:rPr>
        <w:instrText xml:space="preserve"> ADDIN EN.CITE </w:instrText>
      </w:r>
      <w:r w:rsidR="00854EC0">
        <w:rPr>
          <w:color w:val="000000" w:themeColor="text1"/>
          <w:kern w:val="0"/>
          <w:sz w:val="28"/>
          <w:szCs w:val="28"/>
          <w:lang w:val="vi-VN"/>
          <w14:ligatures w14:val="none"/>
        </w:rPr>
        <w:fldChar w:fldCharType="begin">
          <w:fldData xml:space="preserve">PEVuZE5vdGU+PENpdGU+PEF1dGhvcj5CYXN0aWFuPC9BdXRob3I+PFllYXI+MjAyMTwvWWVhcj48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</w:fldData>
        </w:fldChar>
      </w:r>
      <w:r w:rsidR="00854EC0">
        <w:rPr>
          <w:color w:val="000000" w:themeColor="text1"/>
          <w:kern w:val="0"/>
          <w:sz w:val="28"/>
          <w:szCs w:val="28"/>
          <w:lang w:val="vi-VN"/>
          <w14:ligatures w14:val="none"/>
        </w:rPr>
        <w:instrText xml:space="preserve"> ADDIN EN.CITE.DATA </w:instrText>
      </w:r>
      <w:r w:rsidR="00854EC0">
        <w:rPr>
          <w:color w:val="000000" w:themeColor="text1"/>
          <w:kern w:val="0"/>
          <w:sz w:val="28"/>
          <w:szCs w:val="28"/>
          <w:lang w:val="vi-VN"/>
          <w14:ligatures w14:val="none"/>
        </w:rPr>
      </w:r>
      <w:r w:rsidR="00854EC0">
        <w:rPr>
          <w:color w:val="000000" w:themeColor="text1"/>
          <w:kern w:val="0"/>
          <w:sz w:val="28"/>
          <w:szCs w:val="28"/>
          <w:lang w:val="vi-VN"/>
          <w14:ligatures w14:val="none"/>
        </w:rPr>
        <w:fldChar w:fldCharType="end"/>
      </w:r>
      <w:r>
        <w:rPr>
          <w:color w:val="000000" w:themeColor="text1"/>
          <w:kern w:val="0"/>
          <w:sz w:val="28"/>
          <w:szCs w:val="28"/>
          <w:lang w:val="vi-VN"/>
          <w14:ligatures w14:val="none"/>
        </w:rPr>
      </w:r>
      <w:r>
        <w:rPr>
          <w:color w:val="000000" w:themeColor="text1"/>
          <w:kern w:val="0"/>
          <w:sz w:val="28"/>
          <w:szCs w:val="28"/>
          <w:lang w:val="vi-VN"/>
          <w14:ligatures w14:val="none"/>
        </w:rPr>
        <w:fldChar w:fldCharType="separate"/>
      </w:r>
      <w:r w:rsidR="00854EC0">
        <w:rPr>
          <w:noProof/>
          <w:color w:val="000000" w:themeColor="text1"/>
          <w:kern w:val="0"/>
          <w:sz w:val="28"/>
          <w:szCs w:val="28"/>
          <w:lang w:val="vi-VN"/>
          <w14:ligatures w14:val="none"/>
        </w:rPr>
        <w:t>[81]</w:t>
      </w:r>
      <w:r>
        <w:rPr>
          <w:color w:val="000000" w:themeColor="text1"/>
          <w:kern w:val="0"/>
          <w:sz w:val="28"/>
          <w:szCs w:val="28"/>
          <w:lang w:val="vi-VN"/>
          <w14:ligatures w14:val="none"/>
        </w:rPr>
        <w:fldChar w:fldCharType="end"/>
      </w:r>
      <w:r>
        <w:rPr>
          <w:color w:val="000000" w:themeColor="text1"/>
          <w:kern w:val="0"/>
          <w:sz w:val="28"/>
          <w:szCs w:val="28"/>
          <w:lang w:val="vi-VN"/>
          <w14:ligatures w14:val="none"/>
        </w:rPr>
        <w:t>.</w:t>
      </w:r>
    </w:p>
    <w:p w14:paraId="12344D8B" w14:textId="79FA3C1A"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Hạt cà phê xanh là hạt cà phê chưa rang. Quá trình rang làm phát triển mùi vị và hương thơm của cà phê, nhưng cũng gây ra các thay đổi hoá học trong hạt cà phê, đặc biệt hàm lượng  acid chlorogenic (CGA) giảm rõ rệt  </w:t>
      </w:r>
      <w:r>
        <w:rPr>
          <w:rFonts w:ascii="Times New Roman" w:hAnsi="Times New Roman" w:cs="Times New Roman"/>
          <w:color w:val="000000" w:themeColor="text1"/>
          <w:sz w:val="28"/>
          <w:szCs w:val="28"/>
          <w:lang w:val="vi-VN"/>
        </w:rPr>
        <w:fldChar w:fldCharType="begin"/>
      </w:r>
      <w:r w:rsidR="00123994">
        <w:rPr>
          <w:rFonts w:ascii="Times New Roman" w:hAnsi="Times New Roman" w:cs="Times New Roman"/>
          <w:color w:val="000000" w:themeColor="text1"/>
          <w:sz w:val="28"/>
          <w:szCs w:val="28"/>
          <w:lang w:val="vi-VN"/>
        </w:rPr>
        <w:instrText xml:space="preserve"> ADDIN EN.CITE &lt;EndNote&gt;&lt;Cite&gt;&lt;Author&gt;Das S.&lt;/Author&gt;&lt;Year&gt;2021&lt;/Year&gt;&lt;RecNum&gt;528&lt;/RecNum&gt;&lt;DisplayText&gt;[11]&lt;/DisplayText&gt;&lt;record&gt;&lt;rec-number&gt;528&lt;/rec-number&gt;&lt;foreign-keys&gt;&lt;key app="EN" db-id="5paeds0acafvt1ef5frxdxamwxpzft9azzz2" timestamp="1750065584"&gt;528&lt;/key&gt;&lt;/foreign-keys&gt;&lt;ref-type name="Journal Article"&gt;17&lt;/ref-type&gt;&lt;contributors&gt;&lt;authors&gt;&lt;author&gt;Das S.,&lt;/author&gt;&lt;/authors&gt;&lt;/contributors&gt;&lt;titles&gt;&lt;title&gt;Review Post-harvest processing of coffee: An overview&lt;/title&gt;&lt;secondary-title&gt;Coffee Science - ISSN 1984-3909&lt;/secondary-title&gt;&lt;/titles&gt;&lt;periodical&gt;&lt;full-title&gt;Coffee Science - ISSN 1984-3909&lt;/full-title&gt;&lt;/periodical&gt;&lt;pages&gt;e161976&lt;/pages&gt;&lt;volume&gt;16&lt;/volume&gt;&lt;keywords&gt;&lt;keyword&gt;Arabica&lt;/keyword&gt;&lt;keyword&gt;Coffee cherry&lt;/keyword&gt;&lt;keyword&gt;Roasting&lt;/keyword&gt;&lt;keyword&gt;Robusta&lt;/keyword&gt;&lt;keyword&gt;Rubiacea&lt;/keyword&gt;&lt;/keywords&gt;&lt;dates&gt;&lt;year&gt;2021&lt;/year&gt;&lt;/dates&gt;&lt;publisher&gt;Editora UFLA&lt;/publisher&gt;&lt;urls&gt;&lt;related-urls&gt;&lt;url&gt;https://coffeescience.ufla.br/index.php/Coffeescience/article/view/1976&lt;/url&gt;&lt;/related-urls&gt;&lt;/urls&gt;&lt;electronic-resource-num&gt;10.25186/.V16I.1976&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fldData xml:space="preserve">PEVuZE5vdGU+PENpdGU+PEF1dGhvcj5QaW1wbGV5IFYuPC9BdXRob3I+PFllYXI+MjAyMDwvWWVh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</w:fldData>
        </w:fldChar>
      </w:r>
      <w:r w:rsidR="00283796">
        <w:rPr>
          <w:rFonts w:ascii="Times New Roman" w:hAnsi="Times New Roman" w:cs="Times New Roman"/>
          <w:color w:val="000000" w:themeColor="text1"/>
          <w:sz w:val="28"/>
          <w:szCs w:val="28"/>
          <w:lang w:val="vi-VN"/>
        </w:rPr>
        <w:instrText xml:space="preserve"> ADDIN EN.CITE </w:instrText>
      </w:r>
      <w:r w:rsidR="00283796">
        <w:rPr>
          <w:rFonts w:ascii="Times New Roman" w:hAnsi="Times New Roman" w:cs="Times New Roman"/>
          <w:color w:val="000000" w:themeColor="text1"/>
          <w:sz w:val="28"/>
          <w:szCs w:val="28"/>
          <w:lang w:val="vi-VN"/>
        </w:rPr>
        <w:fldChar w:fldCharType="begin">
          <w:fldData xml:space="preserve">PEVuZE5vdGU+PENpdGU+PEF1dGhvcj5QaW1wbGV5IFYuPC9BdXRob3I+PFllYXI+MjAyMDwvWWVh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</w:fldData>
        </w:fldChar>
      </w:r>
      <w:r w:rsidR="00283796">
        <w:rPr>
          <w:rFonts w:ascii="Times New Roman" w:hAnsi="Times New Roman" w:cs="Times New Roman"/>
          <w:color w:val="000000" w:themeColor="text1"/>
          <w:sz w:val="28"/>
          <w:szCs w:val="28"/>
          <w:lang w:val="vi-VN"/>
        </w:rPr>
        <w:instrText xml:space="preserve"> ADDIN EN.CITE.DATA </w:instrText>
      </w:r>
      <w:r w:rsidR="00283796">
        <w:rPr>
          <w:rFonts w:ascii="Times New Roman" w:hAnsi="Times New Roman" w:cs="Times New Roman"/>
          <w:color w:val="000000" w:themeColor="text1"/>
          <w:sz w:val="28"/>
          <w:szCs w:val="28"/>
          <w:lang w:val="vi-VN"/>
        </w:rPr>
      </w:r>
      <w:r w:rsidR="00283796">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[21]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rPr>
        <w:fldChar w:fldCharType="begin"/>
      </w:r>
      <w:r w:rsidR="00BD7736">
        <w:rPr>
          <w:rFonts w:ascii="Times New Roman" w:hAnsi="Times New Roman" w:cs="Times New Roman"/>
          <w:color w:val="000000" w:themeColor="text1"/>
          <w:sz w:val="28"/>
          <w:szCs w:val="28"/>
        </w:rPr>
        <w:instrText xml:space="preserve"> ADDIN EN.CITE &lt;EndNote&gt;&lt;Cite&gt;&lt;Author&gt;Socała K.&lt;/Author&gt;&lt;Year&gt;2020&lt;/Year&gt;&lt;RecNum&gt;189&lt;/RecNum&gt;&lt;DisplayText&gt;[22]&lt;/DisplayText&gt;&lt;record&gt;&lt;rec-number&gt;189&lt;/rec-number&gt;&lt;foreign-keys&gt;&lt;key app="EN" db-id="5paeds0acafvt1ef5frxdxamwxpzft9azzz2" timestamp="1750065584"&gt;189&lt;/key&gt;&lt;/foreign-keys&gt;&lt;ref-type name="Journal Article"&gt;17&lt;/ref-type&gt;&lt;contributors&gt;&lt;authors&gt;&lt;author&gt;Socała K.,&lt;/author&gt;&lt;author&gt;Szopa A.,&lt;/author&gt;&lt;author&gt;Serefko A.,&lt;/author&gt;&lt;author&gt;Poleszak E.,&lt;/author&gt;&lt;author&gt;Wla´zwla´z P.&lt;/author&gt;&lt;/authors&gt;&lt;/contributors&gt;&lt;titles&gt;&lt;title&gt;Neuroprotective Effects of Coffee Bioactive Compounds: A Review&lt;/title&gt;&lt;secondary-title&gt;Molecular Sciences&lt;/secondary-title&gt;&lt;/titles&gt;&lt;periodical&gt;&lt;full-title&gt;Molecular Sciences&lt;/full-title&gt;&lt;/periodical&gt;&lt;pages&gt;107&lt;/pages&gt;&lt;volume&gt;22&lt;/volume&gt;&lt;number&gt;1&lt;/number&gt;&lt;dates&gt;&lt;year&gt;2020&lt;/year&gt;&lt;/dates&gt;&lt;urls&gt;&lt;related-urls&gt;&lt;url&gt;https://dx.doi.org/10.3390/ijms22010107&lt;/url&gt;&lt;/related-urls&gt;&lt;/urls&gt;&lt;electronic-resource-num&gt;10.3390/ijms22010107&lt;/electronic-resource-num&gt;&lt;/record&gt;&lt;/Cite&gt;&lt;/EndNote&gt;</w:instrText>
      </w:r>
      <w:r>
        <w:rPr>
          <w:rFonts w:ascii="Times New Roman" w:hAnsi="Times New Roman" w:cs="Times New Roman"/>
          <w:color w:val="000000" w:themeColor="text1"/>
          <w:sz w:val="28"/>
          <w:szCs w:val="28"/>
        </w:rPr>
        <w:fldChar w:fldCharType="separate"/>
      </w:r>
      <w:r>
        <w:rPr>
          <w:rFonts w:ascii="Times New Roman" w:hAnsi="Times New Roman" w:cs="Times New Roman"/>
          <w:noProof/>
          <w:color w:val="000000" w:themeColor="text1"/>
          <w:sz w:val="28"/>
          <w:szCs w:val="28"/>
        </w:rPr>
        <w:t>[22]</w:t>
      </w:r>
      <w:r>
        <w:rPr>
          <w:rFonts w:ascii="Times New Roman" w:hAnsi="Times New Roman" w:cs="Times New Roman"/>
          <w:color w:val="000000" w:themeColor="text1"/>
          <w:sz w:val="28"/>
          <w:szCs w:val="28"/>
        </w:rPr>
        <w:fldChar w:fldCharType="end"/>
      </w:r>
      <w:r>
        <w:rPr>
          <w:rFonts w:ascii="Times New Roman" w:hAnsi="Times New Roman" w:cs="Times New Roman"/>
          <w:color w:val="000000" w:themeColor="text1"/>
          <w:sz w:val="28"/>
          <w:szCs w:val="28"/>
          <w:lang w:val="vi-VN"/>
        </w:rPr>
        <w:t xml:space="preserve">. Tuỳ theo cường độ của điều kiện rang, nhiệt độ càng cao trong quá trình rang thì làm cho lượng CGA càng giảm </w:t>
      </w:r>
      <w:r>
        <w:rPr>
          <w:rFonts w:ascii="Times New Roman" w:hAnsi="Times New Roman" w:cs="Times New Roman"/>
          <w:color w:val="000000" w:themeColor="text1"/>
          <w:sz w:val="28"/>
          <w:szCs w:val="28"/>
          <w:lang w:val="vi-VN"/>
        </w:rPr>
        <w:fldChar w:fldCharType="begin">
          <w:fldData xml:space="preserve">PEVuZE5vdGU+PENpdGU+PEF1dGhvcj5QaW1wbGV5IFYuPC9BdXRob3I+PFllYXI+MjAyMDwvWWVh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</w:fldData>
        </w:fldChar>
      </w:r>
      <w:r w:rsidR="00283796">
        <w:rPr>
          <w:rFonts w:ascii="Times New Roman" w:hAnsi="Times New Roman" w:cs="Times New Roman"/>
          <w:color w:val="000000" w:themeColor="text1"/>
          <w:sz w:val="28"/>
          <w:szCs w:val="28"/>
          <w:lang w:val="vi-VN"/>
        </w:rPr>
        <w:instrText xml:space="preserve"> ADDIN EN.CITE </w:instrText>
      </w:r>
      <w:r w:rsidR="00283796">
        <w:rPr>
          <w:rFonts w:ascii="Times New Roman" w:hAnsi="Times New Roman" w:cs="Times New Roman"/>
          <w:color w:val="000000" w:themeColor="text1"/>
          <w:sz w:val="28"/>
          <w:szCs w:val="28"/>
          <w:lang w:val="vi-VN"/>
        </w:rPr>
        <w:fldChar w:fldCharType="begin">
          <w:fldData xml:space="preserve">PEVuZE5vdGU+PENpdGU+PEF1dGhvcj5QaW1wbGV5IFYuPC9BdXRob3I+PFllYXI+MjAyMDwvWWVh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</w:fldData>
        </w:fldChar>
      </w:r>
      <w:r w:rsidR="00283796">
        <w:rPr>
          <w:rFonts w:ascii="Times New Roman" w:hAnsi="Times New Roman" w:cs="Times New Roman"/>
          <w:color w:val="000000" w:themeColor="text1"/>
          <w:sz w:val="28"/>
          <w:szCs w:val="28"/>
          <w:lang w:val="vi-VN"/>
        </w:rPr>
        <w:instrText xml:space="preserve"> ADDIN EN.CITE.DATA </w:instrText>
      </w:r>
      <w:r w:rsidR="00283796">
        <w:rPr>
          <w:rFonts w:ascii="Times New Roman" w:hAnsi="Times New Roman" w:cs="Times New Roman"/>
          <w:color w:val="000000" w:themeColor="text1"/>
          <w:sz w:val="28"/>
          <w:szCs w:val="28"/>
          <w:lang w:val="vi-VN"/>
        </w:rPr>
      </w:r>
      <w:r w:rsidR="00283796">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[21]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Tuỳ mức độ rang mà hàm lượng CGA có thể mất đến 90%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&lt;EndNote&gt;&lt;Cite&gt;&lt;Author&gt;Bolka&lt;/Author&gt;&lt;Year&gt;2020&lt;/Year&gt;&lt;RecNum&gt;568&lt;/RecNum&gt;&lt;DisplayText&gt;[86]&lt;/DisplayText&gt;&lt;record&gt;&lt;rec-number&gt;568&lt;/rec-number&gt;&lt;foreign-keys&gt;&lt;key app="EN" db-id="5paeds0acafvt1ef5frxdxamwxpzft9azzz2" timestamp="1751687112"&gt;568&lt;/key&gt;&lt;/foreign-keys&gt;&lt;ref-type name="Journal Article"&gt;17&lt;/ref-type&gt;&lt;contributors&gt;&lt;authors&gt;&lt;author&gt;Bolka, M.&lt;/author&gt;&lt;author&gt;Emire, S.&lt;/author&gt;&lt;/authors&gt;&lt;/contributors&gt;&lt;auth-address&gt;Institute of Technology Hawassa University Hawassa Ethiopia.&amp;#xD;Addis Ababa Institute of Technology Addis Ababa University Addis Ababa Ethiopia.&lt;/auth-address&gt;&lt;titles&gt;&lt;title&gt;Effects of coffee roasting technologies on cup quality and bioactive compounds of specialty coffee beans&lt;/title&gt;&lt;secondary-title&gt;Food Sci Nutr&lt;/secondary-title&gt;&lt;/titles&gt;&lt;periodical&gt;&lt;full-title&gt;Food Sci Nutr&lt;/full-title&gt;&lt;/periodical&gt;&lt;pages&gt;6120-6130&lt;/pages&gt;&lt;volume&gt;8&lt;/volume&gt;&lt;number&gt;11&lt;/number&gt;&lt;edition&gt;20201008&lt;/edition&gt;&lt;keywords&gt;&lt;keyword&gt;acrylamide&lt;/keyword&gt;&lt;keyword&gt;caffeine&lt;/keyword&gt;&lt;keyword&gt;chlorogenic acids&lt;/keyword&gt;&lt;keyword&gt;coffee roaster&lt;/keyword&gt;&lt;keyword&gt;high-quality coffee&lt;/keyword&gt;&lt;keyword&gt;trigonelline&lt;/keyword&gt;&lt;/keywords&gt;&lt;dates&gt;&lt;year&gt;2020&lt;/year&gt;&lt;pub-dates&gt;&lt;date&gt;Nov&lt;/date&gt;&lt;/pub-dates&gt;&lt;/dates&gt;&lt;isbn&gt;2048-7177 (Print)&amp;#xD;2048-7177 (Electronic)&amp;#xD;2048-7177 (Linking)&lt;/isbn&gt;&lt;accession-num&gt;33282263&lt;/accession-num&gt;&lt;urls&gt;&lt;related-urls&gt;&lt;url&gt;https://www.ncbi.nlm.nih.gov/pubmed/33282263&lt;/url&gt;&lt;/related-urls&gt;&lt;/urls&gt;&lt;custom1&gt;The authors declare no financial or commercial conflict of interest. The authors affirm that this manuscript is an honest, accurate, and transparent account of the study being reported.&lt;/custom1&gt;&lt;custom2&gt;PMC7684626&lt;/custom2&gt;&lt;electronic-resource-num&gt;10.1002/fsn3.1904&lt;/electronic-resource-num&gt;&lt;remote-database-name&gt;PubMed-not-MEDLINE&lt;/remote-database-name&gt;&lt;remote-database-provider&gt;NLM&lt;/remote-database-provider&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[86]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7B8F92A7" w14:textId="17E4496D"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Tuy nhiên, hàm lượng caffein gần như không đổi do khả năng chịu nhiệt cao hơn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&lt;EndNote&gt;&lt;Cite&gt;&lt;Author&gt;Valdeir Viana F.&lt;/Author&gt;&lt;Year&gt;2023&lt;/Year&gt;&lt;RecNum&gt;510&lt;/RecNum&gt;&lt;DisplayText&gt;[84]&lt;/DisplayText&gt;&lt;record&gt;&lt;rec-number&gt;510&lt;/rec-number&gt;&lt;foreign-keys&gt;&lt;key app="EN" db-id="5paeds0acafvt1ef5frxdxamwxpzft9azzz2" timestamp="1750065584"&gt;510&lt;/key&gt;&lt;/foreign-keys&gt;&lt;ref-type name="Journal Article"&gt;17&lt;/ref-type&gt;&lt;contributors&gt;&lt;authors&gt;&lt;author&gt;Valdeir Viana F.,&lt;/author&gt;&lt;author&gt; Larissa Lorrane R. B.,&lt;/author&gt;&lt;author&gt;Gabriel Abranches D. C.,&lt;/author&gt;&lt;author&gt;Marcelo H. S.,&lt;/author&gt;&lt;author&gt;Márcia Cristina T. R. V.,&lt;/author&gt;&lt;author&gt;Sergio Antonio F.,&lt;/author&gt;&lt;author&gt;Paulo Cesar S.&lt;/author&gt;&lt;/authors&gt;&lt;/contributors&gt;&lt;titles&gt;&lt;title&gt;Impact of different roasting conditions on the chemical composition, antioxidant activities, and color of Coffea canephora and Coffea arabica L. samples&lt;/title&gt;&lt;secondary-title&gt;Heliyon&lt;/secondary-title&gt;&lt;/titles&gt;&lt;periodical&gt;&lt;full-title&gt;Heliyon&lt;/full-title&gt;&lt;/periodical&gt;&lt;pages&gt;e19580-e19580&lt;/pages&gt;&lt;volume&gt;9&lt;/volume&gt;&lt;number&gt;9&lt;/number&gt;&lt;keywords&gt;&lt;keyword&gt;Antioxidant activity&lt;/keyword&gt;&lt;keyword&gt;Coffee beans&lt;/keyword&gt;&lt;keyword&gt;Food science&lt;/keyword&gt;&lt;keyword&gt;Phenolics totals&lt;/keyword&gt;&lt;keyword&gt;Roasting&lt;/keyword&gt;&lt;/keywords&gt;&lt;dates&gt;&lt;year&gt;2023&lt;/year&gt;&lt;pub-dates&gt;&lt;date&gt;2023/9//&lt;/date&gt;&lt;/pub-dates&gt;&lt;/dates&gt;&lt;publisher&gt;Elsevier Ltd&lt;/publisher&gt;&lt;urls&gt;&lt;related-urls&gt;&lt;url&gt;https://pmc.ncbi.nlm.nih.gov/articles/PMC10558851/&lt;/url&gt;&lt;/related-urls&gt;&lt;/urls&gt;&lt;electronic-resource-num&gt;10.1016/J.HELIYON.2023.E19580&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[84]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Ngoài ra, quá trình rang cũng ảnh hưởng đến các đặc tính cảm quan của hạt cà phê và có thể tạo ra các hợp chất không mong muốn </w:t>
      </w:r>
      <w:r>
        <w:rPr>
          <w:rFonts w:ascii="Times New Roman" w:hAnsi="Times New Roman" w:cs="Times New Roman"/>
          <w:color w:val="000000" w:themeColor="text1"/>
          <w:sz w:val="28"/>
          <w:szCs w:val="28"/>
          <w:lang w:val="vi-VN"/>
        </w:rPr>
        <w:fldChar w:fldCharType="begin"/>
      </w:r>
      <w:r w:rsidR="00C64DFC">
        <w:rPr>
          <w:rFonts w:ascii="Times New Roman" w:hAnsi="Times New Roman" w:cs="Times New Roman"/>
          <w:color w:val="000000" w:themeColor="text1"/>
          <w:sz w:val="28"/>
          <w:szCs w:val="28"/>
          <w:lang w:val="vi-VN"/>
        </w:rPr>
        <w:instrText xml:space="preserve"> ADDIN EN.CITE &lt;EndNote&gt;&lt;Cite&gt;&lt;Author&gt;Hall&lt;/Author&gt;&lt;Year&gt;2022&lt;/Year&gt;&lt;RecNum&gt;449&lt;/RecNum&gt;&lt;DisplayText&gt;[18]&lt;/DisplayText&gt;&lt;record&gt;&lt;rec-number&gt;449&lt;/rec-number&gt;&lt;foreign-keys&gt;&lt;key app="EN" db-id="5paeds0acafvt1ef5frxdxamwxpzft9azzz2" timestamp="1750065584"&gt;449&lt;/key&gt;&lt;/foreign-keys&gt;&lt;ref-type name="Journal Article"&gt;17&lt;/ref-type&gt;&lt;contributors&gt;&lt;authors&gt;&lt;author&gt;Hall, R. D.&lt;/author&gt;&lt;author&gt;Trevisan, F.&lt;/author&gt;&lt;author&gt;de Vos, Ric C. H.&lt;/author&gt;&lt;/authors&gt;&lt;/contributors&gt;&lt;titles&gt;&lt;title&gt;Coffee berry and green bean chemistry – Opportunities for improving cup quality and crop circularity&lt;/title&gt;&lt;secondary-title&gt;Food Research International&lt;/secondary-title&gt;&lt;/titles&gt;&lt;periodical&gt;&lt;full-title&gt;Food Research International&lt;/full-title&gt;&lt;/periodical&gt;&lt;pages&gt;110825&lt;/pages&gt;&lt;volume&gt;151&lt;/volume&gt;&lt;number&gt;2022&lt;/number&gt;&lt;keywords&gt;&lt;keyword&gt;Biomass re-use&lt;/keyword&gt;&lt;keyword&gt;Circularity&lt;/keyword&gt;&lt;keyword&gt;Coffee&lt;/keyword&gt;&lt;keyword&gt;Green beans&lt;/keyword&gt;&lt;keyword&gt;Metabolomics&lt;/keyword&gt;&lt;keyword&gt;Pre-harvest&lt;/keyword&gt;&lt;keyword&gt;Quality&lt;/keyword&gt;&lt;keyword&gt;Seed chemistry&lt;/keyword&gt;&lt;/keywords&gt;&lt;dates&gt;&lt;year&gt;2022&lt;/year&gt;&lt;pub-dates&gt;&lt;date&gt;2022/1//&lt;/date&gt;&lt;/pub-dates&gt;&lt;/dates&gt;&lt;publisher&gt;Elsevier Ltd&lt;/publisher&gt;&lt;urls&gt;&lt;/urls&gt;&lt;custom7&gt;110825&lt;/custom7&gt;&lt;electronic-resource-num&gt;10.1016/J.FOODRES.2021.110825&lt;/electronic-resource-num&gt;&lt;/record&gt;&lt;/Cite&gt;&lt;/EndNote&gt;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[18]</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Một số thành phần được tạo ra trong hạt cà phê khi rang như acrylamid, furan có thể có tác dụng bất lợi lên sức khoẻ </w:t>
      </w:r>
      <w:r>
        <w:rPr>
          <w:rFonts w:ascii="Times New Roman" w:hAnsi="Times New Roman" w:cs="Times New Roman"/>
          <w:color w:val="000000" w:themeColor="text1"/>
          <w:sz w:val="28"/>
          <w:szCs w:val="28"/>
          <w:lang w:val="vi-VN"/>
        </w:rPr>
        <w:fldChar w:fldCharType="begin"/>
      </w:r>
      <w:r w:rsidR="00494065">
        <w:rPr>
          <w:rFonts w:ascii="Times New Roman" w:hAnsi="Times New Roman" w:cs="Times New Roman"/>
          <w:color w:val="000000" w:themeColor="text1"/>
          <w:sz w:val="28"/>
          <w:szCs w:val="28"/>
          <w:lang w:val="vi-VN"/>
        </w:rPr>
        <w:instrText xml:space="preserve"> ADDIN EN.CITE &lt;EndNote&gt;&lt;Cite&gt;&lt;Author&gt;Hu&lt;/Author&gt;&lt;Year&gt;2019&lt;/Year&gt;&lt;RecNum&gt;437&lt;/RecNum&gt;&lt;DisplayText&gt;[12]&lt;/DisplayText&gt;&lt;record&gt;&lt;rec-number&gt;437&lt;/rec-number&gt;&lt;foreign-keys&gt;&lt;key app="EN" db-id="5paeds0acafvt1ef5frxdxamwxpzft9azzz2" timestamp="1750065584"&gt;437&lt;/key&gt;&lt;/foreign-keys&gt;&lt;ref-type name="Journal Article"&gt;17&lt;/ref-type&gt;&lt;contributors&gt;&lt;authors&gt;&lt;author&gt;Hu, G. L.&lt;/author&gt;&lt;author&gt;Wang, X.&lt;/author&gt;&lt;author&gt;Zhang, L.&lt;/author&gt;&lt;author&gt;Qiu, M. H.&lt;/author&gt;&lt;author&gt;G.L, Hu&lt;/author&gt;&lt;author&gt;X, Wang&lt;/author&gt;&lt;author&gt;sự, Zhang L.&lt;/author&gt;&lt;/authors&gt;&lt;/contributors&gt;&lt;titles&gt;&lt;title&gt;The sources and mechanisms of bioactive ingredients in coffee&lt;/title&gt;&lt;secondary-title&gt;Food Funct&lt;/secondary-title&gt;&lt;/titles&gt;&lt;periodical&gt;&lt;full-title&gt;Food Funct&lt;/full-title&gt;&lt;/periodical&gt;&lt;pages&gt;3113–3126&lt;/pages&gt;&lt;volume&gt;10&lt;/volume&gt;&lt;number&gt;6&lt;/number&gt;&lt;dates&gt;&lt;year&gt;2019&lt;/year&gt;&lt;pub-dates&gt;&lt;date&gt;2019/6//&lt;/date&gt;&lt;/pub-dates&gt;&lt;/dates&gt;&lt;publisher&gt;Royal Society of Chemistry&lt;/publisher&gt;&lt;urls&gt;&lt;/urls&gt;&lt;electronic-resource-num&gt;10.1039/C9FO00288J&lt;/electronic-resource-num&gt;&lt;/record&gt;&lt;/Cite&gt;&lt;/EndNote&gt;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4DFA039C" w14:textId="0BE5A139"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Như vậy, so với cà phê ở dạng đồ uống thì hạt cà phê xanh mang lại nhiều lợi ích về mặt sức khoẻ hơn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&lt;EndNote&gt;&lt;Cite&gt;&lt;Author&gt;Bothiraj&lt;/Author&gt;&lt;Year&gt;2020&lt;/Year&gt;&lt;RecNum&gt;447&lt;/RecNum&gt;&lt;DisplayText&gt;[87]&lt;/DisplayText&gt;&lt;record&gt;&lt;rec-number&gt;447&lt;/rec-number&gt;&lt;foreign-keys&gt;&lt;key app="EN" db-id="5paeds0acafvt1ef5frxdxamwxpzft9azzz2" timestamp="1750065584"&gt;447&lt;/key&gt;&lt;/foreign-keys&gt;&lt;ref-type name="Journal Article"&gt;17&lt;/ref-type&gt;&lt;contributors&gt;&lt;authors&gt;&lt;author&gt;Bothiraj, K. V.&lt;/author&gt;&lt;author&gt;Murugan,&lt;/author&gt;&lt;author&gt;Vanitha, V.&lt;/author&gt;&lt;/authors&gt;&lt;/contributors&gt;&lt;titles&gt;&lt;title&gt;Green coffee bean seed and their role in antioxidant–a review&lt;/title&gt;&lt;secondary-title&gt;IInt. J. Res. Pharm. Sci.&lt;/secondary-title&gt;&lt;/titles&gt;&lt;periodical&gt;&lt;full-title&gt;IInt. J. Res. Pharm. Sci.&lt;/full-title&gt;&lt;/periodical&gt;&lt;pages&gt;233-240&lt;/pages&gt;&lt;volume&gt;11&lt;/volume&gt;&lt;number&gt;1&lt;/number&gt;&lt;keywords&gt;&lt;keyword&gt;Antioxidant&lt;/keyword&gt;&lt;keyword&gt;Chlorogenic acid&lt;/keyword&gt;&lt;keyword&gt;Green coffee bean seed&lt;/keyword&gt;&lt;keyword&gt;Phytocompounds&lt;/keyword&gt;&lt;/keywords&gt;&lt;dates&gt;&lt;year&gt;2020&lt;/year&gt;&lt;/dates&gt;&lt;urls&gt;&lt;/urls&gt;&lt;electronic-resource-num&gt;10.26452/ijrps.v11i1.1812&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[87]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0B6943BA" w14:textId="1D40CD43" w:rsidR="00EE0C64" w:rsidRDefault="003D6B4E">
      <w:pPr>
        <w:pStyle w:val="NormalWeb"/>
        <w:spacing w:before="0" w:beforeAutospacing="0" w:after="0" w:afterAutospacing="0" w:line="372" w:lineRule="auto"/>
        <w:jc w:val="both"/>
        <w:rPr>
          <w:i/>
          <w:iCs/>
          <w:color w:val="000000" w:themeColor="text1"/>
          <w:kern w:val="0"/>
          <w:sz w:val="28"/>
          <w:szCs w:val="28"/>
          <w:lang w:val="vi-VN"/>
          <w14:ligatures w14:val="none"/>
        </w:rPr>
      </w:pPr>
      <w:r>
        <w:rPr>
          <w:i/>
          <w:iCs/>
          <w:color w:val="000000" w:themeColor="text1"/>
          <w:kern w:val="0"/>
          <w:sz w:val="28"/>
          <w:szCs w:val="28"/>
          <w:lang w:val="vi-VN"/>
          <w14:ligatures w14:val="none"/>
        </w:rPr>
        <w:t>1.</w:t>
      </w:r>
      <w:r w:rsidR="00CC56BC">
        <w:rPr>
          <w:i/>
          <w:iCs/>
          <w:color w:val="000000" w:themeColor="text1"/>
          <w:kern w:val="0"/>
          <w:sz w:val="28"/>
          <w:szCs w:val="28"/>
          <w:lang w:val="vi-VN"/>
          <w14:ligatures w14:val="none"/>
        </w:rPr>
        <w:t>3</w:t>
      </w:r>
      <w:r>
        <w:rPr>
          <w:i/>
          <w:iCs/>
          <w:color w:val="000000" w:themeColor="text1"/>
          <w:kern w:val="0"/>
          <w:sz w:val="28"/>
          <w:szCs w:val="28"/>
          <w:lang w:val="vi-VN"/>
          <w14:ligatures w14:val="none"/>
        </w:rPr>
        <w:t>.2.3. Các thành phần có hoạt tính chính trong hạt cà phê</w:t>
      </w:r>
    </w:p>
    <w:p w14:paraId="6057F80E" w14:textId="762917C7" w:rsidR="00EE0C64" w:rsidRDefault="003D6B4E">
      <w:pPr>
        <w:pStyle w:val="NormalWeb"/>
        <w:spacing w:before="0" w:beforeAutospacing="0" w:after="0" w:afterAutospacing="0" w:line="372" w:lineRule="auto"/>
        <w:ind w:firstLine="720"/>
        <w:jc w:val="both"/>
        <w:rPr>
          <w:color w:val="000000" w:themeColor="text1"/>
          <w:kern w:val="0"/>
          <w:sz w:val="28"/>
          <w:szCs w:val="28"/>
          <w:lang w:val="vi-VN"/>
          <w14:ligatures w14:val="none"/>
        </w:rPr>
      </w:pPr>
      <w:r>
        <w:rPr>
          <w:color w:val="000000" w:themeColor="text1"/>
          <w:kern w:val="0"/>
          <w:sz w:val="28"/>
          <w:szCs w:val="28"/>
          <w:lang w:val="vi-VN"/>
          <w14:ligatures w14:val="none"/>
        </w:rPr>
        <w:t xml:space="preserve">Hoạt tính của hạt cà phê có liên quan chặt chẽ đến các thành phần CGA, caffein, trigonelline, melanoidin, diterpenoid (cafestol và kahweol), và các dẫn xuất của chúng </w:t>
      </w:r>
      <w:r>
        <w:rPr>
          <w:color w:val="000000" w:themeColor="text1"/>
          <w:kern w:val="0"/>
          <w:sz w:val="28"/>
          <w:szCs w:val="28"/>
          <w:lang w:val="vi-VN"/>
          <w14:ligatures w14:val="none"/>
        </w:rPr>
        <w:fldChar w:fldCharType="begin"/>
      </w:r>
      <w:r w:rsidR="00494065">
        <w:rPr>
          <w:color w:val="000000" w:themeColor="text1"/>
          <w:kern w:val="0"/>
          <w:sz w:val="28"/>
          <w:szCs w:val="28"/>
          <w:lang w:val="vi-VN"/>
          <w14:ligatures w14:val="none"/>
        </w:rPr>
        <w:instrText xml:space="preserve"> ADDIN EN.CITE &lt;EndNote&gt;&lt;Cite&gt;&lt;Author&gt;Hu&lt;/Author&gt;&lt;Year&gt;2019&lt;/Year&gt;&lt;RecNum&gt;437&lt;/RecNum&gt;&lt;DisplayText&gt;[12]&lt;/DisplayText&gt;&lt;record&gt;&lt;rec-number&gt;437&lt;/rec-number&gt;&lt;foreign-keys&gt;&lt;key app="EN" db-id="5paeds0acafvt1ef5frxdxamwxpzft9azzz2" timestamp="1750065584"&gt;437&lt;/key&gt;&lt;/foreign-keys&gt;&lt;ref-type name="Journal Article"&gt;17&lt;/ref-type&gt;&lt;contributors&gt;&lt;authors&gt;&lt;author&gt;Hu, G. L.&lt;/author&gt;&lt;author&gt;Wang, X.&lt;/author&gt;&lt;author&gt;Zhang, L.&lt;/author&gt;&lt;author&gt;Qiu, M. H.&lt;/author&gt;&lt;author&gt;G.L, Hu&lt;/author&gt;&lt;author&gt;X, Wang&lt;/author&gt;&lt;author&gt;sự, Zhang L.&lt;/author&gt;&lt;/authors&gt;&lt;/contributors&gt;&lt;titles&gt;&lt;title&gt;The sources and mechanisms of bioactive ingredients in coffee&lt;/title&gt;&lt;secondary-title&gt;Food Funct&lt;/secondary-title&gt;&lt;/titles&gt;&lt;periodical&gt;&lt;full-title&gt;Food Funct&lt;/full-title&gt;&lt;/periodical&gt;&lt;pages&gt;3113–3126&lt;/pages&gt;&lt;volume&gt;10&lt;/volume&gt;&lt;number&gt;6&lt;/number&gt;&lt;dates&gt;&lt;year&gt;2019&lt;/year&gt;&lt;pub-dates&gt;&lt;date&gt;2019/6//&lt;/date&gt;&lt;/pub-dates&gt;&lt;/dates&gt;&lt;publisher&gt;Royal Society of Chemistry&lt;/publisher&gt;&lt;urls&gt;&lt;/urls&gt;&lt;electronic-resource-num&gt;10.1039/C9FO00288J&lt;/electronic-resource-num&gt;&lt;/record&gt;&lt;/Cite&gt;&lt;/EndNote&gt;</w:instrText>
      </w:r>
      <w:r>
        <w:rPr>
          <w:color w:val="000000" w:themeColor="text1"/>
          <w:kern w:val="0"/>
          <w:sz w:val="28"/>
          <w:szCs w:val="28"/>
          <w:lang w:val="vi-VN"/>
          <w14:ligatures w14:val="none"/>
        </w:rPr>
        <w:fldChar w:fldCharType="separate"/>
      </w:r>
      <w:r>
        <w:rPr>
          <w:noProof/>
          <w:color w:val="000000" w:themeColor="text1"/>
          <w:kern w:val="0"/>
          <w:sz w:val="28"/>
          <w:szCs w:val="28"/>
          <w:lang w:val="vi-VN"/>
          <w14:ligatures w14:val="none"/>
        </w:rPr>
        <w:t>[12]</w:t>
      </w:r>
      <w:r>
        <w:rPr>
          <w:color w:val="000000" w:themeColor="text1"/>
          <w:kern w:val="0"/>
          <w:sz w:val="28"/>
          <w:szCs w:val="28"/>
          <w:lang w:val="vi-VN"/>
          <w14:ligatures w14:val="none"/>
        </w:rPr>
        <w:fldChar w:fldCharType="end"/>
      </w:r>
      <w:r>
        <w:rPr>
          <w:color w:val="000000" w:themeColor="text1"/>
          <w:kern w:val="0"/>
          <w:sz w:val="28"/>
          <w:szCs w:val="28"/>
          <w:lang w:val="vi-VN"/>
          <w14:ligatures w14:val="none"/>
        </w:rPr>
        <w:t>.</w:t>
      </w:r>
      <w:r>
        <w:rPr>
          <w:color w:val="000000" w:themeColor="text1"/>
          <w:sz w:val="28"/>
          <w:szCs w:val="28"/>
          <w:lang w:val="vi-VN"/>
        </w:rPr>
        <w:tab/>
      </w:r>
    </w:p>
    <w:p w14:paraId="29D427D9" w14:textId="77777777" w:rsidR="00EE0C64" w:rsidRDefault="003D6B4E">
      <w:pPr>
        <w:spacing w:after="0" w:line="372" w:lineRule="auto"/>
        <w:jc w:val="both"/>
        <w:rPr>
          <w:rFonts w:ascii="Times New Roman" w:hAnsi="Times New Roman" w:cs="Times New Roman"/>
          <w:b/>
          <w:bCs/>
          <w:color w:val="000000" w:themeColor="text1"/>
          <w:sz w:val="28"/>
          <w:szCs w:val="28"/>
          <w:lang w:val="vi-VN"/>
        </w:rPr>
      </w:pPr>
      <w:r>
        <w:rPr>
          <w:rFonts w:ascii="Times New Roman" w:hAnsi="Times New Roman" w:cs="Times New Roman"/>
          <w:i/>
          <w:iCs/>
          <w:color w:val="000000" w:themeColor="text1"/>
          <w:sz w:val="28"/>
          <w:szCs w:val="28"/>
          <w:lang w:val="vi-VN"/>
        </w:rPr>
        <w:tab/>
      </w:r>
      <w:r>
        <w:rPr>
          <w:rFonts w:ascii="Times New Roman" w:hAnsi="Times New Roman" w:cs="Times New Roman"/>
          <w:color w:val="000000" w:themeColor="text1"/>
          <w:sz w:val="28"/>
          <w:szCs w:val="28"/>
          <w:lang w:val="vi-VN"/>
        </w:rPr>
        <w:t>* Acid chlorogenic (CGA)</w:t>
      </w:r>
    </w:p>
    <w:p w14:paraId="4B0985D9" w14:textId="23A889E0" w:rsidR="00EE0C64" w:rsidRDefault="003D6B4E">
      <w:pPr>
        <w:spacing w:after="0" w:line="360" w:lineRule="auto"/>
        <w:ind w:firstLine="720"/>
        <w:jc w:val="both"/>
        <w:rPr>
          <w:rFonts w:ascii="Times New Roman" w:eastAsia="Calibri" w:hAnsi="Times New Roman" w:cs="Times New Roman"/>
          <w:color w:val="000000" w:themeColor="text1"/>
          <w:sz w:val="28"/>
          <w:szCs w:val="28"/>
          <w:lang w:val="vi-VN"/>
        </w:rPr>
      </w:pPr>
      <w:proofErr w:type="spellStart"/>
      <w:r>
        <w:rPr>
          <w:rFonts w:ascii="Times New Roman" w:eastAsia="Calibri" w:hAnsi="Times New Roman" w:cs="Times New Roman"/>
          <w:color w:val="000000" w:themeColor="text1"/>
          <w:sz w:val="28"/>
          <w:szCs w:val="28"/>
        </w:rPr>
        <w:t>Một</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trong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những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thành</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phần</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chiếm</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vai</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trò</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quan</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trọng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trong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hạt</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cà</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phê</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xanh</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là</w:t>
      </w:r>
      <w:proofErr w:type="spellEnd"/>
      <w:r>
        <w:rPr>
          <w:rFonts w:ascii="Times New Roman" w:eastAsia="Calibri" w:hAnsi="Times New Roman" w:cs="Times New Roman"/>
          <w:color w:val="000000" w:themeColor="text1"/>
          <w:sz w:val="28"/>
          <w:szCs w:val="28"/>
        </w:rPr>
        <w:t xml:space="preserve"> CGAs (</w:t>
      </w:r>
      <w:proofErr w:type="spellStart"/>
      <w:r>
        <w:rPr>
          <w:rFonts w:ascii="Times New Roman" w:eastAsia="Calibri" w:hAnsi="Times New Roman" w:cs="Times New Roman"/>
          <w:color w:val="000000" w:themeColor="text1"/>
          <w:sz w:val="28"/>
          <w:szCs w:val="28"/>
        </w:rPr>
        <w:t>gồm</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các</w:t>
      </w:r>
      <w:proofErr w:type="spellEnd"/>
      <w:r>
        <w:rPr>
          <w:rFonts w:ascii="Times New Roman" w:eastAsia="Calibri" w:hAnsi="Times New Roman" w:cs="Times New Roman"/>
          <w:color w:val="000000" w:themeColor="text1"/>
          <w:sz w:val="28"/>
          <w:szCs w:val="28"/>
        </w:rPr>
        <w:t xml:space="preserve"> </w:t>
      </w:r>
      <w:r>
        <w:rPr>
          <w:rFonts w:ascii="Times New Roman" w:eastAsia="Calibri" w:hAnsi="Times New Roman" w:cs="Times New Roman"/>
          <w:color w:val="000000" w:themeColor="text1"/>
          <w:sz w:val="28"/>
          <w:szCs w:val="28"/>
          <w:lang w:val="vi-VN"/>
        </w:rPr>
        <w:t xml:space="preserve">đồng phân, </w:t>
      </w:r>
      <w:proofErr w:type="spellStart"/>
      <w:r>
        <w:rPr>
          <w:rFonts w:ascii="Times New Roman" w:eastAsia="Calibri" w:hAnsi="Times New Roman" w:cs="Times New Roman"/>
          <w:color w:val="000000" w:themeColor="text1"/>
          <w:sz w:val="28"/>
          <w:szCs w:val="28"/>
        </w:rPr>
        <w:t>dẫn</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xuất</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được</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xem</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như</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các</w:t>
      </w:r>
      <w:proofErr w:type="spellEnd"/>
      <w:r>
        <w:rPr>
          <w:rFonts w:ascii="Times New Roman" w:eastAsia="Calibri" w:hAnsi="Times New Roman" w:cs="Times New Roman"/>
          <w:color w:val="000000" w:themeColor="text1"/>
          <w:sz w:val="28"/>
          <w:szCs w:val="28"/>
        </w:rPr>
        <w:t xml:space="preserve"> polyphenol </w:t>
      </w:r>
      <w:proofErr w:type="spellStart"/>
      <w:r>
        <w:rPr>
          <w:rFonts w:ascii="Times New Roman" w:eastAsia="Calibri" w:hAnsi="Times New Roman" w:cs="Times New Roman"/>
          <w:color w:val="000000" w:themeColor="text1"/>
          <w:sz w:val="28"/>
          <w:szCs w:val="28"/>
        </w:rPr>
        <w:t>chính</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trong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hạt</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cà</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phê</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xanh</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có</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thể</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chiếm</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đến</w:t>
      </w:r>
      <w:proofErr w:type="spellEnd"/>
      <w:r>
        <w:rPr>
          <w:rFonts w:ascii="Times New Roman" w:eastAsia="Calibri" w:hAnsi="Times New Roman" w:cs="Times New Roman"/>
          <w:color w:val="000000" w:themeColor="text1"/>
          <w:sz w:val="28"/>
          <w:szCs w:val="28"/>
        </w:rPr>
        <w:t xml:space="preserve"> 14</w:t>
      </w:r>
      <w:r>
        <w:rPr>
          <w:rFonts w:ascii="Times New Roman" w:eastAsia="Calibri" w:hAnsi="Times New Roman" w:cs="Times New Roman"/>
          <w:color w:val="000000" w:themeColor="text1"/>
          <w:sz w:val="28"/>
          <w:szCs w:val="28"/>
          <w:lang w:val="vi-VN"/>
        </w:rPr>
        <w:t xml:space="preserve"> </w:t>
      </w:r>
      <w:r>
        <w:rPr>
          <w:rFonts w:ascii="Times New Roman" w:eastAsia="Calibri" w:hAnsi="Times New Roman" w:cs="Times New Roman"/>
          <w:color w:val="000000" w:themeColor="text1"/>
          <w:sz w:val="28"/>
          <w:szCs w:val="28"/>
        </w:rPr>
        <w:t xml:space="preserve">% </w:t>
      </w:r>
      <w:r>
        <w:rPr>
          <w:rFonts w:ascii="Times New Roman" w:eastAsia="Calibri" w:hAnsi="Times New Roman" w:cs="Times New Roman"/>
          <w:color w:val="000000" w:themeColor="text1"/>
          <w:sz w:val="28"/>
          <w:szCs w:val="28"/>
        </w:rPr>
        <w:fldChar w:fldCharType="begin"/>
      </w:r>
      <w:r w:rsidR="00854EC0">
        <w:rPr>
          <w:rFonts w:ascii="Times New Roman" w:eastAsia="Calibri" w:hAnsi="Times New Roman" w:cs="Times New Roman"/>
          <w:color w:val="000000" w:themeColor="text1"/>
          <w:sz w:val="28"/>
          <w:szCs w:val="28"/>
        </w:rPr>
        <w:instrText xml:space="preserve"> ADDIN EN.CITE &lt;EndNote&gt;&lt;Cite&gt;&lt;Author&gt;Farah&lt;/Author&gt;&lt;Year&gt;2006&lt;/Year&gt;&lt;RecNum&gt;636&lt;/RecNum&gt;&lt;DisplayText&gt;[88]&lt;/DisplayText&gt;&lt;record&gt;&lt;rec-number&gt;636&lt;/rec-number&gt;&lt;foreign-keys&gt;&lt;key app="EN" db-id="5paeds0acafvt1ef5frxdxamwxpzft9azzz2" timestamp="1759637741"&gt;636&lt;/key&gt;&lt;/foreign-keys&gt;&lt;ref-type name="Journal Article"&gt;17&lt;/ref-type&gt;&lt;contributors&gt;&lt;authors&gt;&lt;author&gt;Farah, A.&lt;/author&gt;&lt;author&gt;de Paulis, T.&lt;/author&gt;&lt;author&gt;Moreira, D. P.&lt;/author&gt;&lt;author&gt;Trugo, L. C.&lt;/author&gt;&lt;author&gt;Martin, P. R.&lt;/author&gt;&lt;/authors&gt;&lt;/contributors&gt;&lt;auth-address&gt;Vanderbilt Institute for Coffee Studies, Division of Addiction Medicine, Department of Psychiatry, Vanderbilt University School of Medicine, Nashville, Tennessee 37232, USA. afarah@iq.ufrj.br&lt;/auth-address&gt;&lt;titles&gt;&lt;title&gt;Chlorogenic acids and lactones in regular and water-decaffeinated arabica coffees&lt;/title&gt;&lt;secondary-title&gt;J Agric Food Chem&lt;/secondary-title&gt;&lt;/titles&gt;&lt;periodical&gt;&lt;full-title&gt;J Agric Food Chem&lt;/full-title&gt;&lt;/periodical&gt;&lt;pages&gt;374-81&lt;/pages&gt;&lt;volume&gt;54&lt;/volume&gt;&lt;number&gt;2&lt;/number&gt;&lt;keywords&gt;&lt;keyword&gt;Caffeine/*analysis&lt;/keyword&gt;&lt;keyword&gt;Chlorogenic Acid/*analysis&lt;/keyword&gt;&lt;keyword&gt;Chromatography, High Pressure Liquid&lt;/keyword&gt;&lt;keyword&gt;Coffea/*chemistry&lt;/keyword&gt;&lt;keyword&gt;Food Handling/*methods&lt;/keyword&gt;&lt;keyword&gt;Hot Temperature&lt;/keyword&gt;&lt;keyword&gt;Lactones/*analysis&lt;/keyword&gt;&lt;keyword&gt;Mass Spectrometry&lt;/keyword&gt;&lt;/keywords&gt;&lt;dates&gt;&lt;year&gt;2006&lt;/year&gt;&lt;pub-dates&gt;&lt;date&gt;Jan 25&lt;/date&gt;&lt;/pub-dates&gt;&lt;/dates&gt;&lt;isbn&gt;0021-8561 (Print)&amp;#xD;0021-8561 (Linking)&lt;/isbn&gt;&lt;accession-num&gt;16417293&lt;/accession-num&gt;&lt;urls&gt;&lt;related-urls&gt;&lt;url&gt;https://www.ncbi.nlm.nih.gov/pubmed/16417293&lt;/url&gt;&lt;/related-urls&gt;&lt;/urls&gt;&lt;electronic-resource-num&gt;10.1021/jf0518305&lt;/electronic-resource-num&gt;&lt;remote-database-name&gt;Medline&lt;/remote-database-name&gt;&lt;remote-database-provider&gt;NLM&lt;/remote-database-provider&gt;&lt;/record&gt;&lt;/Cite&gt;&lt;/EndNote&gt;</w:instrText>
      </w:r>
      <w:r>
        <w:rPr>
          <w:rFonts w:ascii="Times New Roman" w:eastAsia="Calibri" w:hAnsi="Times New Roman" w:cs="Times New Roman"/>
          <w:color w:val="000000" w:themeColor="text1"/>
          <w:sz w:val="28"/>
          <w:szCs w:val="28"/>
        </w:rPr>
        <w:fldChar w:fldCharType="separate"/>
      </w:r>
      <w:r w:rsidR="00854EC0">
        <w:rPr>
          <w:rFonts w:ascii="Times New Roman" w:eastAsia="Calibri" w:hAnsi="Times New Roman" w:cs="Times New Roman"/>
          <w:noProof/>
          <w:color w:val="000000" w:themeColor="text1"/>
          <w:sz w:val="28"/>
          <w:szCs w:val="28"/>
        </w:rPr>
        <w:t>[88]</w:t>
      </w:r>
      <w:r>
        <w:rPr>
          <w:rFonts w:ascii="Times New Roman" w:eastAsia="Calibri" w:hAnsi="Times New Roman" w:cs="Times New Roman"/>
          <w:color w:val="000000" w:themeColor="text1"/>
          <w:sz w:val="28"/>
          <w:szCs w:val="28"/>
        </w:rPr>
        <w:fldChar w:fldCharType="end"/>
      </w:r>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Chúng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là</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các</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hợp</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chất</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quan</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trọng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tạo</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nên</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hoạt</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tính</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sinh</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học</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đa</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dạng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trong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hạt</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cà</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phê</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xanh</w:t>
      </w:r>
      <w:proofErr w:type="spellEnd"/>
      <w:r>
        <w:rPr>
          <w:rFonts w:ascii="Times New Roman" w:eastAsia="Calibri" w:hAnsi="Times New Roman" w:cs="Times New Roman"/>
          <w:color w:val="000000" w:themeColor="text1"/>
          <w:sz w:val="28"/>
          <w:szCs w:val="28"/>
        </w:rPr>
        <w:t xml:space="preserve">. CGAs bao </w:t>
      </w:r>
      <w:proofErr w:type="spellStart"/>
      <w:r>
        <w:rPr>
          <w:rFonts w:ascii="Times New Roman" w:eastAsia="Calibri" w:hAnsi="Times New Roman" w:cs="Times New Roman"/>
          <w:color w:val="000000" w:themeColor="text1"/>
          <w:sz w:val="28"/>
          <w:szCs w:val="28"/>
        </w:rPr>
        <w:t>gồm</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một</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họ</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các</w:t>
      </w:r>
      <w:proofErr w:type="spellEnd"/>
      <w:r>
        <w:rPr>
          <w:rFonts w:ascii="Times New Roman" w:eastAsia="Calibri" w:hAnsi="Times New Roman" w:cs="Times New Roman"/>
          <w:color w:val="000000" w:themeColor="text1"/>
          <w:sz w:val="28"/>
          <w:szCs w:val="28"/>
        </w:rPr>
        <w:t xml:space="preserve"> ester </w:t>
      </w:r>
      <w:proofErr w:type="spellStart"/>
      <w:r>
        <w:rPr>
          <w:rFonts w:ascii="Times New Roman" w:eastAsia="Calibri" w:hAnsi="Times New Roman" w:cs="Times New Roman"/>
          <w:color w:val="000000" w:themeColor="text1"/>
          <w:sz w:val="28"/>
          <w:szCs w:val="28"/>
        </w:rPr>
        <w:t>hình</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thành</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giữa</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quinic</w:t>
      </w:r>
      <w:proofErr w:type="spellEnd"/>
      <w:r>
        <w:rPr>
          <w:rFonts w:ascii="Times New Roman" w:eastAsia="Calibri" w:hAnsi="Times New Roman" w:cs="Times New Roman"/>
          <w:color w:val="000000" w:themeColor="text1"/>
          <w:sz w:val="28"/>
          <w:szCs w:val="28"/>
        </w:rPr>
        <w:t xml:space="preserve"> acid </w:t>
      </w:r>
      <w:proofErr w:type="spellStart"/>
      <w:r>
        <w:rPr>
          <w:rFonts w:ascii="Times New Roman" w:eastAsia="Calibri" w:hAnsi="Times New Roman" w:cs="Times New Roman"/>
          <w:color w:val="000000" w:themeColor="text1"/>
          <w:sz w:val="28"/>
          <w:szCs w:val="28"/>
        </w:rPr>
        <w:t>và</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các</w:t>
      </w:r>
      <w:proofErr w:type="spellEnd"/>
      <w:r>
        <w:rPr>
          <w:rFonts w:ascii="Times New Roman" w:eastAsia="Calibri" w:hAnsi="Times New Roman" w:cs="Times New Roman"/>
          <w:color w:val="000000" w:themeColor="text1"/>
          <w:sz w:val="28"/>
          <w:szCs w:val="28"/>
        </w:rPr>
        <w:t xml:space="preserve"> </w:t>
      </w:r>
      <w:r>
        <w:rPr>
          <w:rFonts w:ascii="Times New Roman" w:eastAsia="Calibri" w:hAnsi="Times New Roman" w:cs="Times New Roman"/>
          <w:i/>
          <w:color w:val="000000" w:themeColor="text1"/>
          <w:sz w:val="28"/>
          <w:szCs w:val="28"/>
        </w:rPr>
        <w:t>trans</w:t>
      </w:r>
      <w:r>
        <w:rPr>
          <w:rFonts w:ascii="Times New Roman" w:eastAsia="Calibri" w:hAnsi="Times New Roman" w:cs="Times New Roman"/>
          <w:color w:val="000000" w:themeColor="text1"/>
          <w:sz w:val="28"/>
          <w:szCs w:val="28"/>
        </w:rPr>
        <w:t xml:space="preserve">-cinnamic acid. </w:t>
      </w:r>
      <w:r>
        <w:rPr>
          <w:rFonts w:ascii="Times New Roman" w:eastAsia="Calibri" w:hAnsi="Times New Roman" w:cs="Times New Roman"/>
          <w:color w:val="000000" w:themeColor="text1"/>
          <w:sz w:val="28"/>
          <w:szCs w:val="28"/>
        </w:rPr>
        <w:lastRenderedPageBreak/>
        <w:t xml:space="preserve">Các </w:t>
      </w:r>
      <w:r>
        <w:rPr>
          <w:rFonts w:ascii="Times New Roman" w:eastAsia="Calibri" w:hAnsi="Times New Roman" w:cs="Times New Roman"/>
          <w:i/>
          <w:color w:val="000000" w:themeColor="text1"/>
          <w:sz w:val="28"/>
          <w:szCs w:val="28"/>
        </w:rPr>
        <w:t>trans</w:t>
      </w:r>
      <w:r>
        <w:rPr>
          <w:rFonts w:ascii="Times New Roman" w:eastAsia="Calibri" w:hAnsi="Times New Roman" w:cs="Times New Roman"/>
          <w:color w:val="000000" w:themeColor="text1"/>
          <w:sz w:val="28"/>
          <w:szCs w:val="28"/>
        </w:rPr>
        <w:t xml:space="preserve">-cinnamic acid </w:t>
      </w:r>
      <w:proofErr w:type="spellStart"/>
      <w:r>
        <w:rPr>
          <w:rFonts w:ascii="Times New Roman" w:eastAsia="Calibri" w:hAnsi="Times New Roman" w:cs="Times New Roman"/>
          <w:color w:val="000000" w:themeColor="text1"/>
          <w:sz w:val="28"/>
          <w:szCs w:val="28"/>
        </w:rPr>
        <w:t>thường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thấy</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là</w:t>
      </w:r>
      <w:proofErr w:type="spellEnd"/>
      <w:r>
        <w:rPr>
          <w:rFonts w:ascii="Times New Roman" w:eastAsia="Calibri" w:hAnsi="Times New Roman" w:cs="Times New Roman"/>
          <w:color w:val="000000" w:themeColor="text1"/>
          <w:sz w:val="28"/>
          <w:szCs w:val="28"/>
        </w:rPr>
        <w:t xml:space="preserve"> caffeic acid, </w:t>
      </w:r>
      <w:r>
        <w:rPr>
          <w:rFonts w:ascii="Times New Roman" w:eastAsia="Calibri" w:hAnsi="Times New Roman" w:cs="Times New Roman"/>
          <w:i/>
          <w:color w:val="000000" w:themeColor="text1"/>
          <w:sz w:val="28"/>
          <w:szCs w:val="28"/>
        </w:rPr>
        <w:t>p</w:t>
      </w:r>
      <w:r>
        <w:rPr>
          <w:rFonts w:ascii="Times New Roman" w:eastAsia="Calibri" w:hAnsi="Times New Roman" w:cs="Times New Roman"/>
          <w:color w:val="000000" w:themeColor="text1"/>
          <w:sz w:val="28"/>
          <w:szCs w:val="28"/>
        </w:rPr>
        <w:t xml:space="preserve">-coumaric acid, ferulic acid, </w:t>
      </w:r>
      <w:proofErr w:type="spellStart"/>
      <w:r>
        <w:rPr>
          <w:rFonts w:ascii="Times New Roman" w:eastAsia="Calibri" w:hAnsi="Times New Roman" w:cs="Times New Roman"/>
          <w:color w:val="000000" w:themeColor="text1"/>
          <w:sz w:val="28"/>
          <w:szCs w:val="28"/>
        </w:rPr>
        <w:t>sinapic</w:t>
      </w:r>
      <w:proofErr w:type="spellEnd"/>
      <w:r>
        <w:rPr>
          <w:rFonts w:ascii="Times New Roman" w:eastAsia="Calibri" w:hAnsi="Times New Roman" w:cs="Times New Roman"/>
          <w:color w:val="000000" w:themeColor="text1"/>
          <w:sz w:val="28"/>
          <w:szCs w:val="28"/>
        </w:rPr>
        <w:t xml:space="preserve"> acid. Các </w:t>
      </w:r>
      <w:proofErr w:type="spellStart"/>
      <w:r>
        <w:rPr>
          <w:rFonts w:ascii="Times New Roman" w:eastAsia="Calibri" w:hAnsi="Times New Roman" w:cs="Times New Roman"/>
          <w:color w:val="000000" w:themeColor="text1"/>
          <w:sz w:val="28"/>
          <w:szCs w:val="28"/>
        </w:rPr>
        <w:t>nhóm</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chính</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có</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hàm</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lượng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cao</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của</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họ</w:t>
      </w:r>
      <w:proofErr w:type="spellEnd"/>
      <w:r>
        <w:rPr>
          <w:rFonts w:ascii="Times New Roman" w:eastAsia="Calibri" w:hAnsi="Times New Roman" w:cs="Times New Roman"/>
          <w:color w:val="000000" w:themeColor="text1"/>
          <w:sz w:val="28"/>
          <w:szCs w:val="28"/>
        </w:rPr>
        <w:t xml:space="preserve"> CGAs </w:t>
      </w:r>
      <w:proofErr w:type="spellStart"/>
      <w:r>
        <w:rPr>
          <w:rFonts w:ascii="Times New Roman" w:eastAsia="Calibri" w:hAnsi="Times New Roman" w:cs="Times New Roman"/>
          <w:color w:val="000000" w:themeColor="text1"/>
          <w:sz w:val="28"/>
          <w:szCs w:val="28"/>
        </w:rPr>
        <w:t>được</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tìm</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thấy</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trong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hạt</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cà</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phê</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xanh</w:t>
      </w:r>
      <w:proofErr w:type="spellEnd"/>
      <w:r>
        <w:rPr>
          <w:rFonts w:ascii="Times New Roman" w:eastAsia="Calibri" w:hAnsi="Times New Roman" w:cs="Times New Roman"/>
          <w:color w:val="000000" w:themeColor="text1"/>
          <w:sz w:val="28"/>
          <w:szCs w:val="28"/>
        </w:rPr>
        <w:t xml:space="preserve"> bao </w:t>
      </w:r>
      <w:proofErr w:type="spellStart"/>
      <w:r>
        <w:rPr>
          <w:rFonts w:ascii="Times New Roman" w:eastAsia="Calibri" w:hAnsi="Times New Roman" w:cs="Times New Roman"/>
          <w:color w:val="000000" w:themeColor="text1"/>
          <w:sz w:val="28"/>
          <w:szCs w:val="28"/>
        </w:rPr>
        <w:t>gồm</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các</w:t>
      </w:r>
      <w:proofErr w:type="spellEnd"/>
      <w:r>
        <w:rPr>
          <w:rFonts w:ascii="Times New Roman" w:eastAsia="Calibri" w:hAnsi="Times New Roman" w:cs="Times New Roman"/>
          <w:color w:val="000000" w:themeColor="text1"/>
          <w:sz w:val="28"/>
          <w:szCs w:val="28"/>
        </w:rPr>
        <w:t xml:space="preserve"> caffeoylquinic acid </w:t>
      </w:r>
      <w:proofErr w:type="spellStart"/>
      <w:r>
        <w:rPr>
          <w:rFonts w:ascii="Times New Roman" w:eastAsia="Calibri" w:hAnsi="Times New Roman" w:cs="Times New Roman"/>
          <w:color w:val="000000" w:themeColor="text1"/>
          <w:sz w:val="28"/>
          <w:szCs w:val="28"/>
        </w:rPr>
        <w:t>với</w:t>
      </w:r>
      <w:proofErr w:type="spellEnd"/>
      <w:r>
        <w:rPr>
          <w:rFonts w:ascii="Times New Roman" w:eastAsia="Calibri" w:hAnsi="Times New Roman" w:cs="Times New Roman"/>
          <w:color w:val="000000" w:themeColor="text1"/>
          <w:sz w:val="28"/>
          <w:szCs w:val="28"/>
        </w:rPr>
        <w:t xml:space="preserve"> 3 </w:t>
      </w:r>
      <w:proofErr w:type="spellStart"/>
      <w:r>
        <w:rPr>
          <w:rFonts w:ascii="Times New Roman" w:eastAsia="Calibri" w:hAnsi="Times New Roman" w:cs="Times New Roman"/>
          <w:color w:val="000000" w:themeColor="text1"/>
          <w:sz w:val="28"/>
          <w:szCs w:val="28"/>
        </w:rPr>
        <w:t>đồng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phân</w:t>
      </w:r>
      <w:proofErr w:type="spellEnd"/>
      <w:r>
        <w:rPr>
          <w:rFonts w:ascii="Times New Roman" w:eastAsia="Calibri" w:hAnsi="Times New Roman" w:cs="Times New Roman"/>
          <w:color w:val="000000" w:themeColor="text1"/>
          <w:sz w:val="28"/>
          <w:szCs w:val="28"/>
        </w:rPr>
        <w:t xml:space="preserve"> (3-CQA, 4-CQA, 5-CQA </w:t>
      </w:r>
      <w:proofErr w:type="spellStart"/>
      <w:r>
        <w:rPr>
          <w:rFonts w:ascii="Times New Roman" w:eastAsia="Calibri" w:hAnsi="Times New Roman" w:cs="Times New Roman"/>
          <w:color w:val="000000" w:themeColor="text1"/>
          <w:sz w:val="28"/>
          <w:szCs w:val="28"/>
        </w:rPr>
        <w:t>trong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đó</w:t>
      </w:r>
      <w:proofErr w:type="spellEnd"/>
      <w:r>
        <w:rPr>
          <w:rFonts w:ascii="Times New Roman" w:eastAsia="Calibri" w:hAnsi="Times New Roman" w:cs="Times New Roman"/>
          <w:color w:val="000000" w:themeColor="text1"/>
          <w:sz w:val="28"/>
          <w:szCs w:val="28"/>
        </w:rPr>
        <w:t xml:space="preserve"> 5-CQA </w:t>
      </w:r>
      <w:proofErr w:type="spellStart"/>
      <w:r>
        <w:rPr>
          <w:rFonts w:ascii="Times New Roman" w:eastAsia="Calibri" w:hAnsi="Times New Roman" w:cs="Times New Roman"/>
          <w:color w:val="000000" w:themeColor="text1"/>
          <w:sz w:val="28"/>
          <w:szCs w:val="28"/>
        </w:rPr>
        <w:t>chiếm</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hơn</w:t>
      </w:r>
      <w:proofErr w:type="spellEnd"/>
      <w:r>
        <w:rPr>
          <w:rFonts w:ascii="Times New Roman" w:eastAsia="Calibri" w:hAnsi="Times New Roman" w:cs="Times New Roman"/>
          <w:color w:val="000000" w:themeColor="text1"/>
          <w:sz w:val="28"/>
          <w:szCs w:val="28"/>
        </w:rPr>
        <w:t xml:space="preserve"> 50</w:t>
      </w:r>
      <w:r>
        <w:rPr>
          <w:rFonts w:ascii="Times New Roman" w:eastAsia="Calibri" w:hAnsi="Times New Roman" w:cs="Times New Roman"/>
          <w:color w:val="000000" w:themeColor="text1"/>
          <w:sz w:val="28"/>
          <w:szCs w:val="28"/>
          <w:lang w:val="vi-VN"/>
        </w:rPr>
        <w:t xml:space="preserve"> </w:t>
      </w:r>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tổng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số</w:t>
      </w:r>
      <w:proofErr w:type="spellEnd"/>
      <w:r>
        <w:rPr>
          <w:rFonts w:ascii="Times New Roman" w:eastAsia="Calibri" w:hAnsi="Times New Roman" w:cs="Times New Roman"/>
          <w:color w:val="000000" w:themeColor="text1"/>
          <w:sz w:val="28"/>
          <w:szCs w:val="28"/>
        </w:rPr>
        <w:t xml:space="preserve"> CGAs; 3-CQA, 4-CQA </w:t>
      </w:r>
      <w:proofErr w:type="spellStart"/>
      <w:r>
        <w:rPr>
          <w:rFonts w:ascii="Times New Roman" w:eastAsia="Calibri" w:hAnsi="Times New Roman" w:cs="Times New Roman"/>
          <w:color w:val="000000" w:themeColor="text1"/>
          <w:sz w:val="28"/>
          <w:szCs w:val="28"/>
        </w:rPr>
        <w:t>chiếm</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khoảng</w:t>
      </w:r>
      <w:proofErr w:type="spellEnd"/>
      <w:r>
        <w:rPr>
          <w:rFonts w:ascii="Times New Roman" w:eastAsia="Calibri" w:hAnsi="Times New Roman" w:cs="Times New Roman"/>
          <w:color w:val="000000" w:themeColor="text1"/>
          <w:sz w:val="28"/>
          <w:szCs w:val="28"/>
        </w:rPr>
        <w:t xml:space="preserve"> 10</w:t>
      </w:r>
      <w:r>
        <w:rPr>
          <w:rFonts w:ascii="Times New Roman" w:eastAsia="Calibri" w:hAnsi="Times New Roman" w:cs="Times New Roman"/>
          <w:color w:val="000000" w:themeColor="text1"/>
          <w:sz w:val="28"/>
          <w:szCs w:val="28"/>
          <w:lang w:val="vi-VN"/>
        </w:rPr>
        <w:t xml:space="preserve"> </w:t>
      </w:r>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các</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dicaffeoylquinic</w:t>
      </w:r>
      <w:proofErr w:type="spellEnd"/>
      <w:r>
        <w:rPr>
          <w:rFonts w:ascii="Times New Roman" w:eastAsia="Calibri" w:hAnsi="Times New Roman" w:cs="Times New Roman"/>
          <w:color w:val="000000" w:themeColor="text1"/>
          <w:sz w:val="28"/>
          <w:szCs w:val="28"/>
        </w:rPr>
        <w:t xml:space="preserve"> acid </w:t>
      </w:r>
      <w:proofErr w:type="spellStart"/>
      <w:r>
        <w:rPr>
          <w:rFonts w:ascii="Times New Roman" w:eastAsia="Calibri" w:hAnsi="Times New Roman" w:cs="Times New Roman"/>
          <w:color w:val="000000" w:themeColor="text1"/>
          <w:sz w:val="28"/>
          <w:szCs w:val="28"/>
        </w:rPr>
        <w:t>chiếm</w:t>
      </w:r>
      <w:proofErr w:type="spellEnd"/>
      <w:r>
        <w:rPr>
          <w:rFonts w:ascii="Times New Roman" w:eastAsia="Calibri" w:hAnsi="Times New Roman" w:cs="Times New Roman"/>
          <w:color w:val="000000" w:themeColor="text1"/>
          <w:sz w:val="28"/>
          <w:szCs w:val="28"/>
        </w:rPr>
        <w:t xml:space="preserve"> 15-20</w:t>
      </w:r>
      <w:r>
        <w:rPr>
          <w:rFonts w:ascii="Times New Roman" w:eastAsia="Calibri" w:hAnsi="Times New Roman" w:cs="Times New Roman"/>
          <w:color w:val="000000" w:themeColor="text1"/>
          <w:sz w:val="28"/>
          <w:szCs w:val="28"/>
          <w:lang w:val="vi-VN"/>
        </w:rPr>
        <w:t xml:space="preserve"> </w:t>
      </w:r>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với</w:t>
      </w:r>
      <w:proofErr w:type="spellEnd"/>
      <w:r>
        <w:rPr>
          <w:rFonts w:ascii="Times New Roman" w:eastAsia="Calibri" w:hAnsi="Times New Roman" w:cs="Times New Roman"/>
          <w:color w:val="000000" w:themeColor="text1"/>
          <w:sz w:val="28"/>
          <w:szCs w:val="28"/>
        </w:rPr>
        <w:t xml:space="preserve"> 3 </w:t>
      </w:r>
      <w:proofErr w:type="spellStart"/>
      <w:r>
        <w:rPr>
          <w:rFonts w:ascii="Times New Roman" w:eastAsia="Calibri" w:hAnsi="Times New Roman" w:cs="Times New Roman"/>
          <w:color w:val="000000" w:themeColor="text1"/>
          <w:sz w:val="28"/>
          <w:szCs w:val="28"/>
        </w:rPr>
        <w:t>đồng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phân</w:t>
      </w:r>
      <w:proofErr w:type="spellEnd"/>
      <w:r>
        <w:rPr>
          <w:rFonts w:ascii="Times New Roman" w:eastAsia="Calibri" w:hAnsi="Times New Roman" w:cs="Times New Roman"/>
          <w:color w:val="000000" w:themeColor="text1"/>
          <w:sz w:val="28"/>
          <w:szCs w:val="28"/>
        </w:rPr>
        <w:t xml:space="preserve"> (3,4-diCQA; 3,5-diCQA; 4,5-diCQA), </w:t>
      </w:r>
      <w:proofErr w:type="spellStart"/>
      <w:r>
        <w:rPr>
          <w:rFonts w:ascii="Times New Roman" w:eastAsia="Calibri" w:hAnsi="Times New Roman" w:cs="Times New Roman"/>
          <w:color w:val="000000" w:themeColor="text1"/>
          <w:sz w:val="28"/>
          <w:szCs w:val="28"/>
        </w:rPr>
        <w:t>các</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feruloylquinic</w:t>
      </w:r>
      <w:proofErr w:type="spellEnd"/>
      <w:r>
        <w:rPr>
          <w:rFonts w:ascii="Times New Roman" w:eastAsia="Calibri" w:hAnsi="Times New Roman" w:cs="Times New Roman"/>
          <w:color w:val="000000" w:themeColor="text1"/>
          <w:sz w:val="28"/>
          <w:szCs w:val="28"/>
        </w:rPr>
        <w:t xml:space="preserve"> acid </w:t>
      </w:r>
      <w:proofErr w:type="spellStart"/>
      <w:r>
        <w:rPr>
          <w:rFonts w:ascii="Times New Roman" w:eastAsia="Calibri" w:hAnsi="Times New Roman" w:cs="Times New Roman"/>
          <w:color w:val="000000" w:themeColor="text1"/>
          <w:sz w:val="28"/>
          <w:szCs w:val="28"/>
        </w:rPr>
        <w:t>chiếm</w:t>
      </w:r>
      <w:proofErr w:type="spellEnd"/>
      <w:r>
        <w:rPr>
          <w:rFonts w:ascii="Times New Roman" w:eastAsia="Calibri" w:hAnsi="Times New Roman" w:cs="Times New Roman"/>
          <w:color w:val="000000" w:themeColor="text1"/>
          <w:sz w:val="28"/>
          <w:szCs w:val="28"/>
        </w:rPr>
        <w:t xml:space="preserve"> 5-13</w:t>
      </w:r>
      <w:r>
        <w:rPr>
          <w:rFonts w:ascii="Times New Roman" w:eastAsia="Calibri" w:hAnsi="Times New Roman" w:cs="Times New Roman"/>
          <w:color w:val="000000" w:themeColor="text1"/>
          <w:sz w:val="28"/>
          <w:szCs w:val="28"/>
          <w:lang w:val="vi-VN"/>
        </w:rPr>
        <w:t xml:space="preserve"> </w:t>
      </w:r>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với</w:t>
      </w:r>
      <w:proofErr w:type="spellEnd"/>
      <w:r>
        <w:rPr>
          <w:rFonts w:ascii="Times New Roman" w:eastAsia="Calibri" w:hAnsi="Times New Roman" w:cs="Times New Roman"/>
          <w:color w:val="000000" w:themeColor="text1"/>
          <w:sz w:val="28"/>
          <w:szCs w:val="28"/>
        </w:rPr>
        <w:t xml:space="preserve"> 3 </w:t>
      </w:r>
      <w:proofErr w:type="spellStart"/>
      <w:r>
        <w:rPr>
          <w:rFonts w:ascii="Times New Roman" w:eastAsia="Calibri" w:hAnsi="Times New Roman" w:cs="Times New Roman"/>
          <w:color w:val="000000" w:themeColor="text1"/>
          <w:sz w:val="28"/>
          <w:szCs w:val="28"/>
        </w:rPr>
        <w:t>đồng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phân</w:t>
      </w:r>
      <w:proofErr w:type="spellEnd"/>
      <w:r>
        <w:rPr>
          <w:rFonts w:ascii="Times New Roman" w:eastAsia="Calibri" w:hAnsi="Times New Roman" w:cs="Times New Roman"/>
          <w:color w:val="000000" w:themeColor="text1"/>
          <w:sz w:val="28"/>
          <w:szCs w:val="28"/>
        </w:rPr>
        <w:t xml:space="preserve"> (3-FQA, 4-FQA, 5-FQA), </w:t>
      </w:r>
      <w:proofErr w:type="spellStart"/>
      <w:r>
        <w:rPr>
          <w:rFonts w:ascii="Times New Roman" w:eastAsia="Calibri" w:hAnsi="Times New Roman" w:cs="Times New Roman"/>
          <w:color w:val="000000" w:themeColor="text1"/>
          <w:sz w:val="28"/>
          <w:szCs w:val="28"/>
        </w:rPr>
        <w:t>các</w:t>
      </w:r>
      <w:proofErr w:type="spellEnd"/>
      <w:r>
        <w:rPr>
          <w:rFonts w:ascii="Times New Roman" w:eastAsia="Calibri" w:hAnsi="Times New Roman" w:cs="Times New Roman"/>
          <w:color w:val="000000" w:themeColor="text1"/>
          <w:sz w:val="28"/>
          <w:szCs w:val="28"/>
        </w:rPr>
        <w:t xml:space="preserve"> </w:t>
      </w:r>
      <w:r>
        <w:rPr>
          <w:rFonts w:ascii="Times New Roman" w:eastAsia="Calibri" w:hAnsi="Times New Roman" w:cs="Times New Roman"/>
          <w:i/>
          <w:color w:val="000000" w:themeColor="text1"/>
          <w:sz w:val="28"/>
          <w:szCs w:val="28"/>
        </w:rPr>
        <w:t>p</w:t>
      </w:r>
      <w:r>
        <w:rPr>
          <w:rFonts w:ascii="Times New Roman" w:eastAsia="Calibri" w:hAnsi="Times New Roman" w:cs="Times New Roman"/>
          <w:color w:val="000000" w:themeColor="text1"/>
          <w:sz w:val="28"/>
          <w:szCs w:val="28"/>
        </w:rPr>
        <w:t>-</w:t>
      </w:r>
      <w:proofErr w:type="spellStart"/>
      <w:r>
        <w:rPr>
          <w:rFonts w:ascii="Times New Roman" w:eastAsia="Calibri" w:hAnsi="Times New Roman" w:cs="Times New Roman"/>
          <w:color w:val="000000" w:themeColor="text1"/>
          <w:sz w:val="28"/>
          <w:szCs w:val="28"/>
        </w:rPr>
        <w:t>coumaroylquinic</w:t>
      </w:r>
      <w:proofErr w:type="spellEnd"/>
      <w:r>
        <w:rPr>
          <w:rFonts w:ascii="Times New Roman" w:eastAsia="Calibri" w:hAnsi="Times New Roman" w:cs="Times New Roman"/>
          <w:color w:val="000000" w:themeColor="text1"/>
          <w:sz w:val="28"/>
          <w:szCs w:val="28"/>
        </w:rPr>
        <w:t xml:space="preserve"> acid (</w:t>
      </w:r>
      <w:proofErr w:type="spellStart"/>
      <w:r>
        <w:rPr>
          <w:rFonts w:ascii="Times New Roman" w:eastAsia="Calibri" w:hAnsi="Times New Roman" w:cs="Times New Roman"/>
          <w:i/>
          <w:color w:val="000000" w:themeColor="text1"/>
          <w:sz w:val="28"/>
          <w:szCs w:val="28"/>
        </w:rPr>
        <w:t>p</w:t>
      </w:r>
      <w:r>
        <w:rPr>
          <w:rFonts w:ascii="Times New Roman" w:eastAsia="Calibri" w:hAnsi="Times New Roman" w:cs="Times New Roman"/>
          <w:color w:val="000000" w:themeColor="text1"/>
          <w:sz w:val="28"/>
          <w:szCs w:val="28"/>
        </w:rPr>
        <w:t>CoQA</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với</w:t>
      </w:r>
      <w:proofErr w:type="spellEnd"/>
      <w:r>
        <w:rPr>
          <w:rFonts w:ascii="Times New Roman" w:eastAsia="Calibri" w:hAnsi="Times New Roman" w:cs="Times New Roman"/>
          <w:color w:val="000000" w:themeColor="text1"/>
          <w:sz w:val="28"/>
          <w:szCs w:val="28"/>
        </w:rPr>
        <w:t xml:space="preserve"> 3 </w:t>
      </w:r>
      <w:proofErr w:type="spellStart"/>
      <w:r>
        <w:rPr>
          <w:rFonts w:ascii="Times New Roman" w:eastAsia="Calibri" w:hAnsi="Times New Roman" w:cs="Times New Roman"/>
          <w:color w:val="000000" w:themeColor="text1"/>
          <w:sz w:val="28"/>
          <w:szCs w:val="28"/>
        </w:rPr>
        <w:t>đồng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phân</w:t>
      </w:r>
      <w:proofErr w:type="spellEnd"/>
      <w:r>
        <w:rPr>
          <w:rFonts w:ascii="Times New Roman" w:eastAsia="Calibri" w:hAnsi="Times New Roman" w:cs="Times New Roman"/>
          <w:color w:val="000000" w:themeColor="text1"/>
          <w:sz w:val="28"/>
          <w:szCs w:val="28"/>
        </w:rPr>
        <w:t xml:space="preserve"> (3-</w:t>
      </w:r>
      <w:r>
        <w:rPr>
          <w:rFonts w:ascii="Times New Roman" w:eastAsia="Calibri" w:hAnsi="Times New Roman" w:cs="Times New Roman"/>
          <w:i/>
          <w:color w:val="000000" w:themeColor="text1"/>
          <w:sz w:val="28"/>
          <w:szCs w:val="28"/>
        </w:rPr>
        <w:t>p</w:t>
      </w:r>
      <w:r>
        <w:rPr>
          <w:rFonts w:ascii="Times New Roman" w:eastAsia="Calibri" w:hAnsi="Times New Roman" w:cs="Times New Roman"/>
          <w:color w:val="000000" w:themeColor="text1"/>
          <w:sz w:val="28"/>
          <w:szCs w:val="28"/>
        </w:rPr>
        <w:t>CoQA, 4-</w:t>
      </w:r>
      <w:r>
        <w:rPr>
          <w:rFonts w:ascii="Times New Roman" w:eastAsia="Calibri" w:hAnsi="Times New Roman" w:cs="Times New Roman"/>
          <w:i/>
          <w:color w:val="000000" w:themeColor="text1"/>
          <w:sz w:val="28"/>
          <w:szCs w:val="28"/>
        </w:rPr>
        <w:t>p</w:t>
      </w:r>
      <w:r>
        <w:rPr>
          <w:rFonts w:ascii="Times New Roman" w:eastAsia="Calibri" w:hAnsi="Times New Roman" w:cs="Times New Roman"/>
          <w:color w:val="000000" w:themeColor="text1"/>
          <w:sz w:val="28"/>
          <w:szCs w:val="28"/>
        </w:rPr>
        <w:t>CoQA, 5-</w:t>
      </w:r>
      <w:r>
        <w:rPr>
          <w:rFonts w:ascii="Times New Roman" w:eastAsia="Calibri" w:hAnsi="Times New Roman" w:cs="Times New Roman"/>
          <w:i/>
          <w:color w:val="000000" w:themeColor="text1"/>
          <w:sz w:val="28"/>
          <w:szCs w:val="28"/>
        </w:rPr>
        <w:t>p</w:t>
      </w:r>
      <w:r>
        <w:rPr>
          <w:rFonts w:ascii="Times New Roman" w:eastAsia="Calibri" w:hAnsi="Times New Roman" w:cs="Times New Roman"/>
          <w:color w:val="000000" w:themeColor="text1"/>
          <w:sz w:val="28"/>
          <w:szCs w:val="28"/>
        </w:rPr>
        <w:t xml:space="preserve">CoQA) </w:t>
      </w:r>
      <w:proofErr w:type="spellStart"/>
      <w:r>
        <w:rPr>
          <w:rFonts w:ascii="Times New Roman" w:eastAsia="Calibri" w:hAnsi="Times New Roman" w:cs="Times New Roman"/>
          <w:color w:val="000000" w:themeColor="text1"/>
          <w:sz w:val="28"/>
          <w:szCs w:val="28"/>
        </w:rPr>
        <w:t>và</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sáu</w:t>
      </w:r>
      <w:proofErr w:type="spellEnd"/>
      <w:r>
        <w:rPr>
          <w:rFonts w:ascii="Times New Roman" w:eastAsia="Calibri" w:hAnsi="Times New Roman" w:cs="Times New Roman"/>
          <w:color w:val="000000" w:themeColor="text1"/>
          <w:sz w:val="28"/>
          <w:szCs w:val="28"/>
        </w:rPr>
        <w:t xml:space="preserve"> diester </w:t>
      </w:r>
      <w:proofErr w:type="spellStart"/>
      <w:r>
        <w:rPr>
          <w:rFonts w:ascii="Times New Roman" w:eastAsia="Calibri" w:hAnsi="Times New Roman" w:cs="Times New Roman"/>
          <w:color w:val="000000" w:themeColor="text1"/>
          <w:sz w:val="28"/>
          <w:szCs w:val="28"/>
        </w:rPr>
        <w:t>hỗn</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hợp</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của</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caffeoylferuloyl-quinic</w:t>
      </w:r>
      <w:proofErr w:type="spellEnd"/>
      <w:r>
        <w:rPr>
          <w:rFonts w:ascii="Times New Roman" w:eastAsia="Calibri" w:hAnsi="Times New Roman" w:cs="Times New Roman"/>
          <w:color w:val="000000" w:themeColor="text1"/>
          <w:sz w:val="28"/>
          <w:szCs w:val="28"/>
        </w:rPr>
        <w:t xml:space="preserve"> acid (CFAQ) </w:t>
      </w:r>
      <w:r>
        <w:rPr>
          <w:rFonts w:ascii="Times New Roman" w:hAnsi="Times New Roman" w:cs="Times New Roman"/>
          <w:color w:val="000000" w:themeColor="text1"/>
          <w:sz w:val="28"/>
          <w:szCs w:val="28"/>
        </w:rPr>
        <w:fldChar w:fldCharType="begin"/>
      </w:r>
      <w:r w:rsidR="00BD7736">
        <w:rPr>
          <w:rFonts w:ascii="Times New Roman" w:hAnsi="Times New Roman" w:cs="Times New Roman"/>
          <w:color w:val="000000" w:themeColor="text1"/>
          <w:sz w:val="28"/>
          <w:szCs w:val="28"/>
        </w:rPr>
        <w:instrText xml:space="preserve"> ADDIN EN.CITE &lt;EndNote&gt;&lt;Cite&gt;&lt;Author&gt;Socała K.&lt;/Author&gt;&lt;Year&gt;2020&lt;/Year&gt;&lt;RecNum&gt;189&lt;/RecNum&gt;&lt;DisplayText&gt;[22]&lt;/DisplayText&gt;&lt;record&gt;&lt;rec-number&gt;189&lt;/rec-number&gt;&lt;foreign-keys&gt;&lt;key app="EN" db-id="5paeds0acafvt1ef5frxdxamwxpzft9azzz2" timestamp="1750065584"&gt;189&lt;/key&gt;&lt;/foreign-keys&gt;&lt;ref-type name="Journal Article"&gt;17&lt;/ref-type&gt;&lt;contributors&gt;&lt;authors&gt;&lt;author&gt;Socała K.,&lt;/author&gt;&lt;author&gt;Szopa A.,&lt;/author&gt;&lt;author&gt;Serefko A.,&lt;/author&gt;&lt;author&gt;Poleszak E.,&lt;/author&gt;&lt;author&gt;Wla´zwla´z P.&lt;/author&gt;&lt;/authors&gt;&lt;/contributors&gt;&lt;titles&gt;&lt;title&gt;Neuroprotective Effects of Coffee Bioactive Compounds: A Review&lt;/title&gt;&lt;secondary-title&gt;Molecular Sciences&lt;/secondary-title&gt;&lt;/titles&gt;&lt;periodical&gt;&lt;full-title&gt;Molecular Sciences&lt;/full-title&gt;&lt;/periodical&gt;&lt;pages&gt;107&lt;/pages&gt;&lt;volume&gt;22&lt;/volume&gt;&lt;number&gt;1&lt;/number&gt;&lt;dates&gt;&lt;year&gt;2020&lt;/year&gt;&lt;/dates&gt;&lt;urls&gt;&lt;related-urls&gt;&lt;url&gt;https://dx.doi.org/10.3390/ijms22010107&lt;/url&gt;&lt;/related-urls&gt;&lt;/urls&gt;&lt;electronic-resource-num&gt;10.3390/ijms22010107&lt;/electronic-resource-num&gt;&lt;/record&gt;&lt;/Cite&gt;&lt;/EndNote&gt;</w:instrText>
      </w:r>
      <w:r>
        <w:rPr>
          <w:rFonts w:ascii="Times New Roman" w:hAnsi="Times New Roman" w:cs="Times New Roman"/>
          <w:color w:val="000000" w:themeColor="text1"/>
          <w:sz w:val="28"/>
          <w:szCs w:val="28"/>
        </w:rPr>
        <w:fldChar w:fldCharType="separate"/>
      </w:r>
      <w:r>
        <w:rPr>
          <w:rFonts w:ascii="Times New Roman" w:hAnsi="Times New Roman" w:cs="Times New Roman"/>
          <w:noProof/>
          <w:color w:val="000000" w:themeColor="text1"/>
          <w:sz w:val="28"/>
          <w:szCs w:val="28"/>
        </w:rPr>
        <w:t>[22]</w:t>
      </w:r>
      <w:r>
        <w:rPr>
          <w:rFonts w:ascii="Times New Roman" w:hAnsi="Times New Roman" w:cs="Times New Roman"/>
          <w:color w:val="000000" w:themeColor="text1"/>
          <w:sz w:val="28"/>
          <w:szCs w:val="28"/>
        </w:rPr>
        <w:fldChar w:fldCharType="end"/>
      </w:r>
      <w:r>
        <w:rPr>
          <w:rFonts w:ascii="Times New Roman" w:hAnsi="Times New Roman" w:cs="Times New Roman"/>
          <w:color w:val="000000" w:themeColor="text1"/>
          <w:sz w:val="28"/>
          <w:szCs w:val="28"/>
          <w:lang w:val="vi-VN"/>
        </w:rPr>
        <w:t xml:space="preserve">, </w:t>
      </w:r>
      <w:r>
        <w:rPr>
          <w:rFonts w:ascii="Times New Roman" w:eastAsia="Calibri" w:hAnsi="Times New Roman" w:cs="Times New Roman"/>
          <w:color w:val="000000" w:themeColor="text1"/>
          <w:sz w:val="28"/>
          <w:szCs w:val="28"/>
        </w:rPr>
        <w:fldChar w:fldCharType="begin"/>
      </w:r>
      <w:r w:rsidR="00854EC0">
        <w:rPr>
          <w:rFonts w:ascii="Times New Roman" w:eastAsia="Calibri" w:hAnsi="Times New Roman" w:cs="Times New Roman"/>
          <w:color w:val="000000" w:themeColor="text1"/>
          <w:sz w:val="28"/>
          <w:szCs w:val="28"/>
        </w:rPr>
        <w:instrText xml:space="preserve"> ADDIN EN.CITE &lt;EndNote&gt;&lt;Cite&gt;&lt;Author&gt;Farah A&lt;/Author&gt;&lt;Year&gt;2006&lt;/Year&gt;&lt;RecNum&gt;638&lt;/RecNum&gt;&lt;DisplayText&gt;[89]&lt;/DisplayText&gt;&lt;record&gt;&lt;rec-number&gt;638&lt;/rec-number&gt;&lt;foreign-keys&gt;&lt;key app="EN" db-id="5paeds0acafvt1ef5frxdxamwxpzft9azzz2" timestamp="1759638354"&gt;638&lt;/key&gt;&lt;/foreign-keys&gt;&lt;ref-type name="Journal Article"&gt;17&lt;/ref-type&gt;&lt;contributors&gt;&lt;authors&gt;&lt;author&gt;Farah A, Donangelo CM, &lt;/author&gt;&lt;/authors&gt;&lt;/contributors&gt;&lt;titles&gt;&lt;title&gt;Phenolic compounds in coffee&lt;/title&gt;&lt;secondary-title&gt;Brazilian Journal of Plant Physiology&lt;/secondary-title&gt;&lt;/titles&gt;&lt;periodical&gt;&lt;full-title&gt;Brazilian Journal of Plant Physiology&lt;/full-title&gt;&lt;/periodical&gt;&lt;pages&gt;23-36&lt;/pages&gt;&lt;volume&gt;18&lt;/volume&gt;&lt;dates&gt;&lt;year&gt;2006&lt;/year&gt;&lt;/dates&gt;&lt;urls&gt;&lt;/urls&gt;&lt;/record&gt;&lt;/Cite&gt;&lt;/EndNote&gt;</w:instrText>
      </w:r>
      <w:r>
        <w:rPr>
          <w:rFonts w:ascii="Times New Roman" w:eastAsia="Calibri" w:hAnsi="Times New Roman" w:cs="Times New Roman"/>
          <w:color w:val="000000" w:themeColor="text1"/>
          <w:sz w:val="28"/>
          <w:szCs w:val="28"/>
        </w:rPr>
        <w:fldChar w:fldCharType="separate"/>
      </w:r>
      <w:r w:rsidR="00854EC0">
        <w:rPr>
          <w:rFonts w:ascii="Times New Roman" w:eastAsia="Calibri" w:hAnsi="Times New Roman" w:cs="Times New Roman"/>
          <w:noProof/>
          <w:color w:val="000000" w:themeColor="text1"/>
          <w:sz w:val="28"/>
          <w:szCs w:val="28"/>
        </w:rPr>
        <w:t>[89]</w:t>
      </w:r>
      <w:r>
        <w:rPr>
          <w:rFonts w:ascii="Times New Roman" w:eastAsia="Calibri" w:hAnsi="Times New Roman" w:cs="Times New Roman"/>
          <w:color w:val="000000" w:themeColor="text1"/>
          <w:sz w:val="28"/>
          <w:szCs w:val="28"/>
        </w:rPr>
        <w:fldChar w:fldCharType="end"/>
      </w:r>
      <w:r>
        <w:rPr>
          <w:rFonts w:ascii="Times New Roman" w:eastAsia="Calibri" w:hAnsi="Times New Roman" w:cs="Times New Roman"/>
          <w:color w:val="000000" w:themeColor="text1"/>
          <w:sz w:val="28"/>
          <w:szCs w:val="28"/>
        </w:rPr>
        <w:t xml:space="preserve">. Các </w:t>
      </w:r>
      <w:r>
        <w:rPr>
          <w:rFonts w:ascii="Times New Roman" w:eastAsia="Calibri" w:hAnsi="Times New Roman" w:cs="Times New Roman"/>
          <w:i/>
          <w:color w:val="000000" w:themeColor="text1"/>
          <w:sz w:val="28"/>
          <w:szCs w:val="28"/>
        </w:rPr>
        <w:t>trans</w:t>
      </w:r>
      <w:r>
        <w:rPr>
          <w:rFonts w:ascii="Times New Roman" w:eastAsia="Calibri" w:hAnsi="Times New Roman" w:cs="Times New Roman"/>
          <w:color w:val="000000" w:themeColor="text1"/>
          <w:sz w:val="28"/>
          <w:szCs w:val="28"/>
        </w:rPr>
        <w:t xml:space="preserve">-cinnamic acid </w:t>
      </w:r>
      <w:proofErr w:type="spellStart"/>
      <w:r>
        <w:rPr>
          <w:rFonts w:ascii="Times New Roman" w:eastAsia="Calibri" w:hAnsi="Times New Roman" w:cs="Times New Roman"/>
          <w:color w:val="000000" w:themeColor="text1"/>
          <w:sz w:val="28"/>
          <w:szCs w:val="28"/>
        </w:rPr>
        <w:t>được</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xem</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như</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thành</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phần</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thiết</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yếu</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trong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sự</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đa</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dạng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nhóm</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hợp</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chất</w:t>
      </w:r>
      <w:proofErr w:type="spellEnd"/>
      <w:r>
        <w:rPr>
          <w:rFonts w:ascii="Times New Roman" w:eastAsia="Calibri" w:hAnsi="Times New Roman" w:cs="Times New Roman"/>
          <w:color w:val="000000" w:themeColor="text1"/>
          <w:sz w:val="28"/>
          <w:szCs w:val="28"/>
        </w:rPr>
        <w:t xml:space="preserve"> CGA. Trong </w:t>
      </w:r>
      <w:proofErr w:type="spellStart"/>
      <w:r>
        <w:rPr>
          <w:rFonts w:ascii="Times New Roman" w:eastAsia="Calibri" w:hAnsi="Times New Roman" w:cs="Times New Roman"/>
          <w:color w:val="000000" w:themeColor="text1"/>
          <w:sz w:val="28"/>
          <w:szCs w:val="28"/>
        </w:rPr>
        <w:t>số</w:t>
      </w:r>
      <w:proofErr w:type="spellEnd"/>
      <w:r>
        <w:rPr>
          <w:rFonts w:ascii="Times New Roman" w:eastAsia="Calibri" w:hAnsi="Times New Roman" w:cs="Times New Roman"/>
          <w:color w:val="000000" w:themeColor="text1"/>
          <w:sz w:val="28"/>
          <w:szCs w:val="28"/>
        </w:rPr>
        <w:t xml:space="preserve"> CGAs </w:t>
      </w:r>
      <w:proofErr w:type="spellStart"/>
      <w:r>
        <w:rPr>
          <w:rFonts w:ascii="Times New Roman" w:eastAsia="Calibri" w:hAnsi="Times New Roman" w:cs="Times New Roman"/>
          <w:color w:val="000000" w:themeColor="text1"/>
          <w:sz w:val="28"/>
          <w:szCs w:val="28"/>
        </w:rPr>
        <w:t>chứa</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nhiều</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nhất</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là</w:t>
      </w:r>
      <w:proofErr w:type="spellEnd"/>
      <w:r>
        <w:rPr>
          <w:rFonts w:ascii="Times New Roman" w:eastAsia="Calibri" w:hAnsi="Times New Roman" w:cs="Times New Roman"/>
          <w:color w:val="000000" w:themeColor="text1"/>
          <w:sz w:val="28"/>
          <w:szCs w:val="28"/>
        </w:rPr>
        <w:t xml:space="preserve"> 5-</w:t>
      </w:r>
      <w:r>
        <w:rPr>
          <w:rFonts w:ascii="Times New Roman" w:eastAsia="Calibri" w:hAnsi="Times New Roman" w:cs="Times New Roman"/>
          <w:i/>
          <w:iCs/>
          <w:color w:val="000000" w:themeColor="text1"/>
          <w:sz w:val="28"/>
          <w:szCs w:val="28"/>
        </w:rPr>
        <w:t>O-</w:t>
      </w:r>
      <w:r>
        <w:rPr>
          <w:rFonts w:ascii="Times New Roman" w:eastAsia="Calibri" w:hAnsi="Times New Roman" w:cs="Times New Roman"/>
          <w:color w:val="000000" w:themeColor="text1"/>
          <w:sz w:val="28"/>
          <w:szCs w:val="28"/>
        </w:rPr>
        <w:t>caffeoylquinic acid</w:t>
      </w:r>
      <w:r>
        <w:rPr>
          <w:rFonts w:ascii="Minion-Regular" w:eastAsia="Calibri" w:hAnsi="Minion-Regular" w:cs="Times New Roman"/>
          <w:color w:val="000000" w:themeColor="text1"/>
          <w:sz w:val="22"/>
          <w:szCs w:val="21"/>
        </w:rPr>
        <w:t xml:space="preserve"> </w:t>
      </w:r>
      <w:r>
        <w:rPr>
          <w:rFonts w:ascii="Times New Roman" w:eastAsia="Calibri" w:hAnsi="Times New Roman" w:cs="Times New Roman"/>
          <w:color w:val="000000" w:themeColor="text1"/>
          <w:sz w:val="28"/>
          <w:szCs w:val="28"/>
        </w:rPr>
        <w:t xml:space="preserve">(5-CQA) </w:t>
      </w:r>
      <w:proofErr w:type="spellStart"/>
      <w:r>
        <w:rPr>
          <w:rFonts w:ascii="Times New Roman" w:eastAsia="Calibri" w:hAnsi="Times New Roman" w:cs="Times New Roman"/>
          <w:color w:val="000000" w:themeColor="text1"/>
          <w:sz w:val="28"/>
          <w:szCs w:val="28"/>
        </w:rPr>
        <w:t>vì</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vậy</w:t>
      </w:r>
      <w:proofErr w:type="spellEnd"/>
      <w:r>
        <w:rPr>
          <w:rFonts w:ascii="Times New Roman" w:eastAsia="Calibri" w:hAnsi="Times New Roman" w:cs="Times New Roman"/>
          <w:color w:val="000000" w:themeColor="text1"/>
          <w:sz w:val="28"/>
          <w:szCs w:val="28"/>
        </w:rPr>
        <w:t xml:space="preserve"> UIPAC </w:t>
      </w:r>
      <w:proofErr w:type="spellStart"/>
      <w:r>
        <w:rPr>
          <w:rFonts w:ascii="Times New Roman" w:eastAsia="Calibri" w:hAnsi="Times New Roman" w:cs="Times New Roman"/>
          <w:color w:val="000000" w:themeColor="text1"/>
          <w:sz w:val="28"/>
          <w:szCs w:val="28"/>
        </w:rPr>
        <w:t>thống</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nhất</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khi</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gọi</w:t>
      </w:r>
      <w:proofErr w:type="spellEnd"/>
      <w:r>
        <w:rPr>
          <w:rFonts w:ascii="Times New Roman" w:eastAsia="Calibri" w:hAnsi="Times New Roman" w:cs="Times New Roman"/>
          <w:color w:val="000000" w:themeColor="text1"/>
          <w:sz w:val="28"/>
          <w:szCs w:val="28"/>
        </w:rPr>
        <w:t xml:space="preserve"> CGA </w:t>
      </w:r>
      <w:proofErr w:type="spellStart"/>
      <w:r>
        <w:rPr>
          <w:rFonts w:ascii="Times New Roman" w:eastAsia="Calibri" w:hAnsi="Times New Roman" w:cs="Times New Roman"/>
          <w:color w:val="000000" w:themeColor="text1"/>
          <w:sz w:val="28"/>
          <w:szCs w:val="28"/>
        </w:rPr>
        <w:t>tức</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chỉ</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hợp</w:t>
      </w:r>
      <w:proofErr w:type="spellEnd"/>
      <w:r>
        <w:rPr>
          <w:rFonts w:ascii="Times New Roman" w:eastAsia="Calibri" w:hAnsi="Times New Roman" w:cs="Times New Roman"/>
          <w:color w:val="000000" w:themeColor="text1"/>
          <w:sz w:val="28"/>
          <w:szCs w:val="28"/>
        </w:rPr>
        <w:t xml:space="preserve"> </w:t>
      </w:r>
      <w:proofErr w:type="spellStart"/>
      <w:r>
        <w:rPr>
          <w:rFonts w:ascii="Times New Roman" w:eastAsia="Calibri" w:hAnsi="Times New Roman" w:cs="Times New Roman"/>
          <w:color w:val="000000" w:themeColor="text1"/>
          <w:sz w:val="28"/>
          <w:szCs w:val="28"/>
        </w:rPr>
        <w:t>chất</w:t>
      </w:r>
      <w:proofErr w:type="spellEnd"/>
      <w:r>
        <w:rPr>
          <w:rFonts w:ascii="Times New Roman" w:eastAsia="Calibri" w:hAnsi="Times New Roman" w:cs="Times New Roman"/>
          <w:color w:val="000000" w:themeColor="text1"/>
          <w:sz w:val="28"/>
          <w:szCs w:val="28"/>
        </w:rPr>
        <w:t xml:space="preserve"> 5-CQA</w:t>
      </w:r>
      <w:r>
        <w:rPr>
          <w:rFonts w:ascii="Times New Roman" w:eastAsia="Calibri"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rPr>
        <w:fldChar w:fldCharType="begin"/>
      </w:r>
      <w:r w:rsidR="00BD7736">
        <w:rPr>
          <w:rFonts w:ascii="Times New Roman" w:hAnsi="Times New Roman" w:cs="Times New Roman"/>
          <w:color w:val="000000" w:themeColor="text1"/>
          <w:sz w:val="28"/>
          <w:szCs w:val="28"/>
        </w:rPr>
        <w:instrText xml:space="preserve"> ADDIN EN.CITE &lt;EndNote&gt;&lt;Cite&gt;&lt;Author&gt;Socała K.&lt;/Author&gt;&lt;Year&gt;2020&lt;/Year&gt;&lt;RecNum&gt;189&lt;/RecNum&gt;&lt;DisplayText&gt;[22]&lt;/DisplayText&gt;&lt;record&gt;&lt;rec-number&gt;189&lt;/rec-number&gt;&lt;foreign-keys&gt;&lt;key app="EN" db-id="5paeds0acafvt1ef5frxdxamwxpzft9azzz2" timestamp="1750065584"&gt;189&lt;/key&gt;&lt;/foreign-keys&gt;&lt;ref-type name="Journal Article"&gt;17&lt;/ref-type&gt;&lt;contributors&gt;&lt;authors&gt;&lt;author&gt;Socała K.,&lt;/author&gt;&lt;author&gt;Szopa A.,&lt;/author&gt;&lt;author&gt;Serefko A.,&lt;/author&gt;&lt;author&gt;Poleszak E.,&lt;/author&gt;&lt;author&gt;Wla´zwla´z P.&lt;/author&gt;&lt;/authors&gt;&lt;/contributors&gt;&lt;titles&gt;&lt;title&gt;Neuroprotective Effects of Coffee Bioactive Compounds: A Review&lt;/title&gt;&lt;secondary-title&gt;Molecular Sciences&lt;/secondary-title&gt;&lt;/titles&gt;&lt;periodical&gt;&lt;full-title&gt;Molecular Sciences&lt;/full-title&gt;&lt;/periodical&gt;&lt;pages&gt;107&lt;/pages&gt;&lt;volume&gt;22&lt;/volume&gt;&lt;number&gt;1&lt;/number&gt;&lt;dates&gt;&lt;year&gt;2020&lt;/year&gt;&lt;/dates&gt;&lt;urls&gt;&lt;related-urls&gt;&lt;url&gt;https://dx.doi.org/10.3390/ijms22010107&lt;/url&gt;&lt;/related-urls&gt;&lt;/urls&gt;&lt;electronic-resource-num&gt;10.3390/ijms22010107&lt;/electronic-resource-num&gt;&lt;/record&gt;&lt;/Cite&gt;&lt;/EndNote&gt;</w:instrText>
      </w:r>
      <w:r>
        <w:rPr>
          <w:rFonts w:ascii="Times New Roman" w:hAnsi="Times New Roman" w:cs="Times New Roman"/>
          <w:color w:val="000000" w:themeColor="text1"/>
          <w:sz w:val="28"/>
          <w:szCs w:val="28"/>
        </w:rPr>
        <w:fldChar w:fldCharType="separate"/>
      </w:r>
      <w:r>
        <w:rPr>
          <w:rFonts w:ascii="Times New Roman" w:hAnsi="Times New Roman" w:cs="Times New Roman"/>
          <w:noProof/>
          <w:color w:val="000000" w:themeColor="text1"/>
          <w:sz w:val="28"/>
          <w:szCs w:val="28"/>
        </w:rPr>
        <w:t>[22]</w:t>
      </w:r>
      <w:r>
        <w:rPr>
          <w:rFonts w:ascii="Times New Roman" w:hAnsi="Times New Roman" w:cs="Times New Roman"/>
          <w:color w:val="000000" w:themeColor="text1"/>
          <w:sz w:val="28"/>
          <w:szCs w:val="28"/>
        </w:rPr>
        <w:fldChar w:fldCharType="end"/>
      </w:r>
      <w:r>
        <w:rPr>
          <w:rFonts w:ascii="Times New Roman" w:eastAsia="Calibri" w:hAnsi="Times New Roman" w:cs="Times New Roman"/>
          <w:color w:val="000000" w:themeColor="text1"/>
          <w:sz w:val="28"/>
          <w:szCs w:val="28"/>
        </w:rPr>
        <w:t>.</w:t>
      </w:r>
    </w:p>
    <w:p w14:paraId="4760C3C0" w14:textId="77777777" w:rsidR="00EE0C64" w:rsidRDefault="003D6B4E">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CGA đã được biết đến với một số tác dụng sau:</w:t>
      </w:r>
    </w:p>
    <w:p w14:paraId="6642887F" w14:textId="77777777" w:rsidR="00EE0C64" w:rsidRDefault="003D6B4E">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Ngăn ngừa các bệnh gây ra bởi các gốc tự do như tổn thương tim mạch, tổn thương hệ thần kinh, tổn thương gan và các khối u.</w:t>
      </w:r>
    </w:p>
    <w:p w14:paraId="217B519F" w14:textId="77777777" w:rsidR="00EE0C64" w:rsidRDefault="003D6B4E">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Kiểm soát phản ứng viêm trong cơ thể bằng cách ức chế giải phóng các chất trung gian gây viêm như TNF-</w:t>
      </w:r>
      <w:r>
        <w:rPr>
          <w:rFonts w:ascii="Times New Roman" w:eastAsia="Symbol" w:hAnsi="Times New Roman" w:cs="Times New Roman"/>
          <w:color w:val="000000" w:themeColor="text1"/>
          <w:sz w:val="28"/>
          <w:szCs w:val="28"/>
          <w:lang w:val="vi-VN"/>
        </w:rPr>
        <w:sym w:font="Symbol" w:char="F061"/>
      </w:r>
      <w:r>
        <w:rPr>
          <w:rFonts w:ascii="Times New Roman" w:hAnsi="Times New Roman" w:cs="Times New Roman"/>
          <w:color w:val="000000" w:themeColor="text1"/>
          <w:sz w:val="28"/>
          <w:szCs w:val="28"/>
          <w:lang w:val="vi-VN"/>
        </w:rPr>
        <w:t>, IL-6 và IL-1</w:t>
      </w:r>
      <w:r>
        <w:rPr>
          <w:rFonts w:ascii="Times New Roman" w:eastAsia="Symbol" w:hAnsi="Times New Roman" w:cs="Times New Roman"/>
          <w:color w:val="000000" w:themeColor="text1"/>
          <w:sz w:val="28"/>
          <w:szCs w:val="28"/>
          <w:lang w:val="vi-VN"/>
        </w:rPr>
        <w:sym w:font="Symbol" w:char="F062"/>
      </w:r>
      <w:r>
        <w:rPr>
          <w:rFonts w:ascii="Times New Roman" w:hAnsi="Times New Roman" w:cs="Times New Roman"/>
          <w:color w:val="000000" w:themeColor="text1"/>
          <w:sz w:val="28"/>
          <w:szCs w:val="28"/>
          <w:lang w:val="vi-VN"/>
        </w:rPr>
        <w:t>, do đó kiểm soát được nhiều bệnh lý khác nhau do viêm gây ra, ví dụ: tổn thương gan, bệnh đường tiêu hoá, rối loạn chức năng nội mô.</w:t>
      </w:r>
    </w:p>
    <w:p w14:paraId="12F7004E" w14:textId="77777777" w:rsidR="00EE0C64" w:rsidRDefault="003D6B4E">
      <w:pPr>
        <w:spacing w:after="0" w:line="372" w:lineRule="auto"/>
        <w:jc w:val="both"/>
        <w:rPr>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pacing w:val="2"/>
          <w:sz w:val="28"/>
          <w:szCs w:val="28"/>
          <w:lang w:val="vi-VN"/>
        </w:rPr>
        <w:tab/>
        <w:t>- Thúc đẩy quá trình chuyển hoá glucose bằng cách hoạt hoá hoặc ức chế hoạt động của các enzym trong cơ thể, giảm khả năng dung nạp insulin và tăng bài tiết insulin, do đó làm giảm nồng độ glucose máu và giúp điều trị đái tháo đường.</w:t>
      </w:r>
    </w:p>
    <w:p w14:paraId="28D36503" w14:textId="77777777"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Ngăn ngừa béo phì và các bệnh tim mạch bằng cách thúc đẩy chuyển hoá lipid. Ví dụ, ngăn ngừa bệnh lý liên quan đến tim mạch thông qua tác dụng làm giảm LDL-C - yếu tố nguy cơ của xơ vữa động mạch.</w:t>
      </w:r>
    </w:p>
    <w:p w14:paraId="50D6F22A" w14:textId="5C9D9794"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lastRenderedPageBreak/>
        <w:tab/>
        <w:t xml:space="preserve">- Hạ huyết áp bằng cách thúc đẩy sự giải phóng NO và ức chế hoạt động của men chuyển angiotensin </w:t>
      </w:r>
      <w:r>
        <w:rPr>
          <w:rFonts w:ascii="Times New Roman" w:hAnsi="Times New Roman" w:cs="Times New Roman"/>
          <w:color w:val="000000" w:themeColor="text1"/>
          <w:kern w:val="0"/>
          <w:sz w:val="28"/>
          <w:szCs w:val="28"/>
          <w:lang w:val="vi-VN"/>
          <w14:ligatures w14:val="none"/>
        </w:rPr>
        <w:fldChar w:fldCharType="begin"/>
      </w:r>
      <w:r w:rsidR="00494065">
        <w:rPr>
          <w:rFonts w:ascii="Times New Roman" w:hAnsi="Times New Roman" w:cs="Times New Roman"/>
          <w:color w:val="000000" w:themeColor="text1"/>
          <w:kern w:val="0"/>
          <w:sz w:val="28"/>
          <w:szCs w:val="28"/>
          <w:lang w:val="vi-VN"/>
          <w14:ligatures w14:val="none"/>
        </w:rPr>
        <w:instrText xml:space="preserve"> ADDIN EN.CITE &lt;EndNote&gt;&lt;Cite&gt;&lt;Author&gt;Hu&lt;/Author&gt;&lt;Year&gt;2019&lt;/Year&gt;&lt;RecNum&gt;437&lt;/RecNum&gt;&lt;DisplayText&gt;[12]&lt;/DisplayText&gt;&lt;record&gt;&lt;rec-number&gt;437&lt;/rec-number&gt;&lt;foreign-keys&gt;&lt;key app="EN" db-id="5paeds0acafvt1ef5frxdxamwxpzft9azzz2" timestamp="1750065584"&gt;437&lt;/key&gt;&lt;/foreign-keys&gt;&lt;ref-type name="Journal Article"&gt;17&lt;/ref-type&gt;&lt;contributors&gt;&lt;authors&gt;&lt;author&gt;Hu, G. L.&lt;/author&gt;&lt;author&gt;Wang, X.&lt;/author&gt;&lt;author&gt;Zhang, L.&lt;/author&gt;&lt;author&gt;Qiu, M. H.&lt;/author&gt;&lt;author&gt;G.L, Hu&lt;/author&gt;&lt;author&gt;X, Wang&lt;/author&gt;&lt;author&gt;sự, Zhang L.&lt;/author&gt;&lt;/authors&gt;&lt;/contributors&gt;&lt;titles&gt;&lt;title&gt;The sources and mechanisms of bioactive ingredients in coffee&lt;/title&gt;&lt;secondary-title&gt;Food Funct&lt;/secondary-title&gt;&lt;/titles&gt;&lt;periodical&gt;&lt;full-title&gt;Food Funct&lt;/full-title&gt;&lt;/periodical&gt;&lt;pages&gt;3113–3126&lt;/pages&gt;&lt;volume&gt;10&lt;/volume&gt;&lt;number&gt;6&lt;/number&gt;&lt;dates&gt;&lt;year&gt;2019&lt;/year&gt;&lt;pub-dates&gt;&lt;date&gt;2019/6//&lt;/date&gt;&lt;/pub-dates&gt;&lt;/dates&gt;&lt;publisher&gt;Royal Society of Chemistry&lt;/publisher&gt;&lt;urls&gt;&lt;/urls&gt;&lt;electronic-resource-num&gt;10.1039/C9FO00288J&lt;/electronic-resource-num&gt;&lt;/record&gt;&lt;/Cite&gt;&lt;/EndNote&gt;</w:instrText>
      </w:r>
      <w:r>
        <w:rPr>
          <w:rFonts w:ascii="Times New Roman" w:hAnsi="Times New Roman" w:cs="Times New Roman"/>
          <w:color w:val="000000" w:themeColor="text1"/>
          <w:kern w:val="0"/>
          <w:sz w:val="28"/>
          <w:szCs w:val="28"/>
          <w:lang w:val="vi-VN"/>
          <w14:ligatures w14:val="none"/>
        </w:rPr>
        <w:fldChar w:fldCharType="separate"/>
      </w:r>
      <w:r>
        <w:rPr>
          <w:rFonts w:ascii="Times New Roman" w:hAnsi="Times New Roman" w:cs="Times New Roman"/>
          <w:noProof/>
          <w:color w:val="000000" w:themeColor="text1"/>
          <w:kern w:val="0"/>
          <w:sz w:val="28"/>
          <w:szCs w:val="28"/>
          <w:lang w:val="vi-VN"/>
          <w14:ligatures w14:val="none"/>
        </w:rPr>
        <w:t>[12]</w:t>
      </w:r>
      <w:r>
        <w:rPr>
          <w:rFonts w:ascii="Times New Roman" w:hAnsi="Times New Roman" w:cs="Times New Roman"/>
          <w:color w:val="000000" w:themeColor="text1"/>
          <w:kern w:val="0"/>
          <w:sz w:val="28"/>
          <w:szCs w:val="28"/>
          <w:lang w:val="vi-VN"/>
          <w14:ligatures w14:val="none"/>
        </w:rPr>
        <w:fldChar w:fldCharType="end"/>
      </w:r>
      <w:r>
        <w:rPr>
          <w:rFonts w:ascii="Times New Roman" w:hAnsi="Times New Roman" w:cs="Times New Roman"/>
          <w:color w:val="000000" w:themeColor="text1"/>
          <w:sz w:val="28"/>
          <w:szCs w:val="28"/>
          <w:lang w:val="vi-VN"/>
        </w:rPr>
        <w:t>.</w:t>
      </w:r>
    </w:p>
    <w:p w14:paraId="6115196F" w14:textId="77777777" w:rsidR="00EE0C64" w:rsidRDefault="003D6B4E" w:rsidP="00791D16">
      <w:pPr>
        <w:spacing w:after="0" w:line="360" w:lineRule="auto"/>
        <w:jc w:val="both"/>
        <w:rPr>
          <w:rFonts w:ascii="Times New Roman" w:hAnsi="Times New Roman" w:cs="Times New Roman"/>
          <w:b/>
          <w:bCs/>
          <w:color w:val="000000" w:themeColor="text1"/>
          <w:sz w:val="28"/>
          <w:szCs w:val="28"/>
          <w:lang w:val="vi-VN"/>
        </w:rPr>
      </w:pPr>
      <w:r>
        <w:rPr>
          <w:rFonts w:ascii="Times New Roman" w:hAnsi="Times New Roman" w:cs="Times New Roman"/>
          <w:i/>
          <w:iCs/>
          <w:color w:val="000000" w:themeColor="text1"/>
          <w:sz w:val="28"/>
          <w:szCs w:val="28"/>
          <w:lang w:val="vi-VN"/>
        </w:rPr>
        <w:tab/>
      </w:r>
      <w:r>
        <w:rPr>
          <w:rFonts w:ascii="Times New Roman" w:hAnsi="Times New Roman" w:cs="Times New Roman"/>
          <w:color w:val="000000" w:themeColor="text1"/>
          <w:sz w:val="28"/>
          <w:szCs w:val="28"/>
          <w:lang w:val="vi-VN"/>
        </w:rPr>
        <w:t>* Caffein:</w:t>
      </w:r>
    </w:p>
    <w:p w14:paraId="017DB1E9" w14:textId="56630402"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 Nghiên cứu trên chuột cho thấy caffein giúp ngăn ngừa sự suy giảm trí nhớ ngắn hạn liên quan đến tuổi tác </w:t>
      </w:r>
      <w:r>
        <w:rPr>
          <w:rFonts w:ascii="Times New Roman" w:hAnsi="Times New Roman" w:cs="Times New Roman"/>
          <w:color w:val="000000" w:themeColor="text1"/>
          <w:sz w:val="28"/>
          <w:szCs w:val="28"/>
          <w:lang w:val="vi-VN"/>
        </w:rPr>
        <w:fldChar w:fldCharType="begin">
          <w:fldData xml:space="preserve">PEVuZE5vdGU+PENpdGU+PEF1dGhvcj5Db3N0YTwvQXV0aG9yPjxZZWFyPjIwMDg8L1llYXI+PFJl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PEVuZE5vdGU+PENpdGU+PEF1dGhvcj5Db3N0YTwvQXV0aG9yPjxZZWFyPjIwMDg8L1llYXI+PFJl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Caffein gây ra sự thay đổi trong giải phóng chất truyền đạt thần kinh và hoạt hoá thần kinh (thông qua A1), cũng như tăng dẫn truyền của hệ dopaminergic (thông qua A2</w:t>
      </w:r>
      <w:r>
        <w:rPr>
          <w:rFonts w:ascii="Times New Roman" w:hAnsi="Times New Roman" w:cs="Times New Roman"/>
          <w:color w:val="000000" w:themeColor="text1"/>
          <w:sz w:val="28"/>
          <w:szCs w:val="28"/>
          <w:vertAlign w:val="subscript"/>
          <w:lang w:val="vi-VN"/>
        </w:rPr>
        <w:t>A</w:t>
      </w:r>
      <w:r>
        <w:rPr>
          <w:rFonts w:ascii="Times New Roman" w:hAnsi="Times New Roman" w:cs="Times New Roman"/>
          <w:color w:val="000000" w:themeColor="text1"/>
          <w:sz w:val="28"/>
          <w:szCs w:val="28"/>
          <w:lang w:val="vi-VN"/>
        </w:rPr>
        <w:t xml:space="preserve">), qua đó ảnh hưởng đến toàn bộ các quá trình thần kinh liên quan đến cảm xúc và nhận thức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&lt;EndNote&gt;&lt;Cite&gt;&lt;Author&gt;Madeira M. H.&lt;/Author&gt;&lt;Year&gt;2017&lt;/Year&gt;&lt;RecNum&gt;434&lt;/RecNum&gt;&lt;DisplayText&gt;[91]&lt;/DisplayText&gt;&lt;record&gt;&lt;rec-number&gt;434&lt;/rec-number&gt;&lt;foreign-keys&gt;&lt;key app="EN" db-id="5paeds0acafvt1ef5frxdxamwxpzft9azzz2" timestamp="1750065584"&gt;434&lt;/key&gt;&lt;/foreign-keys&gt;&lt;ref-type name="Journal Article"&gt;17&lt;/ref-type&gt;&lt;contributors&gt;&lt;authors&gt;&lt;author&gt;Madeira M. H.,&lt;/author&gt;&lt;author&gt;Boia R.,&lt;/author&gt;&lt;author&gt;Ambrósio A. F.,&lt;/author&gt;&lt;author&gt;Santiago A. R.&lt;/author&gt;&lt;/authors&gt;&lt;/contributors&gt;&lt;titles&gt;&lt;title&gt;Having a Coffee Break: The Impact of Caffeine Consumption on Microglia-Mediated Inflammation in Neurodegenerative Diseases&lt;/title&gt;&lt;secondary-title&gt;Mediators of Inflammation&lt;/secondary-title&gt;&lt;/titles&gt;&lt;periodical&gt;&lt;full-title&gt;Mediators of Inflammation&lt;/full-title&gt;&lt;/periodical&gt;&lt;pages&gt;4761081-4761081&lt;/pages&gt;&lt;volume&gt;2017&lt;/volume&gt;&lt;dates&gt;&lt;year&gt;2017&lt;/year&gt;&lt;/dates&gt;&lt;publisher&gt;Hindawi Limited&lt;/publisher&gt;&lt;urls&gt;&lt;related-urls&gt;&lt;url&gt;https://pmc.ncbi.nlm.nih.gov/articles/PMC5307009/&lt;/url&gt;&lt;/related-urls&gt;&lt;/urls&gt;&lt;electronic-resource-num&gt;10.1155/2017/4761081&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4E1EF16A" w14:textId="77777777"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 Trigonelline (TRG) </w:t>
      </w:r>
    </w:p>
    <w:p w14:paraId="14204B13" w14:textId="1994C9E4" w:rsidR="00EE0C64" w:rsidRDefault="003D6B4E" w:rsidP="00791D16">
      <w:pPr>
        <w:spacing w:after="0" w:line="360" w:lineRule="auto"/>
        <w:ind w:firstLine="720"/>
        <w:jc w:val="both"/>
        <w:rPr>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pacing w:val="2"/>
          <w:sz w:val="28"/>
          <w:szCs w:val="28"/>
          <w:lang w:val="vi-VN"/>
        </w:rPr>
        <w:t xml:space="preserve">TRG hoạt động như một tác nhân chống viêm và chống oxy hóa, cho thấy nhiều tác dụng có lợi trên nhiều cơ quan và mô. Nó có thể (1) điều hoà chuyển hóa glucose và lipid, (2) giúp phục hồi sau các tổn thương của hệ thần kinh như rối loạn thoái hóa thần kinh, tổn thương não do thiếu máu cục bộ, trầm cảm, suy giảm nhận thức và bệnh thần kinh ngoại biên do tiểu đường, (3) làm giảm các tình trạng liên quan đến đái tháo đường và các biến chứng của nó, (4) bảo vệ hệ thống tim mạch, gan, phổi, thận, hệ thống dạ dày và da, và (5) ức chế sự tăng sinh và di chuyển của tế bào khối u. Nó thể hiện tiềm năng to lớn như một chất tăng cường sức khỏe tự nhiên, có hệ thống, với hồ sơ an toàn tốt </w:t>
      </w:r>
      <w:r>
        <w:rPr>
          <w:rFonts w:ascii="Times New Roman" w:hAnsi="Times New Roman" w:cs="Times New Roman"/>
          <w:color w:val="000000" w:themeColor="text1"/>
          <w:spacing w:val="2"/>
          <w:sz w:val="28"/>
          <w:szCs w:val="28"/>
          <w:lang w:val="vi-VN"/>
        </w:rPr>
        <w:fldChar w:fldCharType="begin"/>
      </w:r>
      <w:r w:rsidR="00854EC0">
        <w:rPr>
          <w:rFonts w:ascii="Times New Roman" w:hAnsi="Times New Roman" w:cs="Times New Roman"/>
          <w:color w:val="000000" w:themeColor="text1"/>
          <w:spacing w:val="2"/>
          <w:sz w:val="28"/>
          <w:szCs w:val="28"/>
          <w:lang w:val="vi-VN"/>
        </w:rPr>
        <w:instrText xml:space="preserve"> ADDIN EN.CITE &lt;EndNote&gt;&lt;Cite&gt;&lt;Author&gt;Vi N.&lt;/Author&gt;&lt;Year&gt;2024&lt;/Year&gt;&lt;RecNum&gt;525&lt;/RecNum&gt;&lt;DisplayText&gt;[92]&lt;/DisplayText&gt;&lt;record&gt;&lt;rec-number&gt;525&lt;/rec-number&gt;&lt;foreign-keys&gt;&lt;key app="EN" db-id="5paeds0acafvt1ef5frxdxamwxpzft9azzz2" timestamp="1750065584"&gt;525&lt;/key&gt;&lt;/foreign-keys&gt;&lt;ref-type name="Journal Article"&gt;17&lt;/ref-type&gt;&lt;contributors&gt;&lt;authors&gt;&lt;author&gt; Vi N.,&lt;/author&gt;&lt;author&gt;Elaine G. T.,&lt;/author&gt;&lt;author&gt;Dehao M.,&lt;/author&gt;&lt;author&gt;Taixing C.,&lt;/author&gt;&lt;author&gt;Wenbin T.,&lt;/author&gt;&lt;/authors&gt;&lt;/contributors&gt;&lt;titles&gt;&lt;title&gt;Pharmacological Activities, Therapeutic Effects, and Mechanistic Actions of Trigonelline&lt;/title&gt;&lt;secondary-title&gt;International Journal of Molecular Sciences&lt;/secondary-title&gt;&lt;/titles&gt;&lt;periodical&gt;&lt;full-title&gt;International Journal of Molecular Sciences&lt;/full-title&gt;&lt;/periodical&gt;&lt;pages&gt;3385-3385&lt;/pages&gt;&lt;volume&gt;25&lt;/volume&gt;&lt;number&gt;6&lt;/number&gt;&lt;keywords&gt;&lt;keyword&gt;chronic metabolic diseases&lt;/keyword&gt;&lt;keyword&gt;inflammation&lt;/keyword&gt;&lt;keyword&gt;metabolic homeostasis&lt;/keyword&gt;&lt;keyword&gt;neuromodulation&lt;/keyword&gt;&lt;keyword&gt;oxidation&lt;/keyword&gt;&lt;keyword&gt;trigonelline&lt;/keyword&gt;&lt;/keywords&gt;&lt;dates&gt;&lt;year&gt;2024&lt;/year&gt;&lt;pub-dates&gt;&lt;date&gt;2024/3//&lt;/date&gt;&lt;/pub-dates&gt;&lt;/dates&gt;&lt;publisher&gt;Multidisciplinary Digital Publishing Institute (MDPI)&lt;/publisher&gt;&lt;urls&gt;&lt;related-urls&gt;&lt;url&gt;https://pmc.ncbi.nlm.nih.gov/articles/PMC10970276/&lt;/url&gt;&lt;/related-urls&gt;&lt;/urls&gt;&lt;electronic-resource-num&gt;10.3390/IJMS25063385&lt;/electronic-resource-num&gt;&lt;/record&gt;&lt;/Cite&gt;&lt;/EndNote&gt;</w:instrText>
      </w:r>
      <w:r>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[92]</w:t>
      </w:r>
      <w:r>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t>.</w:t>
      </w:r>
    </w:p>
    <w:p w14:paraId="35ECD57F" w14:textId="77777777" w:rsidR="00EE0C64" w:rsidRDefault="003D6B4E" w:rsidP="00791D16">
      <w:pPr>
        <w:spacing w:after="0" w:line="360" w:lineRule="auto"/>
        <w:jc w:val="both"/>
        <w:rPr>
          <w:rFonts w:ascii="Times New Roman" w:hAnsi="Times New Roman" w:cs="Times New Roman"/>
          <w:b/>
          <w:bCs/>
          <w:color w:val="000000" w:themeColor="text1"/>
          <w:sz w:val="28"/>
          <w:szCs w:val="28"/>
          <w:lang w:val="vi-VN"/>
        </w:rPr>
      </w:pPr>
      <w:r>
        <w:rPr>
          <w:rFonts w:ascii="Times New Roman" w:hAnsi="Times New Roman" w:cs="Times New Roman"/>
          <w:i/>
          <w:iCs/>
          <w:color w:val="000000" w:themeColor="text1"/>
          <w:sz w:val="28"/>
          <w:szCs w:val="28"/>
          <w:lang w:val="vi-VN"/>
        </w:rPr>
        <w:tab/>
      </w:r>
      <w:r>
        <w:rPr>
          <w:rFonts w:ascii="Times New Roman" w:hAnsi="Times New Roman" w:cs="Times New Roman"/>
          <w:color w:val="000000" w:themeColor="text1"/>
          <w:sz w:val="28"/>
          <w:szCs w:val="28"/>
          <w:lang w:val="vi-VN"/>
        </w:rPr>
        <w:t>* Cafestol và Kahweol (C&amp;K):</w:t>
      </w:r>
    </w:p>
    <w:p w14:paraId="59C72873" w14:textId="6C288C10" w:rsidR="00EE0C64" w:rsidRDefault="003D6B4E" w:rsidP="00791D16">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C &amp; K là các diterpen tự nhiên được chiết xuất từ ​​hạt cà phê, chủ yếu tồn tại dưới dạng este béo trong cà phê chưa lọc. Các nghiên cứu ban đầu đã nhận định rằng diterpen cà phê, đặc biệt là cafestol làm tăng triglycerid và LDL-C huyết tương - yếu tố nguy cơ của bệnh tim mạch. Tuy nhiên, nghiên cứu sâu hơn, người ta thấy rằng C&amp;K cũng có nhiều tác dụng dược lý như chống viêm, chống tân tạo mạch, chống khối u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&lt;EndNote&gt;&lt;Cite&gt;&lt;Author&gt;Ren Y.&lt;/Author&gt;&lt;Year&gt;2019&lt;/Year&gt;&lt;RecNum&gt;496&lt;/RecNum&gt;&lt;DisplayText&gt;[93]&lt;/DisplayText&gt;&lt;record&gt;&lt;rec-number&gt;496&lt;/rec-number&gt;&lt;foreign-keys&gt;&lt;key app="EN" db-id="5paeds0acafvt1ef5frxdxamwxpzft9azzz2" timestamp="1750065584"&gt;496&lt;/key&gt;&lt;/foreign-keys&gt;&lt;ref-type name="Journal Article"&gt;17&lt;/ref-type&gt;&lt;contributors&gt;&lt;authors&gt;&lt;author&gt;Ren Y.,&lt;/author&gt;&lt;author&gt;Wang C.,&lt;/author&gt;&lt;author&gt;Xu J.,&lt;/author&gt;&lt;author&gt;Wang S.,&lt;/author&gt;&lt;/authors&gt;&lt;/contributors&gt;&lt;titles&gt;&lt;title&gt;Cafestol and kahweol: A review on their bioactivities and pharmacological properties&lt;/title&gt;&lt;secondary-title&gt;Int J Mol Sci&lt;/secondary-title&gt;&lt;/titles&gt;&lt;periodical&gt;&lt;full-title&gt;Int J Mol Sci&lt;/full-title&gt;&lt;/periodical&gt;&lt;volume&gt;20&lt;/volume&gt;&lt;number&gt;17&lt;/number&gt;&lt;keywords&gt;&lt;keyword&gt;Anti-diabetes&lt;/keyword&gt;&lt;keyword&gt;Anti-inflammation&lt;/keyword&gt;&lt;keyword&gt;Anti-tumor&lt;/keyword&gt;&lt;keyword&gt;Cafestol&lt;/keyword&gt;&lt;keyword&gt;Kahweol&lt;/keyword&gt;&lt;keyword&gt;Serum lipid&lt;/keyword&gt;&lt;/keywords&gt;&lt;dates&gt;&lt;year&gt;2019&lt;/year&gt;&lt;pub-dates&gt;&lt;date&gt;2019/9//&lt;/date&gt;&lt;/pub-dates&gt;&lt;/dates&gt;&lt;publisher&gt;MDPI AG&lt;/publisher&gt;&lt;urls&gt;&lt;/urls&gt;&lt;electronic-resource-num&gt;10.3390/IJMS20174238&lt;/electronic-resource-num&gt;&lt;/record&gt;&lt;/Cite&gt;&lt;/EndNote&gt;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[93]</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C&amp;K đã được chứng minh là có hoạt </w:t>
      </w:r>
      <w:r>
        <w:rPr>
          <w:rFonts w:ascii="Times New Roman" w:hAnsi="Times New Roman" w:cs="Times New Roman"/>
          <w:color w:val="000000" w:themeColor="text1"/>
          <w:sz w:val="28"/>
          <w:szCs w:val="28"/>
          <w:lang w:val="vi-VN"/>
        </w:rPr>
        <w:lastRenderedPageBreak/>
        <w:t xml:space="preserve">tính chống viêm, chống oxy hoá, chống ung thư, chống đái tháo đường và tăng nồng độ cholesterol máu </w:t>
      </w:r>
      <w:r>
        <w:rPr>
          <w:rFonts w:ascii="Times New Roman" w:hAnsi="Times New Roman" w:cs="Times New Roman"/>
          <w:color w:val="000000" w:themeColor="text1"/>
          <w:kern w:val="0"/>
          <w:sz w:val="28"/>
          <w:szCs w:val="28"/>
          <w:lang w:val="vi-VN"/>
          <w14:ligatures w14:val="none"/>
        </w:rPr>
        <w:fldChar w:fldCharType="begin"/>
      </w:r>
      <w:r w:rsidR="00494065">
        <w:rPr>
          <w:rFonts w:ascii="Times New Roman" w:hAnsi="Times New Roman" w:cs="Times New Roman"/>
          <w:color w:val="000000" w:themeColor="text1"/>
          <w:kern w:val="0"/>
          <w:sz w:val="28"/>
          <w:szCs w:val="28"/>
          <w:lang w:val="vi-VN"/>
          <w14:ligatures w14:val="none"/>
        </w:rPr>
        <w:instrText xml:space="preserve"> ADDIN EN.CITE &lt;EndNote&gt;&lt;Cite&gt;&lt;Author&gt;Hu&lt;/Author&gt;&lt;Year&gt;2019&lt;/Year&gt;&lt;RecNum&gt;437&lt;/RecNum&gt;&lt;DisplayText&gt;[12]&lt;/DisplayText&gt;&lt;record&gt;&lt;rec-number&gt;437&lt;/rec-number&gt;&lt;foreign-keys&gt;&lt;key app="EN" db-id="5paeds0acafvt1ef5frxdxamwxpzft9azzz2" timestamp="1750065584"&gt;437&lt;/key&gt;&lt;/foreign-keys&gt;&lt;ref-type name="Journal Article"&gt;17&lt;/ref-type&gt;&lt;contributors&gt;&lt;authors&gt;&lt;author&gt;Hu, G. L.&lt;/author&gt;&lt;author&gt;Wang, X.&lt;/author&gt;&lt;author&gt;Zhang, L.&lt;/author&gt;&lt;author&gt;Qiu, M. H.&lt;/author&gt;&lt;author&gt;G.L, Hu&lt;/author&gt;&lt;author&gt;X, Wang&lt;/author&gt;&lt;author&gt;sự, Zhang L.&lt;/author&gt;&lt;/authors&gt;&lt;/contributors&gt;&lt;titles&gt;&lt;title&gt;The sources and mechanisms of bioactive ingredients in coffee&lt;/title&gt;&lt;secondary-title&gt;Food Funct&lt;/secondary-title&gt;&lt;/titles&gt;&lt;periodical&gt;&lt;full-title&gt;Food Funct&lt;/full-title&gt;&lt;/periodical&gt;&lt;pages&gt;3113–3126&lt;/pages&gt;&lt;volume&gt;10&lt;/volume&gt;&lt;number&gt;6&lt;/number&gt;&lt;dates&gt;&lt;year&gt;2019&lt;/year&gt;&lt;pub-dates&gt;&lt;date&gt;2019/6//&lt;/date&gt;&lt;/pub-dates&gt;&lt;/dates&gt;&lt;publisher&gt;Royal Society of Chemistry&lt;/publisher&gt;&lt;urls&gt;&lt;/urls&gt;&lt;electronic-resource-num&gt;10.1039/C9FO00288J&lt;/electronic-resource-num&gt;&lt;/record&gt;&lt;/Cite&gt;&lt;/EndNote&gt;</w:instrText>
      </w:r>
      <w:r>
        <w:rPr>
          <w:rFonts w:ascii="Times New Roman" w:hAnsi="Times New Roman" w:cs="Times New Roman"/>
          <w:color w:val="000000" w:themeColor="text1"/>
          <w:kern w:val="0"/>
          <w:sz w:val="28"/>
          <w:szCs w:val="28"/>
          <w:lang w:val="vi-VN"/>
          <w14:ligatures w14:val="none"/>
        </w:rPr>
        <w:fldChar w:fldCharType="separate"/>
      </w:r>
      <w:r>
        <w:rPr>
          <w:rFonts w:ascii="Times New Roman" w:hAnsi="Times New Roman" w:cs="Times New Roman"/>
          <w:noProof/>
          <w:color w:val="000000" w:themeColor="text1"/>
          <w:kern w:val="0"/>
          <w:sz w:val="28"/>
          <w:szCs w:val="28"/>
          <w:lang w:val="vi-VN"/>
          <w14:ligatures w14:val="none"/>
        </w:rPr>
        <w:t>[12]</w:t>
      </w:r>
      <w:r>
        <w:rPr>
          <w:rFonts w:ascii="Times New Roman" w:hAnsi="Times New Roman" w:cs="Times New Roman"/>
          <w:color w:val="000000" w:themeColor="text1"/>
          <w:kern w:val="0"/>
          <w:sz w:val="28"/>
          <w:szCs w:val="28"/>
          <w:lang w:val="vi-VN"/>
          <w14:ligatures w14:val="none"/>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&lt;EndNote&gt;&lt;Cite&gt;&lt;Author&gt;Ana B.&lt;/Author&gt;&lt;Year&gt;2024&lt;/Year&gt;&lt;RecNum&gt;442&lt;/RecNum&gt;&lt;DisplayText&gt;[94]&lt;/DisplayText&gt;&lt;record&gt;&lt;rec-number&gt;442&lt;/rec-number&gt;&lt;foreign-keys&gt;&lt;key app="EN" db-id="5paeds0acafvt1ef5frxdxamwxpzft9azzz2" timestamp="1750065584"&gt;442&lt;/key&gt;&lt;/foreign-keys&gt;&lt;ref-type name="Journal Article"&gt;17&lt;/ref-type&gt;&lt;contributors&gt;&lt;authors&gt;&lt;author&gt;Ana B.,&lt;/author&gt;&lt;author&gt;Ana S.,&lt;/author&gt;&lt;author&gt;Cyrus A.,&lt;/author&gt;&lt;author&gt;Caroline M.,&lt;/author&gt;&lt;author&gt;Thaís U.,&lt;/author&gt;&lt;author&gt;Rafael G.,&lt;/author&gt;&lt;author&gt;Claudia R.,&lt;/author&gt;&lt;/authors&gt;&lt;/contributors&gt;&lt;titles&gt;&lt;title&gt;Bioaccessibility of Cafestol from Coffee Brew: A Metabolic Study Employing an In Vitro Digestion Model and LC-HRMS&lt;/title&gt;&lt;secondary-title&gt;Cite This: J Agric Food Chem&lt;/secondary-title&gt;&lt;/titles&gt;&lt;periodical&gt;&lt;full-title&gt;Cite This: J Agric Food Chem&lt;/full-title&gt;&lt;/periodical&gt;&lt;pages&gt;27876–27883-27876–27883&lt;/pages&gt;&lt;volume&gt;72&lt;/volume&gt;&lt;keywords&gt;&lt;keyword&gt;bioaccessibility&lt;/keyword&gt;&lt;keyword&gt;coffee&lt;/keyword&gt;&lt;keyword&gt;diterpenes&lt;/keyword&gt;&lt;keyword&gt;high-resolution mass spectrometry&lt;/keyword&gt;&lt;keyword&gt;metabolism&lt;/keyword&gt;&lt;keyword&gt;static in vitro digestion&lt;/keyword&gt;&lt;/keywords&gt;&lt;dates&gt;&lt;year&gt;2024&lt;/year&gt;&lt;/dates&gt;&lt;urls&gt;&lt;related-urls&gt;&lt;url&gt;https://doi.org/10.1021/acs.jafc.4c06411&lt;/url&gt;&lt;/related-urls&gt;&lt;/urls&gt;&lt;electronic-resource-num&gt;10.1021/acs.jafc.4c06411&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4867B046" w14:textId="78B0AD38" w:rsidR="00EE0C64" w:rsidRDefault="003D6B4E" w:rsidP="00791D16">
      <w:pPr>
        <w:pStyle w:val="Heading3"/>
        <w:spacing w:before="0" w:after="0" w:line="372" w:lineRule="auto"/>
        <w:jc w:val="both"/>
        <w:rPr>
          <w:rFonts w:ascii="Times New Roman" w:hAnsi="Times New Roman" w:cs="Times New Roman"/>
          <w:b/>
          <w:bCs/>
          <w:i/>
          <w:iCs/>
          <w:color w:val="000000" w:themeColor="text1"/>
          <w:lang w:val="vi-VN"/>
        </w:rPr>
      </w:pPr>
      <w:bookmarkStart w:id="90" w:name="_Toc211497381"/>
      <w:bookmarkStart w:id="91" w:name="_Toc205936996"/>
      <w:r>
        <w:rPr>
          <w:rFonts w:ascii="Times New Roman" w:hAnsi="Times New Roman" w:cs="Times New Roman"/>
          <w:b/>
          <w:bCs/>
          <w:i/>
          <w:iCs/>
          <w:color w:val="000000" w:themeColor="text1"/>
          <w:lang w:val="vi-VN"/>
        </w:rPr>
        <w:t>1.</w:t>
      </w:r>
      <w:r w:rsidR="00CC56BC">
        <w:rPr>
          <w:rFonts w:ascii="Times New Roman" w:hAnsi="Times New Roman" w:cs="Times New Roman"/>
          <w:b/>
          <w:bCs/>
          <w:i/>
          <w:iCs/>
          <w:color w:val="000000" w:themeColor="text1"/>
          <w:lang w:val="vi-VN"/>
        </w:rPr>
        <w:t>3</w:t>
      </w:r>
      <w:r>
        <w:rPr>
          <w:rFonts w:ascii="Times New Roman" w:hAnsi="Times New Roman" w:cs="Times New Roman"/>
          <w:b/>
          <w:bCs/>
          <w:i/>
          <w:iCs/>
          <w:color w:val="000000" w:themeColor="text1"/>
          <w:lang w:val="vi-VN"/>
        </w:rPr>
        <w:t>.3. Một số nghiên cứu về tác dụng của hạt cà phê xanh</w:t>
      </w:r>
      <w:bookmarkEnd w:id="90"/>
      <w:r>
        <w:rPr>
          <w:rFonts w:ascii="Times New Roman" w:hAnsi="Times New Roman" w:cs="Times New Roman"/>
          <w:b/>
          <w:bCs/>
          <w:i/>
          <w:iCs/>
          <w:color w:val="000000" w:themeColor="text1"/>
          <w:lang w:val="vi-VN"/>
        </w:rPr>
        <w:t xml:space="preserve"> </w:t>
      </w:r>
      <w:bookmarkEnd w:id="91"/>
    </w:p>
    <w:p w14:paraId="4CE247DE" w14:textId="77777777" w:rsidR="00EE0C64" w:rsidRDefault="003D6B4E" w:rsidP="00791D16">
      <w:pPr>
        <w:spacing w:after="0" w:line="372" w:lineRule="auto"/>
        <w:jc w:val="both"/>
        <w:rPr>
          <w:rFonts w:ascii="Times New Roman" w:hAnsi="Times New Roman" w:cs="Times New Roman"/>
          <w:i/>
          <w:iCs/>
          <w:sz w:val="28"/>
          <w:szCs w:val="28"/>
          <w:lang w:val="vi-VN"/>
        </w:rPr>
      </w:pPr>
      <w:r>
        <w:rPr>
          <w:rFonts w:ascii="Times New Roman" w:hAnsi="Times New Roman" w:cs="Times New Roman"/>
          <w:sz w:val="28"/>
          <w:szCs w:val="28"/>
          <w:lang w:val="vi-VN"/>
        </w:rPr>
        <w:tab/>
      </w:r>
      <w:r>
        <w:rPr>
          <w:rFonts w:ascii="Times New Roman" w:hAnsi="Times New Roman" w:cs="Times New Roman"/>
          <w:i/>
          <w:iCs/>
          <w:sz w:val="28"/>
          <w:szCs w:val="28"/>
          <w:lang w:val="vi-VN"/>
        </w:rPr>
        <w:t>* Nghiên cứu về tác dụng chống rối loạn lipid của hạt cà phê xanh:</w:t>
      </w:r>
    </w:p>
    <w:p w14:paraId="1FEBF2B5" w14:textId="37CA652A" w:rsidR="00EE0C64" w:rsidRDefault="003D6B4E" w:rsidP="00791D16">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Cao chiết hạt cà phê xanh có thể thúc đẩy quá trình giảm cân, kích thích tế bào gan tăng tốc chuyển quá trình chuyển hoá chất béo và làm giảm sự tích tụ chất béo trong cơ thể mà không cần hạn chế lượng calo nạp vào. Các lợi ích lên sức khoẻ của cao chiết hạt cà phê xanh là nhờ vào các polyphenol của nó, điển hình là CGA </w:t>
      </w:r>
      <w:r>
        <w:rPr>
          <w:rFonts w:ascii="Times New Roman" w:hAnsi="Times New Roman" w:cs="Times New Roman"/>
          <w:color w:val="000000" w:themeColor="text1"/>
          <w:sz w:val="28"/>
          <w:szCs w:val="28"/>
          <w:lang w:val="vi-VN"/>
        </w:rPr>
        <w:fldChar w:fldCharType="begin">
          <w:fldData xml:space="preserve">PEVuZE5vdGU+PENpdGU+PEF1dGhvcj5QaW1wbGV5IFYuPC9BdXRob3I+PFllYXI+MjAyMDwvWWVh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</w:fldData>
        </w:fldChar>
      </w:r>
      <w:r w:rsidR="00283796">
        <w:rPr>
          <w:rFonts w:ascii="Times New Roman" w:hAnsi="Times New Roman" w:cs="Times New Roman"/>
          <w:color w:val="000000" w:themeColor="text1"/>
          <w:sz w:val="28"/>
          <w:szCs w:val="28"/>
          <w:lang w:val="vi-VN"/>
        </w:rPr>
        <w:instrText xml:space="preserve"> ADDIN EN.CITE </w:instrText>
      </w:r>
      <w:r w:rsidR="00283796">
        <w:rPr>
          <w:rFonts w:ascii="Times New Roman" w:hAnsi="Times New Roman" w:cs="Times New Roman"/>
          <w:color w:val="000000" w:themeColor="text1"/>
          <w:sz w:val="28"/>
          <w:szCs w:val="28"/>
          <w:lang w:val="vi-VN"/>
        </w:rPr>
        <w:fldChar w:fldCharType="begin">
          <w:fldData xml:space="preserve">PEVuZE5vdGU+PENpdGU+PEF1dGhvcj5QaW1wbGV5IFYuPC9BdXRob3I+PFllYXI+MjAyMDwvWWVh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</w:fldData>
        </w:fldChar>
      </w:r>
      <w:r w:rsidR="00283796">
        <w:rPr>
          <w:rFonts w:ascii="Times New Roman" w:hAnsi="Times New Roman" w:cs="Times New Roman"/>
          <w:color w:val="000000" w:themeColor="text1"/>
          <w:sz w:val="28"/>
          <w:szCs w:val="28"/>
          <w:lang w:val="vi-VN"/>
        </w:rPr>
        <w:instrText xml:space="preserve"> ADDIN EN.CITE.DATA </w:instrText>
      </w:r>
      <w:r w:rsidR="00283796">
        <w:rPr>
          <w:rFonts w:ascii="Times New Roman" w:hAnsi="Times New Roman" w:cs="Times New Roman"/>
          <w:color w:val="000000" w:themeColor="text1"/>
          <w:sz w:val="28"/>
          <w:szCs w:val="28"/>
          <w:lang w:val="vi-VN"/>
        </w:rPr>
      </w:r>
      <w:r w:rsidR="00283796">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[21]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39CAC22D" w14:textId="67FFA8C2" w:rsidR="00EE0C64" w:rsidRDefault="003D6B4E" w:rsidP="00791D16">
      <w:pPr>
        <w:spacing w:after="0" w:line="372" w:lineRule="auto"/>
        <w:jc w:val="both"/>
        <w:rPr>
          <w:rFonts w:ascii="Times New Roman" w:hAnsi="Times New Roman" w:cs="Times New Roman"/>
          <w:sz w:val="28"/>
          <w:szCs w:val="28"/>
          <w:lang w:val="vi-VN"/>
        </w:rPr>
      </w:pPr>
      <w:r>
        <w:rPr>
          <w:rFonts w:ascii="Times New Roman" w:hAnsi="Times New Roman" w:cs="Times New Roman"/>
          <w:sz w:val="28"/>
          <w:szCs w:val="28"/>
          <w:lang w:val="vi-VN"/>
        </w:rPr>
        <w:tab/>
        <w:t xml:space="preserve">Nghiên cứu trên chuột, cao chiết hạt cà phê xanh đã được nhiều nghiên cứu chứng minh là có tác dụng chống rối loạn lipid máu, bao gồm làm giảm cholesterol TP, triglycerid, LDL-C và tăng HDL-C  </w:t>
      </w:r>
      <w:r>
        <w:rPr>
          <w:rFonts w:ascii="Times New Roman" w:hAnsi="Times New Roman" w:cs="Times New Roman"/>
          <w:sz w:val="28"/>
          <w:szCs w:val="28"/>
          <w:lang w:val="vi-VN"/>
        </w:rPr>
        <w:fldChar w:fldCharType="begin"/>
      </w:r>
      <w:r w:rsidR="00854EC0">
        <w:rPr>
          <w:rFonts w:ascii="Times New Roman" w:hAnsi="Times New Roman" w:cs="Times New Roman"/>
          <w:sz w:val="28"/>
          <w:szCs w:val="28"/>
          <w:lang w:val="vi-VN"/>
        </w:rPr>
        <w:instrText xml:space="preserve"> ADDIN EN.CITE &lt;EndNote&gt;&lt;Cite&gt;&lt;Author&gt;Abdel-Mohsen&lt;/Author&gt;&lt;Year&gt;2023&lt;/Year&gt;&lt;RecNum&gt;522&lt;/RecNum&gt;&lt;DisplayText&gt;[95]&lt;/DisplayText&gt;&lt;record&gt;&lt;rec-number&gt;522&lt;/rec-number&gt;&lt;foreign-keys&gt;&lt;key app="EN" db-id="5paeds0acafvt1ef5frxdxamwxpzft9azzz2" timestamp="1750065584"&gt;522&lt;/key&gt;&lt;/foreign-keys&gt;&lt;ref-type name="Journal Article"&gt;17&lt;/ref-type&gt;&lt;contributors&gt;&lt;authors&gt;&lt;author&gt;Abdel-Mohsen, D. M.&lt;/author&gt;&lt;author&gt;Akabawy, A. M. A.&lt;/author&gt;&lt;author&gt;El-Khadragy, M. F.&lt;/author&gt;&lt;author&gt;Abdel Moneim, A. E.&lt;/author&gt;&lt;author&gt;Amin, H. K.&lt;/author&gt;&lt;/authors&gt;&lt;/contributors&gt;&lt;titles&gt;&lt;title&gt;Green Coffee Bean Extract Potentially Ameliorates Liver Injury due to HFD/STZ-Induced Diabetes in Rats&lt;/title&gt;&lt;secondary-title&gt;Journal of Food Biochemistry&lt;/secondary-title&gt;&lt;/titles&gt;&lt;periodical&gt;&lt;full-title&gt;Journal of Food Biochemistry&lt;/full-title&gt;&lt;/periodical&gt;&lt;pages&gt;1500032&lt;/pages&gt;&lt;volume&gt;2023&lt;/volume&gt;&lt;dates&gt;&lt;year&gt;2023&lt;/year&gt;&lt;/dates&gt;&lt;publisher&gt;Wiley-Hindawi&lt;/publisher&gt;&lt;urls&gt;&lt;/urls&gt;&lt;electronic-resource-num&gt;10.1155/2023/1500032&lt;/electronic-resource-num&gt;&lt;/record&gt;&lt;/Cite&gt;&lt;/EndNote&gt;</w:instrText>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[95]</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 xml:space="preserve">, </w:t>
      </w:r>
      <w:r>
        <w:rPr>
          <w:rFonts w:ascii="Times New Roman" w:hAnsi="Times New Roman" w:cs="Times New Roman"/>
          <w:sz w:val="28"/>
          <w:szCs w:val="28"/>
          <w:lang w:val="vi-VN"/>
        </w:rPr>
        <w:fldChar w:fldCharType="begin"/>
      </w:r>
      <w:r w:rsidR="00854EC0">
        <w:rPr>
          <w:rFonts w:ascii="Times New Roman" w:hAnsi="Times New Roman" w:cs="Times New Roman"/>
          <w:sz w:val="28"/>
          <w:szCs w:val="28"/>
          <w:lang w:val="vi-VN"/>
        </w:rPr>
        <w:instrText xml:space="preserve"> ADDIN EN.CITE &lt;EndNote&gt;&lt;Cite&gt;&lt;Author&gt;Ilmiawati&lt;/Author&gt;&lt;Year&gt;2020&lt;/Year&gt;&lt;RecNum&gt;343&lt;/RecNum&gt;&lt;DisplayText&gt;[96]&lt;/DisplayText&gt;&lt;record&gt;&lt;rec-number&gt;343&lt;/rec-number&gt;&lt;foreign-keys&gt;&lt;key app="EN" db-id="5paeds0acafvt1ef5frxdxamwxpzft9azzz2" timestamp="1750065584"&gt;343&lt;/key&gt;&lt;/foreign-keys&gt;&lt;ref-type name="Journal Article"&gt;17&lt;/ref-type&gt;&lt;contributors&gt;&lt;authors&gt;&lt;author&gt;Ilmiawati, C.&lt;/author&gt;&lt;author&gt;Fitri, F.&lt;/author&gt;&lt;author&gt;Rofinda, Z. D.&lt;/author&gt;&lt;author&gt;Reza, M.&lt;/author&gt;&lt;/authors&gt;&lt;/contributors&gt;&lt;titles&gt;&lt;title&gt;Green coffee extract modifies body weight, serum lipids and TNF-α in high-fat diet-induced obese rats&lt;/title&gt;&lt;secondary-title&gt;BMC Research Notes&lt;/secondary-title&gt;&lt;/titles&gt;&lt;periodical&gt;&lt;full-title&gt;BMC Research Notes&lt;/full-title&gt;&lt;/periodical&gt;&lt;pages&gt;208&lt;/pages&gt;&lt;volume&gt;13&lt;/volume&gt;&lt;number&gt;1&lt;/number&gt;&lt;keywords&gt;&lt;keyword&gt;Body weight&lt;/keyword&gt;&lt;keyword&gt;Cholesterol&lt;/keyword&gt;&lt;keyword&gt;Green coffee extract&lt;/keyword&gt;&lt;keyword&gt;Lipid profile&lt;/keyword&gt;&lt;keyword&gt;Obesity&lt;/keyword&gt;&lt;keyword&gt;TNF-α&lt;/keyword&gt;&lt;/keywords&gt;&lt;dates&gt;&lt;year&gt;2020&lt;/year&gt;&lt;pub-dates&gt;&lt;date&gt;2020/4//&lt;/date&gt;&lt;/pub-dates&gt;&lt;/dates&gt;&lt;publisher&gt;BioMed Central Ltd.&lt;/publisher&gt;&lt;urls&gt;&lt;/urls&gt;&lt;electronic-resource-num&gt;10.1186/S13104-020-05052-Y&lt;/electronic-resource-num&gt;&lt;/record&gt;&lt;/Cite&gt;&lt;/EndNote&gt;</w:instrText>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[96]</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w:t>
      </w:r>
    </w:p>
    <w:p w14:paraId="32880992" w14:textId="47497B67" w:rsidR="00EE0C64" w:rsidRDefault="003D6B4E" w:rsidP="00791D16">
      <w:pPr>
        <w:spacing w:after="0" w:line="372" w:lineRule="auto"/>
        <w:jc w:val="both"/>
        <w:rPr>
          <w:rFonts w:ascii="Times New Roman" w:hAnsi="Times New Roman" w:cs="Times New Roman"/>
          <w:sz w:val="28"/>
          <w:szCs w:val="28"/>
          <w:lang w:val="vi-VN"/>
        </w:rPr>
      </w:pPr>
      <w:r>
        <w:rPr>
          <w:rFonts w:ascii="Times New Roman" w:hAnsi="Times New Roman" w:cs="Times New Roman"/>
          <w:sz w:val="28"/>
          <w:szCs w:val="28"/>
          <w:lang w:val="vi-VN"/>
        </w:rPr>
        <w:tab/>
        <w:t xml:space="preserve">Nghiên cứu của Martínez-López và cs. (2019) đã chỉ ra rằng việc sử dụng thường xuyên một lượng vừa phải hỗn hợp cà phê xanh/rang hòa tan (35:65) có thể góp phần cải thiện sức khỏe tim mạch ở những người tăng cholesterol máu mức độ trung bình, vì tác dụng làm giảm lipid huyết thanh, huyết áp và cân nặng, cũng như tăng khả năng chống oxy hóa huyết tương đã được quan sát thấy. Hơn nữa, tác động tích cực đến huyết áp, cân nặng và khả năng chống oxy hóa huyết tương đã được ghi nhận ở nhóm khỏe mạnh </w:t>
      </w:r>
      <w:r>
        <w:rPr>
          <w:rFonts w:ascii="Times New Roman" w:hAnsi="Times New Roman" w:cs="Times New Roman"/>
          <w:sz w:val="28"/>
          <w:szCs w:val="28"/>
          <w:lang w:val="vi-VN"/>
        </w:rPr>
        <w:fldChar w:fldCharType="begin">
          <w:fldData xml:space="preserve">PEVuZE5vdGU+PENpdGU+PEF1dGhvcj5NYXJ0aW5lei1Mb3BlejwvQXV0aG9yPjxZZWFyPjIwMTk8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</w:fldData>
        </w:fldChar>
      </w:r>
      <w:r w:rsidR="00854EC0">
        <w:rPr>
          <w:rFonts w:ascii="Times New Roman" w:hAnsi="Times New Roman" w:cs="Times New Roman"/>
          <w:sz w:val="28"/>
          <w:szCs w:val="28"/>
          <w:lang w:val="vi-VN"/>
        </w:rPr>
        <w:instrText xml:space="preserve"> ADDIN EN.CITE </w:instrText>
      </w:r>
      <w:r w:rsidR="00854EC0">
        <w:rPr>
          <w:rFonts w:ascii="Times New Roman" w:hAnsi="Times New Roman" w:cs="Times New Roman"/>
          <w:sz w:val="28"/>
          <w:szCs w:val="28"/>
          <w:lang w:val="vi-VN"/>
        </w:rPr>
        <w:fldChar w:fldCharType="begin">
          <w:fldData xml:space="preserve">PEVuZE5vdGU+PENpdGU+PEF1dGhvcj5NYXJ0aW5lei1Mb3BlejwvQXV0aG9yPjxZZWFyPjIwMTk8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</w:fldData>
        </w:fldChar>
      </w:r>
      <w:r w:rsidR="00854EC0">
        <w:rPr>
          <w:rFonts w:ascii="Times New Roman" w:hAnsi="Times New Roman" w:cs="Times New Roman"/>
          <w:sz w:val="28"/>
          <w:szCs w:val="28"/>
          <w:lang w:val="vi-VN"/>
        </w:rPr>
        <w:instrText xml:space="preserve"> ADDIN EN.CITE.DATA </w:instrText>
      </w:r>
      <w:r w:rsidR="00854EC0">
        <w:rPr>
          <w:rFonts w:ascii="Times New Roman" w:hAnsi="Times New Roman" w:cs="Times New Roman"/>
          <w:sz w:val="28"/>
          <w:szCs w:val="28"/>
          <w:lang w:val="vi-VN"/>
        </w:rPr>
      </w:r>
      <w:r w:rsidR="00854EC0">
        <w:rPr>
          <w:rFonts w:ascii="Times New Roman" w:hAnsi="Times New Roman" w:cs="Times New Roman"/>
          <w:sz w:val="28"/>
          <w:szCs w:val="28"/>
          <w:lang w:val="vi-VN"/>
        </w:rPr>
        <w:fldChar w:fldCharType="end"/>
      </w:r>
      <w:r>
        <w:rPr>
          <w:rFonts w:ascii="Times New Roman" w:hAnsi="Times New Roman" w:cs="Times New Roman"/>
          <w:sz w:val="28"/>
          <w:szCs w:val="28"/>
          <w:lang w:val="vi-VN"/>
        </w:rPr>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[97]</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 xml:space="preserve">. Nghiên cứu của Haidari F. và cs. (2017) trên những phụ nữ béo phì cho thấy việc hạn chế năng lượng kết hợp với GCBE có thể làm giảm hiệu quả BMI, cholesterol TP và LDL-C </w:t>
      </w:r>
      <w:r>
        <w:rPr>
          <w:rFonts w:ascii="Times New Roman" w:hAnsi="Times New Roman" w:cs="Times New Roman"/>
          <w:sz w:val="28"/>
          <w:szCs w:val="28"/>
          <w:lang w:val="vi-VN"/>
        </w:rPr>
        <w:fldChar w:fldCharType="begin">
          <w:fldData xml:space="preserve">PEVuZE5vdGU+PENpdGU+PEF1dGhvcj5GYXRlbWVoIEguPC9BdXRob3I+PFllYXI+MjAxNzwvWWVh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</w:fldData>
        </w:fldChar>
      </w:r>
      <w:r w:rsidR="00854EC0">
        <w:rPr>
          <w:rFonts w:ascii="Times New Roman" w:hAnsi="Times New Roman" w:cs="Times New Roman"/>
          <w:sz w:val="28"/>
          <w:szCs w:val="28"/>
          <w:lang w:val="vi-VN"/>
        </w:rPr>
        <w:instrText xml:space="preserve"> ADDIN EN.CITE </w:instrText>
      </w:r>
      <w:r w:rsidR="00854EC0">
        <w:rPr>
          <w:rFonts w:ascii="Times New Roman" w:hAnsi="Times New Roman" w:cs="Times New Roman"/>
          <w:sz w:val="28"/>
          <w:szCs w:val="28"/>
          <w:lang w:val="vi-VN"/>
        </w:rPr>
        <w:fldChar w:fldCharType="begin">
          <w:fldData xml:space="preserve">PEVuZE5vdGU+PENpdGU+PEF1dGhvcj5GYXRlbWVoIEguPC9BdXRob3I+PFllYXI+MjAxNzwvWWVh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</w:fldData>
        </w:fldChar>
      </w:r>
      <w:r w:rsidR="00854EC0">
        <w:rPr>
          <w:rFonts w:ascii="Times New Roman" w:hAnsi="Times New Roman" w:cs="Times New Roman"/>
          <w:sz w:val="28"/>
          <w:szCs w:val="28"/>
          <w:lang w:val="vi-VN"/>
        </w:rPr>
        <w:instrText xml:space="preserve"> ADDIN EN.CITE.DATA </w:instrText>
      </w:r>
      <w:r w:rsidR="00854EC0">
        <w:rPr>
          <w:rFonts w:ascii="Times New Roman" w:hAnsi="Times New Roman" w:cs="Times New Roman"/>
          <w:sz w:val="28"/>
          <w:szCs w:val="28"/>
          <w:lang w:val="vi-VN"/>
        </w:rPr>
      </w:r>
      <w:r w:rsidR="00854EC0">
        <w:rPr>
          <w:rFonts w:ascii="Times New Roman" w:hAnsi="Times New Roman" w:cs="Times New Roman"/>
          <w:sz w:val="28"/>
          <w:szCs w:val="28"/>
          <w:lang w:val="vi-VN"/>
        </w:rPr>
        <w:fldChar w:fldCharType="end"/>
      </w:r>
      <w:r>
        <w:rPr>
          <w:rFonts w:ascii="Times New Roman" w:hAnsi="Times New Roman" w:cs="Times New Roman"/>
          <w:sz w:val="28"/>
          <w:szCs w:val="28"/>
          <w:lang w:val="vi-VN"/>
        </w:rPr>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[98]</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w:t>
      </w:r>
    </w:p>
    <w:p w14:paraId="27E3FBFC" w14:textId="02541007" w:rsidR="00EE0C64" w:rsidRDefault="003D6B4E" w:rsidP="00791D16">
      <w:pPr>
        <w:spacing w:after="0" w:line="372" w:lineRule="auto"/>
        <w:jc w:val="both"/>
        <w:rPr>
          <w:rFonts w:ascii="Times New Roman" w:hAnsi="Times New Roman" w:cs="Times New Roman"/>
          <w:sz w:val="28"/>
          <w:szCs w:val="28"/>
          <w:lang w:val="vi-VN"/>
        </w:rPr>
      </w:pPr>
      <w:r>
        <w:rPr>
          <w:rFonts w:ascii="Times New Roman" w:hAnsi="Times New Roman" w:cs="Times New Roman"/>
          <w:sz w:val="28"/>
          <w:szCs w:val="28"/>
          <w:lang w:val="vi-VN"/>
        </w:rPr>
        <w:tab/>
        <w:t xml:space="preserve">CGA và caffein trong cà phê có tác dụng bảo vệ gan không phụ thuộc vào nguyên nhân gây bệnh. Các thành phần này giúp làm giảm tỉ lệ gan nhiễm mỡ không do rượu và xơ gan, chống lại các bệnh gan mạn tính </w:t>
      </w:r>
      <w:r>
        <w:rPr>
          <w:rFonts w:ascii="Times New Roman" w:hAnsi="Times New Roman" w:cs="Times New Roman"/>
          <w:sz w:val="28"/>
          <w:szCs w:val="28"/>
          <w:lang w:val="vi-VN"/>
        </w:rPr>
        <w:fldChar w:fldCharType="begin"/>
      </w:r>
      <w:r w:rsidR="00854EC0">
        <w:rPr>
          <w:rFonts w:ascii="Times New Roman" w:hAnsi="Times New Roman" w:cs="Times New Roman"/>
          <w:sz w:val="28"/>
          <w:szCs w:val="28"/>
          <w:lang w:val="vi-VN"/>
        </w:rPr>
        <w:instrText xml:space="preserve"> ADDIN EN.CITE &lt;EndNote&gt;&lt;Cite&gt;&lt;Author&gt;Daniela D. P.&lt;/Author&gt;&lt;Year&gt;2024&lt;/Year&gt;&lt;RecNum&gt;540&lt;/RecNum&gt;&lt;DisplayText&gt;[99]&lt;/DisplayText&gt;&lt;record&gt;&lt;rec-number&gt;540&lt;/rec-number&gt;&lt;foreign-keys&gt;&lt;key app="EN" db-id="5paeds0acafvt1ef5frxdxamwxpzft9azzz2" timestamp="1750065584"&gt;540&lt;/key&gt;&lt;/foreign-keys&gt;&lt;ref-type name="Journal Article"&gt;17&lt;/ref-type&gt;&lt;contributors&gt;&lt;authors&gt;&lt;author&gt; Daniela D. P.,&lt;/author&gt;&lt;author&gt;Valeria P. P.,&lt;/author&gt;&lt;author&gt;Angelo C.,&lt;/author&gt;&lt;author&gt;Stefania T.&lt;/author&gt;&lt;/authors&gt;&lt;/contributors&gt;&lt;titles&gt;&lt;title&gt;Protective Effect of Caffeine and Chlorogenic Acids of Coffee in Liver Disease&lt;/title&gt;&lt;secondary-title&gt;Foods 2024, Vol. 13, Page 2280&lt;/secondary-title&gt;&lt;/titles&gt;&lt;periodical&gt;&lt;full-title&gt;Foods 2024, Vol. 13, Page 2280&lt;/full-title&gt;&lt;/periodical&gt;&lt;pages&gt;2280-2280&lt;/pages&gt;&lt;volume&gt;13&lt;/volume&gt;&lt;number&gt;14&lt;/number&gt;&lt;keywords&gt;&lt;keyword&gt;caffeine&lt;/keyword&gt;&lt;keyword&gt;chlorogenic acid&lt;/keyword&gt;&lt;keyword&gt;liver disease&lt;/keyword&gt;&lt;keyword&gt;protective effect&lt;/keyword&gt;&lt;/keywords&gt;&lt;dates&gt;&lt;year&gt;2024&lt;/year&gt;&lt;pub-dates&gt;&lt;date&gt;2024/7//&lt;/date&gt;&lt;/pub-dates&gt;&lt;/dates&gt;&lt;publisher&gt;Multidisciplinary Digital Publishing Institute&lt;/publisher&gt;&lt;urls&gt;&lt;related-urls&gt;&lt;url&gt;https://www.mdpi.com/2304-8158/13/14/2280/htm&lt;/url&gt;&lt;url&gt;https://www.mdpi.com/2304-8158/13/14/2280&lt;/url&gt;&lt;/related-urls&gt;&lt;/urls&gt;&lt;electronic-resource-num&gt;10.3390/FOODS13142280&lt;/electronic-resource-num&gt;&lt;/record&gt;&lt;/Cite&gt;&lt;/EndNote&gt;</w:instrText>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[99]</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 xml:space="preserve">. Cao chiết hạt cà phê xanh giúp làm giảm hình thành các giọt mỡ trong gan chuột </w:t>
      </w:r>
      <w:r>
        <w:rPr>
          <w:rFonts w:ascii="Times New Roman" w:hAnsi="Times New Roman" w:cs="Times New Roman"/>
          <w:sz w:val="28"/>
          <w:szCs w:val="28"/>
          <w:lang w:val="vi-VN"/>
        </w:rPr>
        <w:fldChar w:fldCharType="begin"/>
      </w:r>
      <w:r w:rsidR="00854EC0">
        <w:rPr>
          <w:rFonts w:ascii="Times New Roman" w:hAnsi="Times New Roman" w:cs="Times New Roman"/>
          <w:sz w:val="28"/>
          <w:szCs w:val="28"/>
          <w:lang w:val="vi-VN"/>
        </w:rPr>
        <w:instrText xml:space="preserve"> ADDIN EN.CITE &lt;EndNote&gt;&lt;Cite&gt;&lt;Author&gt;Abdel-Mohsen&lt;/Author&gt;&lt;Year&gt;2023&lt;/Year&gt;&lt;RecNum&gt;522&lt;/RecNum&gt;&lt;DisplayText&gt;[95]&lt;/DisplayText&gt;&lt;record&gt;&lt;rec-number&gt;522&lt;/rec-number&gt;&lt;foreign-keys&gt;&lt;key app="EN" db-id="5paeds0acafvt1ef5frxdxamwxpzft9azzz2" timestamp="1750065584"&gt;522&lt;/key&gt;&lt;/foreign-keys&gt;&lt;ref-type name="Journal Article"&gt;17&lt;/ref-type&gt;&lt;contributors&gt;&lt;authors&gt;&lt;author&gt;Abdel-Mohsen, D. M.&lt;/author&gt;&lt;author&gt;Akabawy, A. M. A.&lt;/author&gt;&lt;author&gt;El-Khadragy, M. F.&lt;/author&gt;&lt;author&gt;Abdel Moneim, A. E.&lt;/author&gt;&lt;author&gt;Amin, H. K.&lt;/author&gt;&lt;/authors&gt;&lt;/contributors&gt;&lt;titles&gt;&lt;title&gt;Green Coffee Bean Extract Potentially Ameliorates Liver Injury due to HFD/STZ-Induced Diabetes in Rats&lt;/title&gt;&lt;secondary-title&gt;Journal of Food Biochemistry&lt;/secondary-title&gt;&lt;/titles&gt;&lt;periodical&gt;&lt;full-title&gt;Journal of Food Biochemistry&lt;/full-title&gt;&lt;/periodical&gt;&lt;pages&gt;1500032&lt;/pages&gt;&lt;volume&gt;2023&lt;/volume&gt;&lt;dates&gt;&lt;year&gt;2023&lt;/year&gt;&lt;/dates&gt;&lt;publisher&gt;Wiley-Hindawi&lt;/publisher&gt;&lt;urls&gt;&lt;/urls&gt;&lt;electronic-resource-num&gt;10.1155/2023/1500032&lt;/electronic-resource-num&gt;&lt;/record&gt;&lt;/Cite&gt;&lt;/EndNote&gt;</w:instrText>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[95]</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 xml:space="preserve">. </w:t>
      </w:r>
    </w:p>
    <w:p w14:paraId="7DBCF04A" w14:textId="77777777" w:rsidR="00626ADC" w:rsidRDefault="00626ADC" w:rsidP="00791D16">
      <w:pPr>
        <w:spacing w:after="0" w:line="372" w:lineRule="auto"/>
        <w:jc w:val="both"/>
        <w:rPr>
          <w:rFonts w:ascii="Times New Roman" w:hAnsi="Times New Roman" w:cs="Times New Roman"/>
          <w:sz w:val="28"/>
          <w:szCs w:val="28"/>
          <w:lang w:val="vi-VN"/>
        </w:rPr>
      </w:pPr>
    </w:p>
    <w:p w14:paraId="7046B322" w14:textId="77777777" w:rsidR="00EE0C64" w:rsidRDefault="003D6B4E" w:rsidP="00791D16">
      <w:pPr>
        <w:spacing w:after="0" w:line="360" w:lineRule="auto"/>
        <w:jc w:val="both"/>
        <w:rPr>
          <w:rFonts w:ascii="Times New Roman" w:hAnsi="Times New Roman" w:cs="Times New Roman"/>
          <w:i/>
          <w:iCs/>
          <w:sz w:val="28"/>
          <w:szCs w:val="28"/>
          <w:lang w:val="vi-VN"/>
        </w:rPr>
      </w:pPr>
      <w:r>
        <w:rPr>
          <w:rFonts w:ascii="Times New Roman" w:hAnsi="Times New Roman" w:cs="Times New Roman"/>
          <w:sz w:val="28"/>
          <w:szCs w:val="28"/>
          <w:lang w:val="vi-VN"/>
        </w:rPr>
        <w:lastRenderedPageBreak/>
        <w:tab/>
      </w:r>
      <w:r>
        <w:rPr>
          <w:rFonts w:ascii="Times New Roman" w:hAnsi="Times New Roman" w:cs="Times New Roman"/>
          <w:i/>
          <w:iCs/>
          <w:sz w:val="28"/>
          <w:szCs w:val="28"/>
          <w:lang w:val="vi-VN"/>
        </w:rPr>
        <w:t>* Nghiên cứu về tác dụng cải thiện trí nhớ của hạt cà phê xanh:</w:t>
      </w:r>
    </w:p>
    <w:p w14:paraId="63530F38" w14:textId="2F5AA7EC" w:rsidR="00EE0C64" w:rsidRDefault="003D6B4E" w:rsidP="00791D16">
      <w:pPr>
        <w:spacing w:after="0" w:line="360" w:lineRule="auto"/>
        <w:jc w:val="both"/>
        <w:rPr>
          <w:rFonts w:ascii="Times New Roman" w:eastAsiaTheme="minorEastAsia" w:hAnsi="Times New Roman" w:cs="Times New Roman"/>
          <w:sz w:val="28"/>
          <w:szCs w:val="28"/>
          <w:lang w:val="vi-VN"/>
        </w:rPr>
      </w:pPr>
      <w:r>
        <w:rPr>
          <w:rFonts w:ascii="Times New Roman" w:hAnsi="Times New Roman" w:cs="Times New Roman"/>
          <w:sz w:val="28"/>
          <w:szCs w:val="28"/>
          <w:lang w:val="vi-VN"/>
        </w:rPr>
        <w:tab/>
        <w:t>Các polyphenol của cà phê có tác dụng ngăn ngừa rối loạn nhận thức và ức chế hình thành mảng A</w:t>
      </w:r>
      <m:oMath>
        <m:r>
          <w:rPr>
            <w:rFonts w:ascii="Cambria Math" w:hAnsi="Cambria Math" w:cs="Times New Roman"/>
            <w:sz w:val="28"/>
            <w:szCs w:val="28"/>
            <w:lang w:val="vi-VN"/>
          </w:rPr>
          <m:t>β</m:t>
        </m:r>
      </m:oMath>
      <w:r>
        <w:rPr>
          <w:rFonts w:ascii="Times New Roman" w:eastAsiaTheme="minorEastAsia" w:hAnsi="Times New Roman" w:cs="Times New Roman"/>
          <w:sz w:val="28"/>
          <w:szCs w:val="28"/>
          <w:lang w:val="vi-VN"/>
        </w:rPr>
        <w:t xml:space="preserve"> trên chuột </w:t>
      </w:r>
      <w:r>
        <w:rPr>
          <w:rFonts w:ascii="Times New Roman" w:eastAsiaTheme="minorEastAsia" w:hAnsi="Times New Roman" w:cs="Times New Roman"/>
          <w:sz w:val="28"/>
          <w:szCs w:val="28"/>
          <w:lang w:val="vi-VN"/>
        </w:rPr>
        <w:fldChar w:fldCharType="begin"/>
      </w:r>
      <w:r w:rsidR="00854EC0">
        <w:rPr>
          <w:rFonts w:ascii="Times New Roman" w:eastAsiaTheme="minorEastAsia" w:hAnsi="Times New Roman" w:cs="Times New Roman"/>
          <w:sz w:val="28"/>
          <w:szCs w:val="28"/>
          <w:lang w:val="vi-VN"/>
        </w:rPr>
        <w:instrText xml:space="preserve"> ADDIN EN.CITE &lt;EndNote&gt;&lt;Cite&gt;&lt;Author&gt;Ishida&lt;/Author&gt;&lt;Year&gt;2020&lt;/Year&gt;&lt;RecNum&gt;389&lt;/RecNum&gt;&lt;DisplayText&gt;[100]&lt;/DisplayText&gt;&lt;record&gt;&lt;rec-number&gt;389&lt;/rec-number&gt;&lt;foreign-keys&gt;&lt;key app="EN" db-id="5paeds0acafvt1ef5frxdxamwxpzft9azzz2" timestamp="1750065584"&gt;389&lt;/key&gt;&lt;/foreign-keys&gt;&lt;ref-type name="Journal Article"&gt;17&lt;/ref-type&gt;&lt;contributors&gt;&lt;authors&gt;&lt;author&gt;Ishida, K.&lt;/author&gt;&lt;author&gt;Yamamoto, M.&lt;/author&gt;&lt;author&gt;Misawa, K.&lt;/author&gt;&lt;author&gt;Nishimura, H.&lt;/author&gt;&lt;author&gt;Misawa, K.&lt;/author&gt;&lt;author&gt; Ota, N.&lt;/author&gt;&lt;author&gt;Shimotoyodome, A.&lt;/author&gt;&lt;/authors&gt;&lt;/contributors&gt;&lt;titles&gt;&lt;title&gt;Coffee polyphenols prevent cognitive dysfunction and suppress amyloid β plaques in APP/PS2 transgenic mouse&lt;/title&gt;&lt;secondary-title&gt;Neuroscience Research&lt;/secondary-title&gt;&lt;/titles&gt;&lt;periodical&gt;&lt;full-title&gt;Neuroscience Research&lt;/full-title&gt;&lt;/periodical&gt;&lt;pages&gt;35-44&lt;/pages&gt;&lt;volume&gt;154&lt;/volume&gt;&lt;keywords&gt;&lt;keyword&gt;Alzheimer&amp;apos;s disease&lt;/keyword&gt;&lt;keyword&gt;Amyloid β peptides&lt;/keyword&gt;&lt;keyword&gt;Chlorogenic acid&lt;/keyword&gt;&lt;keyword&gt;Cognitive function&lt;/keyword&gt;&lt;keyword&gt;Polyphenolic&lt;/keyword&gt;&lt;/keywords&gt;&lt;dates&gt;&lt;year&gt;2020&lt;/year&gt;&lt;pub-dates&gt;&lt;date&gt;2020/5//&lt;/date&gt;&lt;/pub-dates&gt;&lt;/dates&gt;&lt;publisher&gt;Elsevier&lt;/publisher&gt;&lt;urls&gt;&lt;/urls&gt;&lt;electronic-resource-num&gt;10.1016/J.NEURES.2019.05.001&lt;/electronic-resource-num&gt;&lt;/record&gt;&lt;/Cite&gt;&lt;/EndNote&gt;</w:instrText>
      </w:r>
      <w:r>
        <w:rPr>
          <w:rFonts w:ascii="Times New Roman" w:eastAsiaTheme="minorEastAsia" w:hAnsi="Times New Roman" w:cs="Times New Roman"/>
          <w:sz w:val="28"/>
          <w:szCs w:val="28"/>
          <w:lang w:val="vi-VN"/>
        </w:rPr>
        <w:fldChar w:fldCharType="separate"/>
      </w:r>
      <w:r w:rsidR="00854EC0">
        <w:rPr>
          <w:rFonts w:ascii="Times New Roman" w:eastAsiaTheme="minorEastAsia" w:hAnsi="Times New Roman" w:cs="Times New Roman"/>
          <w:noProof/>
          <w:sz w:val="28"/>
          <w:szCs w:val="28"/>
          <w:lang w:val="vi-VN"/>
        </w:rPr>
        <w:t>[100]</w:t>
      </w:r>
      <w:r>
        <w:rPr>
          <w:rFonts w:ascii="Times New Roman" w:eastAsiaTheme="minorEastAsia" w:hAnsi="Times New Roman" w:cs="Times New Roman"/>
          <w:sz w:val="28"/>
          <w:szCs w:val="28"/>
          <w:lang w:val="vi-VN"/>
        </w:rPr>
        <w:fldChar w:fldCharType="end"/>
      </w:r>
      <w:r>
        <w:rPr>
          <w:rFonts w:ascii="Times New Roman" w:eastAsiaTheme="minorEastAsia" w:hAnsi="Times New Roman" w:cs="Times New Roman"/>
          <w:sz w:val="28"/>
          <w:szCs w:val="28"/>
          <w:lang w:val="vi-VN"/>
        </w:rPr>
        <w:t>.</w:t>
      </w:r>
    </w:p>
    <w:p w14:paraId="047BB888" w14:textId="3E98535D"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Cơ chế của AD liên quan đến các tổn thương oxy hoá, do đó một chiến lược trong điều trị AD là dùng các chất chống oxy hoá. Caffein đã được chứng minh là có tác dụng lên trí nhớ, nhận thức thông qua tác dụng chống oxy hoá. Việc sử dụng caffein kéo dài trong nước uống đã ngăn ngừa suy giảm trí nhớ không gian ở một số mô hình AD. Điều trị bằng caffein có thể làm giảm các chất trung gian gây viêm, stress oxy hoá và nồng độ Aβ và protein tau ở hồi hải mã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&lt;EndNote&gt;&lt;Cite&gt;&lt;Author&gt;M.&lt;/Author&gt;&lt;Year&gt;2023&lt;/Year&gt;&lt;RecNum&gt;485&lt;/RecNum&gt;&lt;DisplayText&gt;[69]&lt;/DisplayText&gt;&lt;record&gt;&lt;rec-number&gt;485&lt;/rec-number&gt;&lt;foreign-keys&gt;&lt;key app="EN" db-id="5paeds0acafvt1ef5frxdxamwxpzft9azzz2" timestamp="1750065584"&gt;485&lt;/key&gt;&lt;/foreign-keys&gt;&lt;ref-type name="Journal Article"&gt;17&lt;/ref-type&gt;&lt;contributors&gt;&lt;authors&gt;&lt;author&gt;Perluigi M.&lt;/author&gt;&lt;author&gt;Di Domenico F.,&lt;/author&gt;&lt;author&gt;Butterfield D. A.&lt;/author&gt;&lt;/authors&gt;&lt;/contributors&gt;&lt;titles&gt;&lt;title&gt;Oxidative damage in neurodegeneration: roles in the pathogenesis and progression of Alzheimer disease&lt;/title&gt;&lt;secondary-title&gt;Physiol Rev&lt;/secondary-title&gt;&lt;/titles&gt;&lt;periodical&gt;&lt;full-title&gt;Physiol Rev&lt;/full-title&gt;&lt;/periodical&gt;&lt;pages&gt;103-103&lt;/pages&gt;&lt;volume&gt;104&lt;/volume&gt;&lt;number&gt;1&lt;/number&gt;&lt;keywords&gt;&lt;keyword&gt;Ab and oxidative damage&lt;/keyword&gt;&lt;keyword&gt;Alzheimer disease and lipid peroxidation and prote&lt;/keyword&gt;&lt;keyword&gt;Alzheimer disease and translational approaches&lt;/keyword&gt;&lt;keyword&gt;Down syndrome and Alzheimer disease and oxidative&lt;/keyword&gt;&lt;keyword&gt;oxidative stress and energy dysmetabolism&lt;/keyword&gt;&lt;/keywords&gt;&lt;dates&gt;&lt;year&gt;2023&lt;/year&gt;&lt;pub-dates&gt;&lt;date&gt;2023/1//&lt;/date&gt;&lt;/pub-dates&gt;&lt;/dates&gt;&lt;publisher&gt;American Physiological Society&lt;/publisher&gt;&lt;urls&gt;&lt;related-urls&gt;&lt;url&gt;https://pmc.ncbi.nlm.nih.gov/articles/PMC11281823/&lt;/url&gt;&lt;/related-urls&gt;&lt;/urls&gt;&lt;electronic-resource-num&gt;10.1152/PHYSREV.00030.2022&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r>
        <w:rPr>
          <w:rFonts w:ascii="Times New Roman" w:hAnsi="Times New Roman" w:cs="Times New Roman"/>
          <w:sz w:val="28"/>
          <w:szCs w:val="28"/>
          <w:lang w:val="vi-VN"/>
        </w:rPr>
        <w:t xml:space="preserve"> </w:t>
      </w:r>
    </w:p>
    <w:p w14:paraId="1962DD13" w14:textId="77777777" w:rsidR="00EE0C64" w:rsidRDefault="003D6B4E" w:rsidP="00791D16">
      <w:pPr>
        <w:spacing w:after="0"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ab/>
        <w:t>* Nghiên cứu về tác dụng chống oxy hoá của hạt cà phê xanh</w:t>
      </w:r>
    </w:p>
    <w:p w14:paraId="00C7E711" w14:textId="2581AF33"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sz w:val="28"/>
          <w:szCs w:val="28"/>
          <w:lang w:val="vi-VN"/>
        </w:rPr>
        <w:tab/>
      </w:r>
      <w:r>
        <w:rPr>
          <w:rFonts w:ascii="Times New Roman" w:hAnsi="Times New Roman" w:cs="Times New Roman"/>
          <w:color w:val="000000" w:themeColor="text1"/>
          <w:sz w:val="28"/>
          <w:szCs w:val="28"/>
          <w:lang w:val="vi-VN"/>
        </w:rPr>
        <w:t xml:space="preserve">Các nghiên cứu trước đã chứng minh cà phê có chứa nhiều hợp chất chống oxy hóa và nhiều loại hợp chất phenolic chức năng có vai trò bảo vệ chống lại nhiều loại bệnh khác nhau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&lt;EndNote&gt;&lt;Cite&gt;&lt;Author&gt;Valdeir Viana F.&lt;/Author&gt;&lt;Year&gt;2023&lt;/Year&gt;&lt;RecNum&gt;510&lt;/RecNum&gt;&lt;DisplayText&gt;[84]&lt;/DisplayText&gt;&lt;record&gt;&lt;rec-number&gt;510&lt;/rec-number&gt;&lt;foreign-keys&gt;&lt;key app="EN" db-id="5paeds0acafvt1ef5frxdxamwxpzft9azzz2" timestamp="1750065584"&gt;510&lt;/key&gt;&lt;/foreign-keys&gt;&lt;ref-type name="Journal Article"&gt;17&lt;/ref-type&gt;&lt;contributors&gt;&lt;authors&gt;&lt;author&gt;Valdeir Viana F.,&lt;/author&gt;&lt;author&gt; Larissa Lorrane R. B.,&lt;/author&gt;&lt;author&gt;Gabriel Abranches D. C.,&lt;/author&gt;&lt;author&gt;Marcelo H. S.,&lt;/author&gt;&lt;author&gt;Márcia Cristina T. R. V.,&lt;/author&gt;&lt;author&gt;Sergio Antonio F.,&lt;/author&gt;&lt;author&gt;Paulo Cesar S.&lt;/author&gt;&lt;/authors&gt;&lt;/contributors&gt;&lt;titles&gt;&lt;title&gt;Impact of different roasting conditions on the chemical composition, antioxidant activities, and color of Coffea canephora and Coffea arabica L. samples&lt;/title&gt;&lt;secondary-title&gt;Heliyon&lt;/secondary-title&gt;&lt;/titles&gt;&lt;periodical&gt;&lt;full-title&gt;Heliyon&lt;/full-title&gt;&lt;/periodical&gt;&lt;pages&gt;e19580-e19580&lt;/pages&gt;&lt;volume&gt;9&lt;/volume&gt;&lt;number&gt;9&lt;/number&gt;&lt;keywords&gt;&lt;keyword&gt;Antioxidant activity&lt;/keyword&gt;&lt;keyword&gt;Coffee beans&lt;/keyword&gt;&lt;keyword&gt;Food science&lt;/keyword&gt;&lt;keyword&gt;Phenolics totals&lt;/keyword&gt;&lt;keyword&gt;Roasting&lt;/keyword&gt;&lt;/keywords&gt;&lt;dates&gt;&lt;year&gt;2023&lt;/year&gt;&lt;pub-dates&gt;&lt;date&gt;2023/9//&lt;/date&gt;&lt;/pub-dates&gt;&lt;/dates&gt;&lt;publisher&gt;Elsevier Ltd&lt;/publisher&gt;&lt;urls&gt;&lt;related-urls&gt;&lt;url&gt;https://pmc.ncbi.nlm.nih.gov/articles/PMC10558851/&lt;/url&gt;&lt;/related-urls&gt;&lt;/urls&gt;&lt;electronic-resource-num&gt;10.1016/J.HELIYON.2023.E19580&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[84]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0FF81D64" w14:textId="12ED02FD" w:rsidR="00EE0C64" w:rsidRDefault="003D6B4E" w:rsidP="00791D16">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Caffeine là một ancaloid methylxanthin chủ yếu có trong cà phê hoặc trà với đặc tính chống oxy hóa, chống chết theo chương trình, chống viêm và chống hình thành mảng amyloid. Điều trị bằng caffein có thể làm giảm các chất trung gian gây viêm, stress oxy hoá và nồng độ Aβ và protein tau ở hồi hải mã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&lt;EndNote&gt;&lt;Cite&gt;&lt;Author&gt;M.&lt;/Author&gt;&lt;Year&gt;2023&lt;/Year&gt;&lt;RecNum&gt;485&lt;/RecNum&gt;&lt;DisplayText&gt;[69]&lt;/DisplayText&gt;&lt;record&gt;&lt;rec-number&gt;485&lt;/rec-number&gt;&lt;foreign-keys&gt;&lt;key app="EN" db-id="5paeds0acafvt1ef5frxdxamwxpzft9azzz2" timestamp="1750065584"&gt;485&lt;/key&gt;&lt;/foreign-keys&gt;&lt;ref-type name="Journal Article"&gt;17&lt;/ref-type&gt;&lt;contributors&gt;&lt;authors&gt;&lt;author&gt;Perluigi M.&lt;/author&gt;&lt;author&gt;Di Domenico F.,&lt;/author&gt;&lt;author&gt;Butterfield D. A.&lt;/author&gt;&lt;/authors&gt;&lt;/contributors&gt;&lt;titles&gt;&lt;title&gt;Oxidative damage in neurodegeneration: roles in the pathogenesis and progression of Alzheimer disease&lt;/title&gt;&lt;secondary-title&gt;Physiol Rev&lt;/secondary-title&gt;&lt;/titles&gt;&lt;periodical&gt;&lt;full-title&gt;Physiol Rev&lt;/full-title&gt;&lt;/periodical&gt;&lt;pages&gt;103-103&lt;/pages&gt;&lt;volume&gt;104&lt;/volume&gt;&lt;number&gt;1&lt;/number&gt;&lt;keywords&gt;&lt;keyword&gt;Ab and oxidative damage&lt;/keyword&gt;&lt;keyword&gt;Alzheimer disease and lipid peroxidation and prote&lt;/keyword&gt;&lt;keyword&gt;Alzheimer disease and translational approaches&lt;/keyword&gt;&lt;keyword&gt;Down syndrome and Alzheimer disease and oxidative&lt;/keyword&gt;&lt;keyword&gt;oxidative stress and energy dysmetabolism&lt;/keyword&gt;&lt;/keywords&gt;&lt;dates&gt;&lt;year&gt;2023&lt;/year&gt;&lt;pub-dates&gt;&lt;date&gt;2023/1//&lt;/date&gt;&lt;/pub-dates&gt;&lt;/dates&gt;&lt;publisher&gt;American Physiological Society&lt;/publisher&gt;&lt;urls&gt;&lt;related-urls&gt;&lt;url&gt;https://pmc.ncbi.nlm.nih.gov/articles/PMC11281823/&lt;/url&gt;&lt;/related-urls&gt;&lt;/urls&gt;&lt;electronic-resource-num&gt;10.1152/PHYSREV.00030.2022&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3C8C513B" w14:textId="4097F040" w:rsidR="00EE0C64" w:rsidRDefault="003D6B4E" w:rsidP="00791D16">
      <w:pPr>
        <w:spacing w:after="0" w:line="360" w:lineRule="auto"/>
        <w:jc w:val="both"/>
        <w:rPr>
          <w:rFonts w:ascii="Times New Roman" w:hAnsi="Times New Roman" w:cs="Times New Roman"/>
          <w:sz w:val="28"/>
          <w:szCs w:val="28"/>
          <w:lang w:val="vi-VN"/>
        </w:rPr>
      </w:pPr>
      <w:r>
        <w:rPr>
          <w:rFonts w:ascii="Times New Roman" w:hAnsi="Times New Roman" w:cs="Times New Roman"/>
          <w:sz w:val="28"/>
          <w:szCs w:val="28"/>
          <w:lang w:val="vi-VN"/>
        </w:rPr>
        <w:tab/>
        <w:t xml:space="preserve">Cao chiết hạt cà phê xanh thể hiện hoạt tính thu dọn gốc tự do, vì vậy nó có tác dụng chống oxy hoá trên chuột  </w:t>
      </w:r>
      <w:r>
        <w:rPr>
          <w:rFonts w:ascii="Times New Roman" w:hAnsi="Times New Roman" w:cs="Times New Roman"/>
          <w:sz w:val="28"/>
          <w:szCs w:val="28"/>
          <w:lang w:val="vi-VN"/>
        </w:rPr>
        <w:fldChar w:fldCharType="begin"/>
      </w:r>
      <w:r w:rsidR="00854EC0">
        <w:rPr>
          <w:rFonts w:ascii="Times New Roman" w:hAnsi="Times New Roman" w:cs="Times New Roman"/>
          <w:sz w:val="28"/>
          <w:szCs w:val="28"/>
          <w:lang w:val="vi-VN"/>
        </w:rPr>
        <w:instrText xml:space="preserve"> ADDIN EN.CITE &lt;EndNote&gt;&lt;Cite&gt;&lt;Author&gt;Abdel-Mohsen&lt;/Author&gt;&lt;Year&gt;2023&lt;/Year&gt;&lt;RecNum&gt;522&lt;/RecNum&gt;&lt;DisplayText&gt;[95]&lt;/DisplayText&gt;&lt;record&gt;&lt;rec-number&gt;522&lt;/rec-number&gt;&lt;foreign-keys&gt;&lt;key app="EN" db-id="5paeds0acafvt1ef5frxdxamwxpzft9azzz2" timestamp="1750065584"&gt;522&lt;/key&gt;&lt;/foreign-keys&gt;&lt;ref-type name="Journal Article"&gt;17&lt;/ref-type&gt;&lt;contributors&gt;&lt;authors&gt;&lt;author&gt;Abdel-Mohsen, D. M.&lt;/author&gt;&lt;author&gt;Akabawy, A. M. A.&lt;/author&gt;&lt;author&gt;El-Khadragy, M. F.&lt;/author&gt;&lt;author&gt;Abdel Moneim, A. E.&lt;/author&gt;&lt;author&gt;Amin, H. K.&lt;/author&gt;&lt;/authors&gt;&lt;/contributors&gt;&lt;titles&gt;&lt;title&gt;Green Coffee Bean Extract Potentially Ameliorates Liver Injury due to HFD/STZ-Induced Diabetes in Rats&lt;/title&gt;&lt;secondary-title&gt;Journal of Food Biochemistry&lt;/secondary-title&gt;&lt;/titles&gt;&lt;periodical&gt;&lt;full-title&gt;Journal of Food Biochemistry&lt;/full-title&gt;&lt;/periodical&gt;&lt;pages&gt;1500032&lt;/pages&gt;&lt;volume&gt;2023&lt;/volume&gt;&lt;dates&gt;&lt;year&gt;2023&lt;/year&gt;&lt;/dates&gt;&lt;publisher&gt;Wiley-Hindawi&lt;/publisher&gt;&lt;urls&gt;&lt;/urls&gt;&lt;electronic-resource-num&gt;10.1155/2023/1500032&lt;/electronic-resource-num&gt;&lt;/record&gt;&lt;/Cite&gt;&lt;/EndNote&gt;</w:instrText>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[95]</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 xml:space="preserve">. Cao chiết hạt cà phê xanh có tác dụng chống oxy hoá trên bệnh nhân rối loạn lipid, chống oxy hoá LDL-C </w:t>
      </w:r>
      <w:r>
        <w:rPr>
          <w:rFonts w:ascii="Times New Roman" w:hAnsi="Times New Roman" w:cs="Times New Roman"/>
          <w:sz w:val="28"/>
          <w:szCs w:val="28"/>
          <w:lang w:val="vi-VN"/>
        </w:rPr>
        <w:fldChar w:fldCharType="begin"/>
      </w:r>
      <w:r w:rsidR="00854EC0">
        <w:rPr>
          <w:rFonts w:ascii="Times New Roman" w:hAnsi="Times New Roman" w:cs="Times New Roman"/>
          <w:sz w:val="28"/>
          <w:szCs w:val="28"/>
          <w:lang w:val="vi-VN"/>
        </w:rPr>
        <w:instrText xml:space="preserve"> ADDIN EN.CITE &lt;EndNote&gt;&lt;Cite&gt;&lt;Author&gt;Shekoufeh Salamat&lt;/Author&gt;&lt;Year&gt;2019&lt;/Year&gt;&lt;RecNum&gt;1&lt;/RecNum&gt;&lt;DisplayText&gt;[101]&lt;/DisplayText&gt;&lt;record&gt;&lt;rec-number&gt;1&lt;/rec-number&gt;&lt;foreign-keys&gt;&lt;key app="EN" db-id="ddwvews9dxspvoevrzi5vvdmered5apvwws9" timestamp="1759888449"&gt;1&lt;/key&gt;&lt;/foreign-keys&gt;&lt;ref-type name="Journal Article"&gt;17&lt;/ref-type&gt;&lt;contributors&gt;&lt;authors&gt;&lt;author&gt;Shekoufeh Salamat, Saeid Sadeghian Sharifc, Ali Nazary-Vananid, Hamed Kord-Varkanehe, Cain C.T. Clarkf, Majid Mohammadshahi&lt;/author&gt;&lt;/authors&gt;&lt;/contributors&gt;&lt;titles&gt;&lt;title&gt;The effect of green coffee extract supplementation on serum oxidized LDL T cholesterol and total antioxidant capacity in patients with dyslipidemia: A randomized, double-blind, placebo-controlled trial&lt;/title&gt;&lt;secondary-title&gt;European Journal of Integrative Medicine&lt;/secondary-title&gt;&lt;/titles&gt;&lt;volume&gt;28 (2019)&lt;/volume&gt;&lt;dates&gt;&lt;year&gt;2019&lt;/year&gt;&lt;/dates&gt;&lt;urls&gt;&lt;/urls&gt;&lt;/record&gt;&lt;/Cite&gt;&lt;/EndNote&gt;</w:instrText>
      </w:r>
      <w:r>
        <w:rPr>
          <w:rFonts w:ascii="Times New Roman" w:hAnsi="Times New Roman" w:cs="Times New Roman"/>
          <w:sz w:val="28"/>
          <w:szCs w:val="28"/>
          <w:lang w:val="vi-VN"/>
        </w:rPr>
        <w:fldChar w:fldCharType="separate"/>
      </w:r>
      <w:r w:rsidR="00854EC0">
        <w:rPr>
          <w:rFonts w:ascii="Times New Roman" w:hAnsi="Times New Roman" w:cs="Times New Roman"/>
          <w:noProof/>
          <w:sz w:val="28"/>
          <w:szCs w:val="28"/>
          <w:lang w:val="vi-VN"/>
        </w:rPr>
        <w:t>[101]</w:t>
      </w:r>
      <w:r>
        <w:rPr>
          <w:rFonts w:ascii="Times New Roman" w:hAnsi="Times New Roman" w:cs="Times New Roman"/>
          <w:sz w:val="28"/>
          <w:szCs w:val="28"/>
          <w:lang w:val="vi-VN"/>
        </w:rPr>
        <w:fldChar w:fldCharType="end"/>
      </w:r>
      <w:r>
        <w:rPr>
          <w:rFonts w:ascii="Times New Roman" w:hAnsi="Times New Roman" w:cs="Times New Roman"/>
          <w:sz w:val="28"/>
          <w:szCs w:val="28"/>
          <w:lang w:val="vi-VN"/>
        </w:rPr>
        <w:t>.</w:t>
      </w:r>
      <w:bookmarkStart w:id="92" w:name="_Toc72932804"/>
      <w:bookmarkStart w:id="93" w:name="_Toc72932703"/>
      <w:bookmarkStart w:id="94" w:name="_Toc51013400"/>
      <w:bookmarkEnd w:id="44"/>
      <w:bookmarkEnd w:id="45"/>
      <w:bookmarkEnd w:id="46"/>
    </w:p>
    <w:p w14:paraId="6E1529D9" w14:textId="77777777" w:rsidR="00EE0C64" w:rsidRDefault="003D6B4E" w:rsidP="00791D16">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Hoạt tính của hạt cà phê xanh phụ thuộc vào loại cà phê, cũng như khí hậu, khu vực địa lý, điều kiện canh tác, phương pháp chế biến. Vì vậy, sản phẩm chiết xuất từ mỗi loài cà phê khác nhau, của cà phê trồng ở các khu vực địa lý khác nhau có tác dụng khác nhau.</w:t>
      </w:r>
    </w:p>
    <w:p w14:paraId="3CF35115" w14:textId="0B38CB60" w:rsidR="00EE0C64" w:rsidRDefault="003D6B4E" w:rsidP="00791D16">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Nghiên cứu của Jeszka-Skowron M. và cs. (2016) cho thấy hoạt tính chống oxy hoá của cao chiết cà phê </w:t>
      </w:r>
      <w:r>
        <w:rPr>
          <w:rFonts w:ascii="Times New Roman" w:hAnsi="Times New Roman" w:cs="Times New Roman"/>
          <w:i/>
          <w:iCs/>
          <w:color w:val="000000" w:themeColor="text1"/>
          <w:sz w:val="28"/>
          <w:szCs w:val="28"/>
          <w:lang w:val="vi-VN"/>
        </w:rPr>
        <w:t>Robusta</w:t>
      </w:r>
      <w:r>
        <w:rPr>
          <w:rFonts w:ascii="Times New Roman" w:hAnsi="Times New Roman" w:cs="Times New Roman"/>
          <w:color w:val="000000" w:themeColor="text1"/>
          <w:sz w:val="28"/>
          <w:szCs w:val="28"/>
          <w:lang w:val="vi-VN"/>
        </w:rPr>
        <w:t xml:space="preserve"> cao hơn cao chiết cà phê </w:t>
      </w:r>
      <w:r>
        <w:rPr>
          <w:rFonts w:ascii="Times New Roman" w:hAnsi="Times New Roman" w:cs="Times New Roman"/>
          <w:i/>
          <w:iCs/>
          <w:color w:val="000000" w:themeColor="text1"/>
          <w:sz w:val="28"/>
          <w:szCs w:val="28"/>
          <w:lang w:val="vi-VN"/>
        </w:rPr>
        <w:t>Arabica</w:t>
      </w:r>
      <w:r>
        <w:rPr>
          <w:rFonts w:ascii="Times New Roman" w:hAnsi="Times New Roman" w:cs="Times New Roman"/>
          <w:color w:val="000000" w:themeColor="text1"/>
          <w:sz w:val="28"/>
          <w:szCs w:val="28"/>
          <w:lang w:val="vi-VN"/>
        </w:rPr>
        <w:t xml:space="preserve">. Và trong các mẫu hạt cà phê được thử nghiệm, cao được chiết xuất từ ​​hạt cà phê xanh từ Việt Nam có hoạt tính chống oxy hóa lớn nhất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&lt;EndNote&gt;&lt;Cite&gt;&lt;Author&gt;Jeszka-Skowron&lt;/Author&gt;&lt;Year&gt;2016&lt;/Year&gt;&lt;RecNum&gt;42&lt;/RecNum&gt;&lt;DisplayText&gt;[85]&lt;/DisplayText&gt;&lt;record&gt;&lt;rec-number&gt;42&lt;/rec-number&gt;&lt;foreign-keys&gt;&lt;key app="EN" db-id="5paeds0acafvt1ef5frxdxamwxpzft9azzz2" timestamp="1750065583"&gt;42&lt;/key&gt;&lt;/foreign-keys&gt;&lt;ref-type name="Journal Article"&gt;17&lt;/ref-type&gt;&lt;contributors&gt;&lt;authors&gt;&lt;author&gt;Jeszka-Skowron, M.&lt;/author&gt;&lt;author&gt;Sentkowska, A.&lt;/author&gt;&lt;author&gt;Pyrzyńska, K.&lt;/author&gt;&lt;author&gt;De Peña, M. P.&lt;/author&gt;&lt;/authors&gt;&lt;/contributors&gt;&lt;titles&gt;&lt;title&gt;Chlorogenic acids, caffeine content and antioxidant properties of green coffee extracts: influence of green coffee bean preparation&lt;/title&gt;&lt;secondary-title&gt;European Food Research and Technology&lt;/secondary-title&gt;&lt;/titles&gt;&lt;periodical&gt;&lt;full-title&gt;European Food Research and Technology&lt;/full-title&gt;&lt;/periodical&gt;&lt;pages&gt;1403-1409&lt;/pages&gt;&lt;volume&gt;242&lt;/volume&gt;&lt;keywords&gt;&lt;keyword&gt;Antioxidant activity&lt;/keyword&gt;&lt;keyword&gt;Caffeine&lt;/keyword&gt;&lt;keyword&gt;Chlorogenic acids&lt;/keyword&gt;&lt;keyword&gt;Green coffee&lt;/keyword&gt;&lt;keyword&gt;HPLC–DAD&lt;/keyword&gt;&lt;/keywords&gt;&lt;dates&gt;&lt;year&gt;2016&lt;/year&gt;&lt;/dates&gt;&lt;urls&gt;&lt;/urls&gt;&lt;electronic-resource-num&gt;10.1007/s00217-016-2643-y&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[85]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Nghiên cứu </w:t>
      </w:r>
      <w:r>
        <w:rPr>
          <w:rFonts w:ascii="Times New Roman" w:hAnsi="Times New Roman" w:cs="Times New Roman"/>
          <w:color w:val="000000" w:themeColor="text1"/>
          <w:sz w:val="28"/>
          <w:szCs w:val="28"/>
          <w:lang w:val="vi-VN"/>
        </w:rPr>
        <w:lastRenderedPageBreak/>
        <w:t xml:space="preserve">của Valdeir Viana F. và cs. (2023) cũng cho kết quả tương tự, mẫu cà phê </w:t>
      </w:r>
      <w:r>
        <w:rPr>
          <w:rFonts w:ascii="Times New Roman" w:hAnsi="Times New Roman" w:cs="Times New Roman"/>
          <w:i/>
          <w:iCs/>
          <w:color w:val="000000" w:themeColor="text1"/>
          <w:sz w:val="28"/>
          <w:szCs w:val="28"/>
          <w:lang w:val="vi-VN"/>
        </w:rPr>
        <w:t xml:space="preserve">Robusta </w:t>
      </w:r>
      <w:r>
        <w:rPr>
          <w:rFonts w:ascii="Times New Roman" w:hAnsi="Times New Roman" w:cs="Times New Roman"/>
          <w:color w:val="000000" w:themeColor="text1"/>
          <w:sz w:val="28"/>
          <w:szCs w:val="28"/>
          <w:lang w:val="vi-VN"/>
        </w:rPr>
        <w:t xml:space="preserve">có hoạt tính chống oxy hoá cao hơn </w:t>
      </w:r>
      <w:r>
        <w:rPr>
          <w:rFonts w:ascii="Times New Roman" w:hAnsi="Times New Roman" w:cs="Times New Roman"/>
          <w:i/>
          <w:iCs/>
          <w:color w:val="000000" w:themeColor="text1"/>
          <w:sz w:val="28"/>
          <w:szCs w:val="28"/>
          <w:lang w:val="vi-VN"/>
        </w:rPr>
        <w:t>Arabica</w:t>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&lt;EndNote&gt;&lt;Cite&gt;&lt;Author&gt;Valdeir Viana F.&lt;/Author&gt;&lt;Year&gt;2023&lt;/Year&gt;&lt;RecNum&gt;510&lt;/RecNum&gt;&lt;DisplayText&gt;[84]&lt;/DisplayText&gt;&lt;record&gt;&lt;rec-number&gt;510&lt;/rec-number&gt;&lt;foreign-keys&gt;&lt;key app="EN" db-id="5paeds0acafvt1ef5frxdxamwxpzft9azzz2" timestamp="1750065584"&gt;510&lt;/key&gt;&lt;/foreign-keys&gt;&lt;ref-type name="Journal Article"&gt;17&lt;/ref-type&gt;&lt;contributors&gt;&lt;authors&gt;&lt;author&gt;Valdeir Viana F.,&lt;/author&gt;&lt;author&gt; Larissa Lorrane R. B.,&lt;/author&gt;&lt;author&gt;Gabriel Abranches D. C.,&lt;/author&gt;&lt;author&gt;Marcelo H. S.,&lt;/author&gt;&lt;author&gt;Márcia Cristina T. R. V.,&lt;/author&gt;&lt;author&gt;Sergio Antonio F.,&lt;/author&gt;&lt;author&gt;Paulo Cesar S.&lt;/author&gt;&lt;/authors&gt;&lt;/contributors&gt;&lt;titles&gt;&lt;title&gt;Impact of different roasting conditions on the chemical composition, antioxidant activities, and color of Coffea canephora and Coffea arabica L. samples&lt;/title&gt;&lt;secondary-title&gt;Heliyon&lt;/secondary-title&gt;&lt;/titles&gt;&lt;periodical&gt;&lt;full-title&gt;Heliyon&lt;/full-title&gt;&lt;/periodical&gt;&lt;pages&gt;e19580-e19580&lt;/pages&gt;&lt;volume&gt;9&lt;/volume&gt;&lt;number&gt;9&lt;/number&gt;&lt;keywords&gt;&lt;keyword&gt;Antioxidant activity&lt;/keyword&gt;&lt;keyword&gt;Coffee beans&lt;/keyword&gt;&lt;keyword&gt;Food science&lt;/keyword&gt;&lt;keyword&gt;Phenolics totals&lt;/keyword&gt;&lt;keyword&gt;Roasting&lt;/keyword&gt;&lt;/keywords&gt;&lt;dates&gt;&lt;year&gt;2023&lt;/year&gt;&lt;pub-dates&gt;&lt;date&gt;2023/9//&lt;/date&gt;&lt;/pub-dates&gt;&lt;/dates&gt;&lt;publisher&gt;Elsevier Ltd&lt;/publisher&gt;&lt;urls&gt;&lt;related-urls&gt;&lt;url&gt;https://pmc.ncbi.nlm.nih.gov/articles/PMC10558851/&lt;/url&gt;&lt;/related-urls&gt;&lt;/urls&gt;&lt;electronic-resource-num&gt;10.1016/J.HELIYON.2023.E19580&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[84]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5D7A7828" w14:textId="77777777" w:rsidR="00EE0C64" w:rsidRDefault="003D6B4E" w:rsidP="00791D16">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Hiện nay chưa có nghiên cứu đánh giá tác dụng của chiết xuất hạt cà phê xanh lên rối loạn lo âu và cũng chưa có nghiên cứu nào ở Việt Nam được thực hiện để đánh giá tác dụng của chiết xuất hạt cà phê xanh một cách bài bản và toàn diện. </w:t>
      </w:r>
    </w:p>
    <w:p w14:paraId="3E607517" w14:textId="77777777" w:rsidR="00EE0C64" w:rsidRDefault="003D6B4E">
      <w:pPr>
        <w:spacing w:after="0" w:line="360" w:lineRule="auto"/>
        <w:jc w:val="both"/>
        <w:rPr>
          <w:rStyle w:val="fontstyle01"/>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r>
      <w:r>
        <w:rPr>
          <w:rStyle w:val="fontstyle01"/>
          <w:rFonts w:ascii="Times New Roman" w:hAnsi="Times New Roman" w:cs="Times New Roman"/>
          <w:color w:val="000000" w:themeColor="text1"/>
          <w:sz w:val="28"/>
          <w:szCs w:val="28"/>
          <w:lang w:val="vi-VN"/>
        </w:rPr>
        <w:br w:type="page"/>
      </w:r>
    </w:p>
    <w:p w14:paraId="1578D60A" w14:textId="77777777" w:rsidR="00EE0C64" w:rsidRDefault="003D6B4E">
      <w:pPr>
        <w:pStyle w:val="Heading1"/>
        <w:spacing w:before="0" w:after="0" w:line="360" w:lineRule="auto"/>
        <w:jc w:val="center"/>
        <w:rPr>
          <w:rStyle w:val="fontstyle01"/>
          <w:rFonts w:ascii="Times New Roman" w:hAnsi="Times New Roman" w:cs="Times New Roman"/>
          <w:b/>
          <w:bCs/>
          <w:color w:val="000000" w:themeColor="text1"/>
          <w:sz w:val="28"/>
          <w:szCs w:val="28"/>
          <w:lang w:val="vi-VN"/>
        </w:rPr>
      </w:pPr>
      <w:bookmarkStart w:id="95" w:name="_Toc205936998"/>
      <w:bookmarkStart w:id="96" w:name="_Toc211497382"/>
      <w:r>
        <w:rPr>
          <w:rStyle w:val="fontstyle01"/>
          <w:rFonts w:ascii="Times New Roman" w:hAnsi="Times New Roman" w:cs="Times New Roman"/>
          <w:b/>
          <w:bCs/>
          <w:color w:val="000000" w:themeColor="text1"/>
          <w:sz w:val="28"/>
          <w:szCs w:val="28"/>
          <w:lang w:val="vi-VN"/>
        </w:rPr>
        <w:lastRenderedPageBreak/>
        <w:t>CHƯƠNG 2</w:t>
      </w:r>
      <w:bookmarkStart w:id="97" w:name="_Toc72932805"/>
      <w:bookmarkStart w:id="98" w:name="_Toc72932704"/>
      <w:bookmarkEnd w:id="92"/>
      <w:bookmarkEnd w:id="93"/>
      <w:r>
        <w:rPr>
          <w:rStyle w:val="fontstyle01"/>
          <w:rFonts w:ascii="Times New Roman" w:hAnsi="Times New Roman" w:cs="Times New Roman"/>
          <w:b/>
          <w:bCs/>
          <w:color w:val="000000" w:themeColor="text1"/>
          <w:sz w:val="28"/>
          <w:szCs w:val="28"/>
          <w:lang w:val="vi-VN"/>
        </w:rPr>
        <w:t>. ĐỐI TƯỢNG VÀ PHƯƠNG PHÁP NGHIÊN CỨU</w:t>
      </w:r>
      <w:bookmarkStart w:id="99" w:name="_Toc51013401"/>
      <w:bookmarkStart w:id="100" w:name="_Toc72932806"/>
      <w:bookmarkStart w:id="101" w:name="_Toc72932705"/>
      <w:bookmarkEnd w:id="94"/>
      <w:bookmarkEnd w:id="95"/>
      <w:bookmarkEnd w:id="96"/>
      <w:bookmarkEnd w:id="97"/>
      <w:bookmarkEnd w:id="98"/>
    </w:p>
    <w:p w14:paraId="57B7F993" w14:textId="77777777" w:rsidR="00EE0C64" w:rsidRDefault="00EE0C64">
      <w:pPr>
        <w:rPr>
          <w:color w:val="000000" w:themeColor="text1"/>
          <w:lang w:val="vi-VN"/>
        </w:rPr>
      </w:pPr>
    </w:p>
    <w:p w14:paraId="47EE623B" w14:textId="77777777" w:rsidR="00EE0C64" w:rsidRDefault="003D6B4E">
      <w:pPr>
        <w:pStyle w:val="Heading2"/>
        <w:spacing w:before="0" w:after="0" w:line="360" w:lineRule="auto"/>
        <w:jc w:val="both"/>
        <w:rPr>
          <w:rStyle w:val="fontstyle01"/>
          <w:rFonts w:ascii="Times New Roman" w:hAnsi="Times New Roman" w:cs="Times New Roman"/>
          <w:b/>
          <w:bCs/>
          <w:color w:val="000000" w:themeColor="text1"/>
          <w:sz w:val="28"/>
          <w:szCs w:val="28"/>
          <w:lang w:val="vi-VN"/>
        </w:rPr>
      </w:pPr>
      <w:bookmarkStart w:id="102" w:name="_Toc205936999"/>
      <w:bookmarkStart w:id="103" w:name="_Toc211497383"/>
      <w:r>
        <w:rPr>
          <w:rStyle w:val="fontstyle01"/>
          <w:rFonts w:ascii="Times New Roman" w:hAnsi="Times New Roman" w:cs="Times New Roman"/>
          <w:b/>
          <w:bCs/>
          <w:color w:val="000000" w:themeColor="text1"/>
          <w:sz w:val="28"/>
          <w:szCs w:val="28"/>
          <w:lang w:val="vi-VN"/>
        </w:rPr>
        <w:t>2.1. Đối tượng nghiên cứu</w:t>
      </w:r>
      <w:bookmarkEnd w:id="102"/>
      <w:bookmarkEnd w:id="103"/>
    </w:p>
    <w:p w14:paraId="3FE6380F" w14:textId="6B5923F8" w:rsidR="00EE0C64" w:rsidRPr="00C40483" w:rsidRDefault="003D6B4E" w:rsidP="00C40483">
      <w:pPr>
        <w:pStyle w:val="Heading3"/>
        <w:spacing w:before="0" w:after="0" w:line="360" w:lineRule="auto"/>
        <w:jc w:val="both"/>
        <w:rPr>
          <w:rFonts w:ascii="Times New Roman" w:hAnsi="Times New Roman" w:cs="Times New Roman"/>
          <w:b/>
          <w:bCs/>
          <w:i/>
          <w:iCs/>
          <w:color w:val="000000" w:themeColor="text1"/>
          <w:lang w:val="vi-VN"/>
        </w:rPr>
      </w:pPr>
      <w:bookmarkStart w:id="104" w:name="_Toc205937000"/>
      <w:bookmarkStart w:id="105" w:name="_Toc211497384"/>
      <w:r>
        <w:rPr>
          <w:rStyle w:val="fontstyle01"/>
          <w:rFonts w:ascii="Times New Roman" w:hAnsi="Times New Roman" w:cs="Times New Roman"/>
          <w:b/>
          <w:bCs/>
          <w:i/>
          <w:iCs/>
          <w:color w:val="000000" w:themeColor="text1"/>
          <w:sz w:val="28"/>
          <w:szCs w:val="28"/>
          <w:lang w:val="vi-VN"/>
        </w:rPr>
        <w:t xml:space="preserve">2.1.1. </w:t>
      </w:r>
      <w:r>
        <w:rPr>
          <w:rFonts w:ascii="Times New Roman" w:hAnsi="Times New Roman" w:cs="Times New Roman"/>
          <w:b/>
          <w:bCs/>
          <w:i/>
          <w:iCs/>
          <w:color w:val="000000" w:themeColor="text1"/>
          <w:lang w:eastAsia="ja-JP"/>
        </w:rPr>
        <w:t xml:space="preserve">Nguyên </w:t>
      </w:r>
      <w:proofErr w:type="spellStart"/>
      <w:r>
        <w:rPr>
          <w:rFonts w:ascii="Times New Roman" w:hAnsi="Times New Roman" w:cs="Times New Roman"/>
          <w:b/>
          <w:bCs/>
          <w:i/>
          <w:iCs/>
          <w:color w:val="000000" w:themeColor="text1"/>
          <w:lang w:eastAsia="ja-JP"/>
        </w:rPr>
        <w:t>liệu</w:t>
      </w:r>
      <w:proofErr w:type="spellEnd"/>
      <w:r>
        <w:rPr>
          <w:rFonts w:ascii="Times New Roman" w:hAnsi="Times New Roman" w:cs="Times New Roman"/>
          <w:b/>
          <w:bCs/>
          <w:i/>
          <w:iCs/>
          <w:color w:val="000000" w:themeColor="text1"/>
          <w:lang w:val="vi-VN" w:eastAsia="ja-JP"/>
        </w:rPr>
        <w:t xml:space="preserve"> nghiên cứu</w:t>
      </w:r>
      <w:bookmarkEnd w:id="99"/>
      <w:bookmarkEnd w:id="100"/>
      <w:bookmarkEnd w:id="101"/>
      <w:bookmarkEnd w:id="104"/>
      <w:bookmarkEnd w:id="105"/>
      <w:r>
        <w:rPr>
          <w:rFonts w:ascii="Times New Roman" w:hAnsi="Times New Roman" w:cs="Times New Roman"/>
          <w:color w:val="000000" w:themeColor="text1"/>
          <w:spacing w:val="2"/>
          <w:lang w:eastAsia="ja-JP"/>
        </w:rPr>
        <w:t xml:space="preserve"> </w:t>
      </w:r>
    </w:p>
    <w:p w14:paraId="45750F54" w14:textId="3A97B8FF" w:rsidR="0028667C" w:rsidRPr="00A13F7A" w:rsidRDefault="004B0A02">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 xml:space="preserve">* </w:t>
      </w:r>
      <w:r w:rsidR="003D6B4E">
        <w:rPr>
          <w:rFonts w:ascii="Times New Roman" w:hAnsi="Times New Roman" w:cs="Times New Roman"/>
          <w:color w:val="000000" w:themeColor="text1"/>
          <w:sz w:val="28"/>
          <w:szCs w:val="28"/>
          <w:lang w:val="vi-VN" w:eastAsia="ja-JP"/>
        </w:rPr>
        <w:t xml:space="preserve">Hạt cà phê xanh </w:t>
      </w:r>
      <w:r w:rsidR="003D6B4E">
        <w:rPr>
          <w:rFonts w:ascii="Times New Roman" w:hAnsi="Times New Roman" w:cs="Times New Roman"/>
          <w:i/>
          <w:iCs/>
          <w:color w:val="000000" w:themeColor="text1"/>
          <w:sz w:val="28"/>
          <w:szCs w:val="28"/>
          <w:lang w:val="vi-VN" w:eastAsia="ja-JP"/>
        </w:rPr>
        <w:t xml:space="preserve">Coffea </w:t>
      </w:r>
      <w:r w:rsidR="005C1941">
        <w:rPr>
          <w:rFonts w:ascii="Times New Roman" w:hAnsi="Times New Roman" w:cs="Times New Roman"/>
          <w:i/>
          <w:iCs/>
          <w:color w:val="000000" w:themeColor="text1"/>
          <w:sz w:val="28"/>
          <w:szCs w:val="28"/>
          <w:lang w:val="vi-VN" w:eastAsia="ja-JP"/>
        </w:rPr>
        <w:t>c</w:t>
      </w:r>
      <w:r w:rsidR="00351EC1">
        <w:rPr>
          <w:rFonts w:ascii="Times New Roman" w:hAnsi="Times New Roman" w:cs="Times New Roman"/>
          <w:i/>
          <w:iCs/>
          <w:color w:val="000000" w:themeColor="text1"/>
          <w:sz w:val="28"/>
          <w:szCs w:val="28"/>
          <w:lang w:val="vi-VN" w:eastAsia="ja-JP"/>
        </w:rPr>
        <w:t>aneph</w:t>
      </w:r>
      <w:r w:rsidR="008255F3">
        <w:rPr>
          <w:rFonts w:ascii="Times New Roman" w:hAnsi="Times New Roman" w:cs="Times New Roman"/>
          <w:i/>
          <w:iCs/>
          <w:color w:val="000000" w:themeColor="text1"/>
          <w:sz w:val="28"/>
          <w:szCs w:val="28"/>
          <w:lang w:val="vi-VN" w:eastAsia="ja-JP"/>
        </w:rPr>
        <w:t>o</w:t>
      </w:r>
      <w:r w:rsidR="00351EC1">
        <w:rPr>
          <w:rFonts w:ascii="Times New Roman" w:hAnsi="Times New Roman" w:cs="Times New Roman"/>
          <w:i/>
          <w:iCs/>
          <w:color w:val="000000" w:themeColor="text1"/>
          <w:sz w:val="28"/>
          <w:szCs w:val="28"/>
          <w:lang w:val="vi-VN" w:eastAsia="ja-JP"/>
        </w:rPr>
        <w:t xml:space="preserve">ra </w:t>
      </w:r>
      <w:r w:rsidR="003F456A">
        <w:rPr>
          <w:rFonts w:ascii="Times New Roman" w:hAnsi="Times New Roman" w:cs="Times New Roman"/>
          <w:i/>
          <w:iCs/>
          <w:color w:val="000000" w:themeColor="text1"/>
          <w:sz w:val="28"/>
          <w:szCs w:val="28"/>
          <w:lang w:val="vi-VN" w:eastAsia="ja-JP"/>
        </w:rPr>
        <w:t>(C.</w:t>
      </w:r>
      <w:r w:rsidR="003F456A" w:rsidRPr="003F456A">
        <w:rPr>
          <w:rFonts w:ascii="Times New Roman" w:hAnsi="Times New Roman" w:cs="Times New Roman"/>
          <w:i/>
          <w:iCs/>
          <w:color w:val="000000" w:themeColor="text1"/>
          <w:sz w:val="28"/>
          <w:szCs w:val="28"/>
          <w:lang w:val="vi-VN" w:eastAsia="ja-JP"/>
        </w:rPr>
        <w:t xml:space="preserve"> </w:t>
      </w:r>
      <w:r w:rsidR="003F456A">
        <w:rPr>
          <w:rFonts w:ascii="Times New Roman" w:hAnsi="Times New Roman" w:cs="Times New Roman"/>
          <w:i/>
          <w:iCs/>
          <w:color w:val="000000" w:themeColor="text1"/>
          <w:sz w:val="28"/>
          <w:szCs w:val="28"/>
          <w:lang w:val="vi-VN" w:eastAsia="ja-JP"/>
        </w:rPr>
        <w:t xml:space="preserve">canephora), </w:t>
      </w:r>
      <w:r w:rsidR="003F456A" w:rsidRPr="003F456A">
        <w:rPr>
          <w:rFonts w:ascii="Times New Roman" w:hAnsi="Times New Roman" w:cs="Times New Roman"/>
          <w:color w:val="000000" w:themeColor="text1"/>
          <w:sz w:val="28"/>
          <w:szCs w:val="28"/>
          <w:lang w:val="vi-VN" w:eastAsia="ja-JP"/>
        </w:rPr>
        <w:t xml:space="preserve">tên </w:t>
      </w:r>
      <w:r w:rsidR="003F456A">
        <w:rPr>
          <w:rFonts w:ascii="Times New Roman" w:hAnsi="Times New Roman" w:cs="Times New Roman"/>
          <w:color w:val="000000" w:themeColor="text1"/>
          <w:sz w:val="28"/>
          <w:szCs w:val="28"/>
          <w:lang w:val="vi-VN" w:eastAsia="ja-JP"/>
        </w:rPr>
        <w:t>gọi thông thường là Robusta</w:t>
      </w:r>
      <w:r w:rsidR="003D6B4E" w:rsidRPr="003F456A">
        <w:rPr>
          <w:rFonts w:ascii="Times New Roman" w:hAnsi="Times New Roman" w:cs="Times New Roman"/>
          <w:color w:val="000000" w:themeColor="text1"/>
          <w:sz w:val="28"/>
          <w:szCs w:val="28"/>
          <w:lang w:val="vi-VN" w:eastAsia="ja-JP"/>
        </w:rPr>
        <w:t xml:space="preserve">, </w:t>
      </w:r>
      <w:r w:rsidR="003D6B4E">
        <w:rPr>
          <w:rFonts w:ascii="Times New Roman" w:hAnsi="Times New Roman" w:cs="Times New Roman"/>
          <w:color w:val="000000" w:themeColor="text1"/>
          <w:sz w:val="28"/>
          <w:szCs w:val="28"/>
          <w:lang w:val="vi-VN" w:eastAsia="ja-JP"/>
        </w:rPr>
        <w:t xml:space="preserve">thuộc họ Rubiaceae. Mẫu </w:t>
      </w:r>
      <w:r w:rsidR="0028667C">
        <w:rPr>
          <w:rFonts w:ascii="Times New Roman" w:hAnsi="Times New Roman" w:cs="Times New Roman"/>
          <w:color w:val="000000" w:themeColor="text1"/>
          <w:sz w:val="28"/>
          <w:szCs w:val="28"/>
          <w:lang w:val="vi-VN" w:eastAsia="ja-JP"/>
        </w:rPr>
        <w:t>hạt</w:t>
      </w:r>
      <w:r w:rsidR="003D6B4E">
        <w:rPr>
          <w:rFonts w:ascii="Times New Roman" w:hAnsi="Times New Roman" w:cs="Times New Roman"/>
          <w:color w:val="000000" w:themeColor="text1"/>
          <w:sz w:val="28"/>
          <w:szCs w:val="28"/>
          <w:lang w:val="vi-VN" w:eastAsia="ja-JP"/>
        </w:rPr>
        <w:t xml:space="preserve"> tươi được thu hoạch tại các trang trại cà phê ở Buôn Mê Thuột - Việt Nam. Hạt tươi sau thu hoạch được tách vỏ, phần hạt được phơi khô. Sau đó hạt được xay nhỏ thành bột và bảo quản ở nhiệt độ phòng tại nơi thoáng mát</w:t>
      </w:r>
      <w:r w:rsidR="00841086">
        <w:rPr>
          <w:rFonts w:ascii="Times New Roman" w:hAnsi="Times New Roman" w:cs="Times New Roman"/>
          <w:color w:val="000000" w:themeColor="text1"/>
          <w:sz w:val="28"/>
          <w:szCs w:val="28"/>
          <w:lang w:val="vi-VN" w:eastAsia="ja-JP"/>
        </w:rPr>
        <w:t xml:space="preserve">, được </w:t>
      </w:r>
      <w:r w:rsidR="00BA229C">
        <w:rPr>
          <w:rFonts w:ascii="Times New Roman" w:hAnsi="Times New Roman" w:cs="Times New Roman"/>
          <w:color w:val="000000" w:themeColor="text1"/>
          <w:sz w:val="28"/>
          <w:szCs w:val="28"/>
          <w:lang w:val="vi-VN" w:eastAsia="ja-JP"/>
        </w:rPr>
        <w:t xml:space="preserve">dùng để </w:t>
      </w:r>
      <w:r w:rsidR="00817FE6">
        <w:rPr>
          <w:rFonts w:ascii="Times New Roman" w:hAnsi="Times New Roman" w:cs="Times New Roman"/>
          <w:color w:val="000000" w:themeColor="text1"/>
          <w:sz w:val="28"/>
          <w:szCs w:val="28"/>
          <w:lang w:val="vi-VN" w:eastAsia="ja-JP"/>
        </w:rPr>
        <w:t>sản xuất</w:t>
      </w:r>
      <w:r w:rsidR="00B86891">
        <w:rPr>
          <w:rFonts w:ascii="Times New Roman" w:hAnsi="Times New Roman" w:cs="Times New Roman"/>
          <w:color w:val="000000" w:themeColor="text1"/>
          <w:sz w:val="28"/>
          <w:szCs w:val="28"/>
          <w:lang w:val="vi-VN" w:eastAsia="ja-JP"/>
        </w:rPr>
        <w:t xml:space="preserve"> </w:t>
      </w:r>
      <w:r w:rsidR="00BA229C">
        <w:rPr>
          <w:rFonts w:ascii="Times New Roman" w:hAnsi="Times New Roman" w:cs="Times New Roman"/>
          <w:color w:val="000000" w:themeColor="text1"/>
          <w:sz w:val="28"/>
          <w:szCs w:val="28"/>
          <w:lang w:val="vi-VN" w:eastAsia="ja-JP"/>
        </w:rPr>
        <w:t xml:space="preserve">chiết xuất hạt cà phê xanh </w:t>
      </w:r>
      <w:r w:rsidR="00BA229C" w:rsidRPr="004871E0">
        <w:rPr>
          <w:rFonts w:ascii="Times New Roman" w:hAnsi="Times New Roman" w:cs="Times New Roman"/>
          <w:i/>
          <w:iCs/>
          <w:color w:val="000000" w:themeColor="text1"/>
          <w:sz w:val="28"/>
          <w:szCs w:val="28"/>
          <w:lang w:val="vi-VN" w:eastAsia="ja-JP"/>
        </w:rPr>
        <w:t>Coffea canephora</w:t>
      </w:r>
      <w:r w:rsidR="00BA229C" w:rsidRPr="004871E0">
        <w:rPr>
          <w:rFonts w:ascii="Times New Roman" w:hAnsi="Times New Roman" w:cs="Times New Roman"/>
          <w:i/>
          <w:iCs/>
          <w:color w:val="000000" w:themeColor="text1"/>
          <w:spacing w:val="2"/>
          <w:sz w:val="28"/>
          <w:szCs w:val="28"/>
          <w:lang w:eastAsia="ja-JP"/>
        </w:rPr>
        <w:t xml:space="preserve"> </w:t>
      </w:r>
      <w:r w:rsidR="00BA229C" w:rsidRPr="004871E0">
        <w:rPr>
          <w:rFonts w:ascii="Times New Roman" w:hAnsi="Times New Roman" w:cs="Times New Roman"/>
          <w:color w:val="000000" w:themeColor="text1"/>
          <w:spacing w:val="2"/>
          <w:sz w:val="28"/>
          <w:szCs w:val="28"/>
          <w:lang w:eastAsia="ja-JP"/>
        </w:rPr>
        <w:t>Việt Nam</w:t>
      </w:r>
      <w:r w:rsidR="00A13F7A">
        <w:rPr>
          <w:rFonts w:ascii="Times New Roman" w:hAnsi="Times New Roman" w:cs="Times New Roman"/>
          <w:color w:val="000000" w:themeColor="text1"/>
          <w:spacing w:val="2"/>
          <w:sz w:val="28"/>
          <w:szCs w:val="28"/>
          <w:lang w:val="vi-VN" w:eastAsia="ja-JP"/>
        </w:rPr>
        <w:t xml:space="preserve"> </w:t>
      </w:r>
      <w:r w:rsidR="00A13F7A">
        <w:rPr>
          <w:rFonts w:ascii="Times New Roman" w:hAnsi="Times New Roman" w:cs="Times New Roman"/>
          <w:color w:val="000000" w:themeColor="text1"/>
          <w:sz w:val="28"/>
          <w:szCs w:val="28"/>
          <w:lang w:val="vi-VN" w:eastAsia="ja-JP"/>
        </w:rPr>
        <w:t>(Quy trình chiết xuất xem Phụ lục 2).</w:t>
      </w:r>
    </w:p>
    <w:p w14:paraId="36CA80D4" w14:textId="20A0D0CC" w:rsidR="002905C9" w:rsidRDefault="004B0A02">
      <w:pPr>
        <w:spacing w:after="0" w:line="360" w:lineRule="auto"/>
        <w:ind w:firstLine="720"/>
        <w:jc w:val="both"/>
        <w:rPr>
          <w:rFonts w:ascii="Times New Roman" w:hAnsi="Times New Roman" w:cs="Times New Roman"/>
          <w:color w:val="000000" w:themeColor="text1"/>
          <w:spacing w:val="2"/>
          <w:sz w:val="28"/>
          <w:szCs w:val="28"/>
          <w:lang w:val="vi-VN" w:eastAsia="ja-JP"/>
        </w:rPr>
      </w:pPr>
      <w:r>
        <w:rPr>
          <w:rFonts w:ascii="Times New Roman" w:hAnsi="Times New Roman" w:cs="Times New Roman"/>
          <w:color w:val="000000" w:themeColor="text1"/>
          <w:sz w:val="28"/>
          <w:szCs w:val="28"/>
          <w:lang w:val="vi-VN" w:eastAsia="ja-JP"/>
        </w:rPr>
        <w:t xml:space="preserve">* </w:t>
      </w:r>
      <w:r w:rsidR="00923707">
        <w:rPr>
          <w:rFonts w:ascii="Times New Roman" w:hAnsi="Times New Roman" w:cs="Times New Roman"/>
          <w:color w:val="000000" w:themeColor="text1"/>
          <w:sz w:val="28"/>
          <w:szCs w:val="28"/>
          <w:lang w:val="vi-VN" w:eastAsia="ja-JP"/>
        </w:rPr>
        <w:t xml:space="preserve">Cao chiết hạt cà phê </w:t>
      </w:r>
      <w:r w:rsidR="00923707" w:rsidRPr="004871E0">
        <w:rPr>
          <w:rFonts w:ascii="Times New Roman" w:hAnsi="Times New Roman" w:cs="Times New Roman"/>
          <w:color w:val="000000" w:themeColor="text1"/>
          <w:sz w:val="28"/>
          <w:szCs w:val="28"/>
          <w:lang w:val="vi-VN" w:eastAsia="ja-JP"/>
        </w:rPr>
        <w:t xml:space="preserve">xanh </w:t>
      </w:r>
      <w:r w:rsidR="0024681E" w:rsidRPr="004871E0">
        <w:rPr>
          <w:rFonts w:ascii="Times New Roman" w:hAnsi="Times New Roman" w:cs="Times New Roman"/>
          <w:i/>
          <w:iCs/>
          <w:color w:val="000000" w:themeColor="text1"/>
          <w:sz w:val="28"/>
          <w:szCs w:val="28"/>
          <w:lang w:val="vi-VN" w:eastAsia="ja-JP"/>
        </w:rPr>
        <w:t>Coffea canephora</w:t>
      </w:r>
      <w:r w:rsidR="0024681E" w:rsidRPr="004871E0">
        <w:rPr>
          <w:rFonts w:ascii="Times New Roman" w:hAnsi="Times New Roman" w:cs="Times New Roman"/>
          <w:i/>
          <w:iCs/>
          <w:color w:val="000000" w:themeColor="text1"/>
          <w:spacing w:val="2"/>
          <w:sz w:val="28"/>
          <w:szCs w:val="28"/>
          <w:lang w:eastAsia="ja-JP"/>
        </w:rPr>
        <w:t xml:space="preserve"> </w:t>
      </w:r>
      <w:r w:rsidR="0024681E" w:rsidRPr="004871E0">
        <w:rPr>
          <w:rFonts w:ascii="Times New Roman" w:hAnsi="Times New Roman" w:cs="Times New Roman"/>
          <w:color w:val="000000" w:themeColor="text1"/>
          <w:spacing w:val="2"/>
          <w:sz w:val="28"/>
          <w:szCs w:val="28"/>
          <w:lang w:eastAsia="ja-JP"/>
        </w:rPr>
        <w:t>Việt Nam</w:t>
      </w:r>
      <w:r w:rsidR="0024681E" w:rsidRPr="004871E0">
        <w:rPr>
          <w:rFonts w:ascii="Times New Roman" w:hAnsi="Times New Roman" w:cs="Times New Roman"/>
          <w:color w:val="000000" w:themeColor="text1"/>
          <w:spacing w:val="2"/>
          <w:sz w:val="28"/>
          <w:szCs w:val="28"/>
          <w:lang w:val="vi-VN" w:eastAsia="ja-JP"/>
        </w:rPr>
        <w:t xml:space="preserve"> </w:t>
      </w:r>
      <w:r w:rsidR="0024681E" w:rsidRPr="00DB0A09">
        <w:rPr>
          <w:rFonts w:ascii="Times New Roman" w:hAnsi="Times New Roman" w:cs="Times New Roman"/>
          <w:color w:val="000000" w:themeColor="text1"/>
          <w:spacing w:val="2"/>
          <w:sz w:val="28"/>
          <w:szCs w:val="28"/>
          <w:lang w:val="vi-VN" w:eastAsia="ja-JP"/>
        </w:rPr>
        <w:t>(VGCE),</w:t>
      </w:r>
      <w:r w:rsidR="0024681E">
        <w:rPr>
          <w:rFonts w:ascii="Times New Roman" w:hAnsi="Times New Roman" w:cs="Times New Roman"/>
          <w:color w:val="000000" w:themeColor="text1"/>
          <w:spacing w:val="2"/>
          <w:sz w:val="28"/>
          <w:szCs w:val="28"/>
          <w:lang w:val="vi-VN" w:eastAsia="ja-JP"/>
        </w:rPr>
        <w:t xml:space="preserve"> </w:t>
      </w:r>
      <w:r w:rsidR="00817FE6">
        <w:rPr>
          <w:rFonts w:ascii="Times New Roman" w:hAnsi="Times New Roman" w:cs="Times New Roman"/>
          <w:color w:val="000000" w:themeColor="text1"/>
          <w:spacing w:val="2"/>
          <w:sz w:val="28"/>
          <w:szCs w:val="28"/>
          <w:lang w:val="vi-VN" w:eastAsia="ja-JP"/>
        </w:rPr>
        <w:t xml:space="preserve">dạng cao đặc, </w:t>
      </w:r>
      <w:r w:rsidR="007E6182">
        <w:rPr>
          <w:rFonts w:ascii="Times New Roman" w:hAnsi="Times New Roman" w:cs="Times New Roman"/>
          <w:color w:val="000000" w:themeColor="text1"/>
          <w:spacing w:val="2"/>
          <w:sz w:val="28"/>
          <w:szCs w:val="28"/>
          <w:lang w:val="vi-VN" w:eastAsia="ja-JP"/>
        </w:rPr>
        <w:t xml:space="preserve">được sản xuất tại Khoa Hóa học, Trường Đại học Khoa Học Tự Nhiên, Đại Học Quốc Gia TP. Hồ Chí Minh, đạt tiêu chuẩn cơ sở (Phụ lục 1). </w:t>
      </w:r>
      <w:r w:rsidR="00E20905">
        <w:rPr>
          <w:rFonts w:ascii="Times New Roman" w:hAnsi="Times New Roman" w:cs="Times New Roman"/>
          <w:color w:val="000000" w:themeColor="text1"/>
          <w:sz w:val="28"/>
          <w:szCs w:val="28"/>
          <w:lang w:val="vi-VN" w:eastAsia="ja-JP"/>
        </w:rPr>
        <w:t xml:space="preserve">Thành phần CGA </w:t>
      </w:r>
      <w:r w:rsidR="00F0716D">
        <w:rPr>
          <w:rFonts w:ascii="Times New Roman" w:hAnsi="Times New Roman" w:cs="Times New Roman"/>
          <w:color w:val="000000" w:themeColor="text1"/>
          <w:sz w:val="28"/>
          <w:szCs w:val="28"/>
          <w:lang w:val="vi-VN" w:eastAsia="ja-JP"/>
        </w:rPr>
        <w:t xml:space="preserve">trong cao chiết </w:t>
      </w:r>
      <w:r w:rsidR="00E20905">
        <w:rPr>
          <w:rFonts w:ascii="Times New Roman" w:hAnsi="Times New Roman" w:cs="Times New Roman"/>
          <w:color w:val="000000" w:themeColor="text1"/>
          <w:sz w:val="28"/>
          <w:szCs w:val="28"/>
          <w:lang w:val="vi-VN" w:eastAsia="ja-JP"/>
        </w:rPr>
        <w:t xml:space="preserve">có hàm lượng trung bình khoảng 38%. </w:t>
      </w:r>
    </w:p>
    <w:p w14:paraId="19E2445B" w14:textId="38BA276D"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Chuẩn bị chế phẩm cho động vật uống: VGCE được pha bằng dung dịch tween 3% trong NaCl 9‰. Pha ở nồng độ </w:t>
      </w:r>
      <w:r w:rsidR="00F0716D">
        <w:rPr>
          <w:rFonts w:ascii="Times New Roman" w:hAnsi="Times New Roman" w:cs="Times New Roman"/>
          <w:color w:val="000000" w:themeColor="text1"/>
          <w:sz w:val="28"/>
          <w:szCs w:val="28"/>
          <w:lang w:val="vi-VN"/>
        </w:rPr>
        <w:t>2000 mg/kg</w:t>
      </w:r>
      <w:r>
        <w:rPr>
          <w:rFonts w:ascii="Times New Roman" w:hAnsi="Times New Roman" w:cs="Times New Roman"/>
          <w:color w:val="000000" w:themeColor="text1"/>
          <w:sz w:val="28"/>
          <w:szCs w:val="28"/>
          <w:lang w:val="vi-VN"/>
        </w:rPr>
        <w:t>, sau đó pha loãng dần với NaCl 9‰</w:t>
      </w:r>
      <w:r w:rsidR="002E6483">
        <w:rPr>
          <w:rFonts w:ascii="Times New Roman" w:hAnsi="Times New Roman" w:cs="Times New Roman"/>
          <w:color w:val="000000" w:themeColor="text1"/>
          <w:sz w:val="28"/>
          <w:szCs w:val="28"/>
          <w:lang w:val="vi-VN"/>
        </w:rPr>
        <w:t xml:space="preserve"> tuỳ theo yêu cầu của </w:t>
      </w:r>
      <w:r w:rsidR="009834E4">
        <w:rPr>
          <w:rFonts w:ascii="Times New Roman" w:hAnsi="Times New Roman" w:cs="Times New Roman"/>
          <w:color w:val="000000" w:themeColor="text1"/>
          <w:sz w:val="28"/>
          <w:szCs w:val="28"/>
          <w:lang w:val="vi-VN"/>
        </w:rPr>
        <w:t xml:space="preserve">từng </w:t>
      </w:r>
      <w:r w:rsidR="002E6483">
        <w:rPr>
          <w:rFonts w:ascii="Times New Roman" w:hAnsi="Times New Roman" w:cs="Times New Roman"/>
          <w:color w:val="000000" w:themeColor="text1"/>
          <w:sz w:val="28"/>
          <w:szCs w:val="28"/>
          <w:lang w:val="vi-VN"/>
        </w:rPr>
        <w:t>thí nghiệm</w:t>
      </w:r>
      <w:r w:rsidR="00DC34D2">
        <w:rPr>
          <w:rFonts w:ascii="Times New Roman" w:hAnsi="Times New Roman" w:cs="Times New Roman"/>
          <w:color w:val="000000" w:themeColor="text1"/>
          <w:sz w:val="28"/>
          <w:szCs w:val="28"/>
          <w:lang w:val="vi-VN"/>
        </w:rPr>
        <w:t>:</w:t>
      </w:r>
    </w:p>
    <w:p w14:paraId="57C878D9" w14:textId="6A42596A" w:rsidR="00DC34D2" w:rsidRDefault="00DC34D2">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Liều dùng cho nghiên cứu độc tính cấp là </w:t>
      </w:r>
      <w:r w:rsidR="00F8059D">
        <w:rPr>
          <w:rFonts w:ascii="Times New Roman" w:hAnsi="Times New Roman" w:cs="Times New Roman"/>
          <w:color w:val="000000" w:themeColor="text1"/>
          <w:sz w:val="28"/>
          <w:szCs w:val="28"/>
          <w:lang w:val="vi-VN"/>
        </w:rPr>
        <w:t>300 và 2000 mg/kg.</w:t>
      </w:r>
    </w:p>
    <w:p w14:paraId="0BDA3701" w14:textId="2D65271C" w:rsidR="00F8059D" w:rsidRDefault="00F8059D">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Liều dùng cho nghiên cứu độc tính bán trường diễn là 300 và 1500 mg/kg.</w:t>
      </w:r>
    </w:p>
    <w:p w14:paraId="72DC3277" w14:textId="6811B072" w:rsidR="00F8059D" w:rsidRDefault="00F8059D">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Liều dùng cho nghiên cứu tác dụng chống rối loạn lipid là: 100, 200 và 300 mg/kg.</w:t>
      </w:r>
    </w:p>
    <w:p w14:paraId="7CA52260" w14:textId="2C2CFEC3" w:rsidR="00F8059D" w:rsidRDefault="00F8059D">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Liều dùng cho </w:t>
      </w:r>
      <w:r w:rsidR="00E03BFE">
        <w:rPr>
          <w:rFonts w:ascii="Times New Roman" w:hAnsi="Times New Roman" w:cs="Times New Roman"/>
          <w:color w:val="000000" w:themeColor="text1"/>
          <w:sz w:val="28"/>
          <w:szCs w:val="28"/>
          <w:lang w:val="vi-VN"/>
        </w:rPr>
        <w:t xml:space="preserve">các </w:t>
      </w:r>
      <w:r>
        <w:rPr>
          <w:rFonts w:ascii="Times New Roman" w:hAnsi="Times New Roman" w:cs="Times New Roman"/>
          <w:color w:val="000000" w:themeColor="text1"/>
          <w:sz w:val="28"/>
          <w:szCs w:val="28"/>
          <w:lang w:val="vi-VN"/>
        </w:rPr>
        <w:t xml:space="preserve">nghiên cứu </w:t>
      </w:r>
      <w:r w:rsidR="00E03BFE">
        <w:rPr>
          <w:rFonts w:ascii="Times New Roman" w:hAnsi="Times New Roman" w:cs="Times New Roman"/>
          <w:color w:val="000000" w:themeColor="text1"/>
          <w:sz w:val="28"/>
          <w:szCs w:val="28"/>
          <w:lang w:val="vi-VN"/>
        </w:rPr>
        <w:t>về tác dụng cải thiện trí nhớ, chống rối loạn lo âu, chống oxy hoá là: 200, 300 và 400 mg/kg.</w:t>
      </w:r>
    </w:p>
    <w:p w14:paraId="18652583" w14:textId="77777777" w:rsidR="00EE0C64" w:rsidRDefault="003D6B4E">
      <w:pPr>
        <w:pStyle w:val="Heading3"/>
        <w:spacing w:before="0" w:after="0" w:line="360" w:lineRule="auto"/>
        <w:jc w:val="both"/>
        <w:rPr>
          <w:rStyle w:val="fontstyle01"/>
          <w:rFonts w:ascii="Times New Roman" w:hAnsi="Times New Roman" w:cs="Times New Roman"/>
          <w:b/>
          <w:bCs/>
          <w:i/>
          <w:iCs/>
          <w:color w:val="000000" w:themeColor="text1"/>
          <w:sz w:val="28"/>
          <w:szCs w:val="28"/>
          <w:lang w:val="vi-VN"/>
        </w:rPr>
      </w:pPr>
      <w:bookmarkStart w:id="106" w:name="_Toc72932706"/>
      <w:bookmarkStart w:id="107" w:name="_Toc72932807"/>
      <w:bookmarkStart w:id="108" w:name="_Toc205937001"/>
      <w:bookmarkStart w:id="109" w:name="_Toc51013402"/>
      <w:bookmarkStart w:id="110" w:name="_Toc211497385"/>
      <w:r>
        <w:rPr>
          <w:rStyle w:val="fontstyle01"/>
          <w:rFonts w:ascii="Times New Roman" w:hAnsi="Times New Roman" w:cs="Times New Roman"/>
          <w:b/>
          <w:bCs/>
          <w:i/>
          <w:iCs/>
          <w:color w:val="000000" w:themeColor="text1"/>
          <w:sz w:val="28"/>
          <w:szCs w:val="28"/>
          <w:lang w:val="vi-VN"/>
        </w:rPr>
        <w:t>2.1.2. Động vật nghiên cứu</w:t>
      </w:r>
      <w:bookmarkEnd w:id="106"/>
      <w:bookmarkEnd w:id="107"/>
      <w:bookmarkEnd w:id="108"/>
      <w:bookmarkEnd w:id="109"/>
      <w:bookmarkEnd w:id="110"/>
    </w:p>
    <w:p w14:paraId="7B5CCCE1" w14:textId="08F92CEB" w:rsidR="00EE0C64" w:rsidRDefault="003D6B4E">
      <w:pPr>
        <w:spacing w:after="0" w:line="360" w:lineRule="auto"/>
        <w:ind w:firstLine="720"/>
        <w:jc w:val="both"/>
        <w:rPr>
          <w:rFonts w:ascii="Times New Roman" w:hAnsi="Times New Roman" w:cs="Times New Roman"/>
          <w:color w:val="000000" w:themeColor="text1"/>
          <w:spacing w:val="2"/>
          <w:sz w:val="28"/>
          <w:szCs w:val="28"/>
          <w:lang w:val="vi-VN" w:eastAsia="ja-JP"/>
        </w:rPr>
      </w:pPr>
      <w:r>
        <w:rPr>
          <w:rFonts w:ascii="Times New Roman" w:hAnsi="Times New Roman" w:cs="Times New Roman"/>
          <w:color w:val="000000" w:themeColor="text1"/>
          <w:spacing w:val="2"/>
          <w:sz w:val="28"/>
          <w:szCs w:val="28"/>
          <w:lang w:val="vi-VN" w:eastAsia="ja-JP"/>
        </w:rPr>
        <w:t xml:space="preserve">- Chuột nhắt trắng, chủng </w:t>
      </w:r>
      <w:r>
        <w:rPr>
          <w:rFonts w:ascii="Times New Roman" w:hAnsi="Times New Roman" w:cs="Times New Roman"/>
          <w:i/>
          <w:iCs/>
          <w:color w:val="000000" w:themeColor="text1"/>
          <w:spacing w:val="2"/>
          <w:sz w:val="28"/>
          <w:szCs w:val="28"/>
          <w:lang w:val="vi-VN" w:eastAsia="ja-JP"/>
        </w:rPr>
        <w:t>Swiss</w:t>
      </w:r>
      <w:r>
        <w:rPr>
          <w:rFonts w:ascii="Times New Roman" w:hAnsi="Times New Roman" w:cs="Times New Roman"/>
          <w:color w:val="000000" w:themeColor="text1"/>
          <w:spacing w:val="2"/>
          <w:sz w:val="28"/>
          <w:szCs w:val="28"/>
          <w:lang w:val="vi-VN" w:eastAsia="ja-JP"/>
        </w:rPr>
        <w:t xml:space="preserve">, cả hai giống, khoẻ mạnh, cân nặng </w:t>
      </w:r>
      <w:r w:rsidR="005844B0">
        <w:rPr>
          <w:rFonts w:ascii="Times New Roman" w:hAnsi="Times New Roman" w:cs="Times New Roman"/>
          <w:color w:val="000000" w:themeColor="text1"/>
          <w:spacing w:val="2"/>
          <w:sz w:val="28"/>
          <w:szCs w:val="28"/>
          <w:lang w:val="vi-VN" w:eastAsia="ja-JP"/>
        </w:rPr>
        <w:t xml:space="preserve">khoảng </w:t>
      </w:r>
      <w:r>
        <w:rPr>
          <w:rFonts w:ascii="Times New Roman" w:hAnsi="Times New Roman" w:cs="Times New Roman"/>
          <w:color w:val="000000" w:themeColor="text1"/>
          <w:spacing w:val="2"/>
          <w:sz w:val="28"/>
          <w:szCs w:val="28"/>
          <w:lang w:val="vi-VN" w:eastAsia="ja-JP"/>
        </w:rPr>
        <w:t xml:space="preserve">20 ± 2g (trừ nghiên cứu tác dụng chống oxy hoá của VGCE: </w:t>
      </w:r>
      <w:r w:rsidR="009B61C3">
        <w:rPr>
          <w:rFonts w:ascii="Times New Roman" w:hAnsi="Times New Roman" w:cs="Times New Roman"/>
          <w:color w:val="000000" w:themeColor="text1"/>
          <w:spacing w:val="2"/>
          <w:sz w:val="28"/>
          <w:szCs w:val="28"/>
          <w:lang w:val="vi-VN" w:eastAsia="ja-JP"/>
        </w:rPr>
        <w:t>cân nặng</w:t>
      </w:r>
      <w:r>
        <w:rPr>
          <w:rFonts w:ascii="Times New Roman" w:hAnsi="Times New Roman" w:cs="Times New Roman"/>
          <w:color w:val="000000" w:themeColor="text1"/>
          <w:spacing w:val="2"/>
          <w:sz w:val="28"/>
          <w:szCs w:val="28"/>
          <w:lang w:val="vi-VN" w:eastAsia="ja-JP"/>
        </w:rPr>
        <w:t xml:space="preserve"> </w:t>
      </w:r>
      <w:r w:rsidR="005844B0">
        <w:rPr>
          <w:rFonts w:ascii="Times New Roman" w:hAnsi="Times New Roman" w:cs="Times New Roman"/>
          <w:color w:val="000000" w:themeColor="text1"/>
          <w:spacing w:val="2"/>
          <w:sz w:val="28"/>
          <w:szCs w:val="28"/>
          <w:lang w:val="vi-VN" w:eastAsia="ja-JP"/>
        </w:rPr>
        <w:t xml:space="preserve">khoảng </w:t>
      </w:r>
      <w:r>
        <w:rPr>
          <w:rFonts w:ascii="Times New Roman" w:hAnsi="Times New Roman" w:cs="Times New Roman"/>
          <w:color w:val="000000" w:themeColor="text1"/>
          <w:spacing w:val="2"/>
          <w:sz w:val="28"/>
          <w:szCs w:val="28"/>
          <w:lang w:val="vi-VN" w:eastAsia="ja-JP"/>
        </w:rPr>
        <w:t xml:space="preserve">25 ± 3 g). </w:t>
      </w:r>
    </w:p>
    <w:p w14:paraId="322CE015" w14:textId="545B3E64"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lastRenderedPageBreak/>
        <w:t xml:space="preserve">- Chuột cống trắng, chủng </w:t>
      </w:r>
      <w:r w:rsidRPr="005844B0">
        <w:rPr>
          <w:rFonts w:ascii="Times New Roman" w:hAnsi="Times New Roman" w:cs="Times New Roman"/>
          <w:i/>
          <w:iCs/>
          <w:color w:val="000000" w:themeColor="text1"/>
          <w:sz w:val="28"/>
          <w:szCs w:val="28"/>
          <w:lang w:val="vi-VN" w:eastAsia="ja-JP"/>
        </w:rPr>
        <w:t>Wistar</w:t>
      </w:r>
      <w:r>
        <w:rPr>
          <w:rFonts w:ascii="Times New Roman" w:hAnsi="Times New Roman" w:cs="Times New Roman"/>
          <w:color w:val="000000" w:themeColor="text1"/>
          <w:sz w:val="28"/>
          <w:szCs w:val="28"/>
          <w:lang w:val="vi-VN" w:eastAsia="ja-JP"/>
        </w:rPr>
        <w:t>, cả hai giống, khoẻ mạnh, cân nặng 150 ± 20 g</w:t>
      </w:r>
      <w:r w:rsidR="005844B0">
        <w:rPr>
          <w:rFonts w:ascii="Times New Roman" w:hAnsi="Times New Roman" w:cs="Times New Roman"/>
          <w:color w:val="000000" w:themeColor="text1"/>
          <w:sz w:val="28"/>
          <w:szCs w:val="28"/>
          <w:lang w:val="vi-VN" w:eastAsia="ja-JP"/>
        </w:rPr>
        <w:t>.</w:t>
      </w:r>
    </w:p>
    <w:p w14:paraId="7E9D4158" w14:textId="77777777" w:rsidR="00EE0C64" w:rsidRDefault="003D6B4E">
      <w:pPr>
        <w:spacing w:after="0" w:line="360" w:lineRule="auto"/>
        <w:ind w:firstLine="720"/>
        <w:jc w:val="both"/>
        <w:rPr>
          <w:rFonts w:ascii="Times New Roman" w:eastAsia="MS PGothic" w:hAnsi="Times New Roman" w:cs="Times New Roman"/>
          <w:color w:val="000000" w:themeColor="text1"/>
          <w:sz w:val="28"/>
          <w:szCs w:val="28"/>
          <w:lang w:val="vi-VN" w:eastAsia="ja-JP"/>
        </w:rPr>
      </w:pPr>
      <w:proofErr w:type="spellStart"/>
      <w:r>
        <w:rPr>
          <w:rFonts w:ascii="Times New Roman" w:hAnsi="Times New Roman" w:cs="Times New Roman"/>
          <w:color w:val="000000" w:themeColor="text1"/>
          <w:sz w:val="28"/>
          <w:szCs w:val="28"/>
          <w:lang w:eastAsia="ja-JP"/>
        </w:rPr>
        <w:t>Chuột</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được</w:t>
      </w:r>
      <w:proofErr w:type="spellEnd"/>
      <w:r>
        <w:rPr>
          <w:rFonts w:ascii="Times New Roman" w:hAnsi="Times New Roman" w:cs="Times New Roman"/>
          <w:color w:val="000000" w:themeColor="text1"/>
          <w:sz w:val="28"/>
          <w:szCs w:val="28"/>
          <w:lang w:val="vi-VN" w:eastAsia="ja-JP"/>
        </w:rPr>
        <w:t xml:space="preserve"> cung cấp bởi Công ty CP Kỹ thuật và sinh học ứng dụng Việt Nam và Hộ kinh doanh Lê Thị Mơ</w:t>
      </w:r>
      <w:r>
        <w:rPr>
          <w:rFonts w:ascii="Times New Roman" w:eastAsia="MS PGothic" w:hAnsi="Times New Roman" w:cs="Times New Roman"/>
          <w:color w:val="000000" w:themeColor="text1"/>
          <w:sz w:val="28"/>
          <w:szCs w:val="28"/>
        </w:rPr>
        <w:t>.</w:t>
      </w:r>
      <w:r>
        <w:rPr>
          <w:rFonts w:ascii="Times New Roman" w:eastAsia="MS PGothic" w:hAnsi="Times New Roman" w:cs="Times New Roman"/>
          <w:color w:val="000000" w:themeColor="text1"/>
          <w:sz w:val="28"/>
          <w:szCs w:val="28"/>
          <w:lang w:eastAsia="ja-JP"/>
        </w:rPr>
        <w:t xml:space="preserve"> </w:t>
      </w:r>
    </w:p>
    <w:p w14:paraId="71E0C440" w14:textId="3CE8372F"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eastAsia="ja-JP"/>
        </w:rPr>
      </w:pPr>
      <w:r>
        <w:rPr>
          <w:rFonts w:ascii="Times New Roman" w:eastAsia="MS PGothic" w:hAnsi="Times New Roman" w:cs="Times New Roman"/>
          <w:color w:val="000000" w:themeColor="text1"/>
          <w:sz w:val="28"/>
          <w:szCs w:val="28"/>
          <w:lang w:val="vi-VN"/>
        </w:rPr>
        <w:t>Chuột được nuôi thích nghi 1 tuần trước nghiên cứu. Trong thời gian nuôi thích nghi và</w:t>
      </w:r>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trong</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suốt</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thời</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gian</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nghiên</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cứu</w:t>
      </w:r>
      <w:proofErr w:type="spellEnd"/>
      <w:r>
        <w:rPr>
          <w:rFonts w:ascii="Times New Roman" w:eastAsia="MS PGothic" w:hAnsi="Times New Roman" w:cs="Times New Roman"/>
          <w:color w:val="000000" w:themeColor="text1"/>
          <w:sz w:val="28"/>
          <w:szCs w:val="28"/>
          <w:lang w:val="vi-VN"/>
        </w:rPr>
        <w:t>,</w:t>
      </w:r>
      <w:r>
        <w:rPr>
          <w:rFonts w:ascii="Times New Roman" w:eastAsia="MS PGothic" w:hAnsi="Times New Roman" w:cs="Times New Roman"/>
          <w:color w:val="000000" w:themeColor="text1"/>
          <w:sz w:val="28"/>
          <w:szCs w:val="28"/>
        </w:rPr>
        <w:t xml:space="preserve"> </w:t>
      </w:r>
      <w:r>
        <w:rPr>
          <w:rFonts w:ascii="Times New Roman" w:eastAsia="MS PGothic" w:hAnsi="Times New Roman" w:cs="Times New Roman"/>
          <w:color w:val="000000" w:themeColor="text1"/>
          <w:sz w:val="28"/>
          <w:szCs w:val="28"/>
          <w:lang w:val="vi-VN"/>
        </w:rPr>
        <w:t>c</w:t>
      </w:r>
      <w:proofErr w:type="spellStart"/>
      <w:r>
        <w:rPr>
          <w:rFonts w:ascii="Times New Roman" w:eastAsia="MS PGothic" w:hAnsi="Times New Roman" w:cs="Times New Roman"/>
          <w:color w:val="000000" w:themeColor="text1"/>
          <w:sz w:val="28"/>
          <w:szCs w:val="28"/>
        </w:rPr>
        <w:t>huột</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được</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nuôi</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tại</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phòng</w:t>
      </w:r>
      <w:proofErr w:type="spellEnd"/>
      <w:r>
        <w:rPr>
          <w:rFonts w:ascii="Times New Roman" w:eastAsia="MS PGothic" w:hAnsi="Times New Roman" w:cs="Times New Roman"/>
          <w:color w:val="000000" w:themeColor="text1"/>
          <w:sz w:val="28"/>
          <w:szCs w:val="28"/>
          <w:lang w:val="vi-VN"/>
        </w:rPr>
        <w:t xml:space="preserve"> thí nghiệm của </w:t>
      </w:r>
      <w:proofErr w:type="spellStart"/>
      <w:r>
        <w:rPr>
          <w:rFonts w:ascii="Times New Roman" w:eastAsia="MS PGothic" w:hAnsi="Times New Roman" w:cs="Times New Roman"/>
          <w:color w:val="000000" w:themeColor="text1"/>
          <w:sz w:val="28"/>
          <w:szCs w:val="28"/>
        </w:rPr>
        <w:t>Bộ</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môn</w:t>
      </w:r>
      <w:proofErr w:type="spellEnd"/>
      <w:r>
        <w:rPr>
          <w:rFonts w:ascii="Times New Roman" w:eastAsia="MS PGothic" w:hAnsi="Times New Roman" w:cs="Times New Roman"/>
          <w:color w:val="000000" w:themeColor="text1"/>
          <w:sz w:val="28"/>
          <w:szCs w:val="28"/>
        </w:rPr>
        <w:t xml:space="preserve"> Sinh </w:t>
      </w:r>
      <w:proofErr w:type="spellStart"/>
      <w:r>
        <w:rPr>
          <w:rFonts w:ascii="Times New Roman" w:eastAsia="MS PGothic" w:hAnsi="Times New Roman" w:cs="Times New Roman"/>
          <w:color w:val="000000" w:themeColor="text1"/>
          <w:sz w:val="28"/>
          <w:szCs w:val="28"/>
        </w:rPr>
        <w:t>lý</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bệnh</w:t>
      </w:r>
      <w:proofErr w:type="spellEnd"/>
      <w:r>
        <w:rPr>
          <w:rFonts w:ascii="Times New Roman" w:eastAsia="MS PGothic" w:hAnsi="Times New Roman" w:cs="Times New Roman"/>
          <w:color w:val="000000" w:themeColor="text1"/>
          <w:sz w:val="28"/>
          <w:szCs w:val="28"/>
        </w:rPr>
        <w:t xml:space="preserve"> – Học </w:t>
      </w:r>
      <w:proofErr w:type="spellStart"/>
      <w:r>
        <w:rPr>
          <w:rFonts w:ascii="Times New Roman" w:eastAsia="MS PGothic" w:hAnsi="Times New Roman" w:cs="Times New Roman"/>
          <w:color w:val="000000" w:themeColor="text1"/>
          <w:sz w:val="28"/>
          <w:szCs w:val="28"/>
        </w:rPr>
        <w:t>viện</w:t>
      </w:r>
      <w:proofErr w:type="spellEnd"/>
      <w:r>
        <w:rPr>
          <w:rFonts w:ascii="Times New Roman" w:eastAsia="MS PGothic" w:hAnsi="Times New Roman" w:cs="Times New Roman"/>
          <w:color w:val="000000" w:themeColor="text1"/>
          <w:sz w:val="28"/>
          <w:szCs w:val="28"/>
        </w:rPr>
        <w:t xml:space="preserve"> Quân y </w:t>
      </w:r>
      <w:proofErr w:type="spellStart"/>
      <w:r>
        <w:rPr>
          <w:rFonts w:ascii="Times New Roman" w:eastAsia="MS PGothic" w:hAnsi="Times New Roman" w:cs="Times New Roman"/>
          <w:color w:val="000000" w:themeColor="text1"/>
          <w:sz w:val="28"/>
          <w:szCs w:val="28"/>
        </w:rPr>
        <w:t>trong</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điều</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kiện</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ổn</w:t>
      </w:r>
      <w:proofErr w:type="spellEnd"/>
      <w:r>
        <w:rPr>
          <w:rFonts w:ascii="Times New Roman" w:eastAsia="MS PGothic" w:hAnsi="Times New Roman" w:cs="Times New Roman"/>
          <w:color w:val="000000" w:themeColor="text1"/>
          <w:sz w:val="28"/>
          <w:szCs w:val="28"/>
          <w:lang w:val="vi-VN"/>
        </w:rPr>
        <w:t xml:space="preserve"> định</w:t>
      </w:r>
      <w:r w:rsidR="0038362A">
        <w:rPr>
          <w:rFonts w:ascii="Times New Roman" w:eastAsia="MS PGothic" w:hAnsi="Times New Roman" w:cs="Times New Roman"/>
          <w:color w:val="000000" w:themeColor="text1"/>
          <w:sz w:val="28"/>
          <w:szCs w:val="28"/>
          <w:lang w:val="vi-VN"/>
        </w:rPr>
        <w:t xml:space="preserve">, </w:t>
      </w:r>
      <w:r>
        <w:rPr>
          <w:rFonts w:ascii="Times New Roman" w:eastAsia="MS PGothic" w:hAnsi="Times New Roman" w:cs="Times New Roman"/>
          <w:color w:val="000000" w:themeColor="text1"/>
          <w:sz w:val="28"/>
          <w:szCs w:val="28"/>
          <w:lang w:val="vi-VN"/>
        </w:rPr>
        <w:t xml:space="preserve">ăn </w:t>
      </w:r>
      <w:proofErr w:type="spellStart"/>
      <w:r>
        <w:rPr>
          <w:rFonts w:ascii="Times New Roman" w:eastAsia="MS PGothic" w:hAnsi="Times New Roman" w:cs="Times New Roman"/>
          <w:color w:val="000000" w:themeColor="text1"/>
          <w:sz w:val="28"/>
          <w:szCs w:val="28"/>
        </w:rPr>
        <w:t>thức</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ăn</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chuẩn</w:t>
      </w:r>
      <w:proofErr w:type="spellEnd"/>
      <w:r>
        <w:rPr>
          <w:rFonts w:ascii="Times New Roman" w:eastAsia="MS PGothic" w:hAnsi="Times New Roman" w:cs="Times New Roman"/>
          <w:color w:val="000000" w:themeColor="text1"/>
          <w:sz w:val="28"/>
          <w:szCs w:val="28"/>
          <w:lang w:val="vi-VN"/>
        </w:rPr>
        <w:t>,</w:t>
      </w:r>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uống</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nước</w:t>
      </w:r>
      <w:proofErr w:type="spellEnd"/>
      <w:r>
        <w:rPr>
          <w:rFonts w:ascii="Times New Roman" w:eastAsia="MS PGothic" w:hAnsi="Times New Roman" w:cs="Times New Roman"/>
          <w:color w:val="000000" w:themeColor="text1"/>
          <w:sz w:val="28"/>
          <w:szCs w:val="28"/>
          <w:lang w:val="vi-VN"/>
        </w:rPr>
        <w:t xml:space="preserve"> tự do.</w:t>
      </w:r>
      <w:r>
        <w:rPr>
          <w:rFonts w:ascii="Times New Roman" w:hAnsi="Times New Roman" w:cs="Times New Roman"/>
          <w:color w:val="000000" w:themeColor="text1"/>
          <w:sz w:val="28"/>
          <w:szCs w:val="28"/>
          <w:lang w:val="vi-VN" w:eastAsia="ja-JP"/>
        </w:rPr>
        <w:t xml:space="preserve"> </w:t>
      </w:r>
      <w:proofErr w:type="spellStart"/>
      <w:r>
        <w:rPr>
          <w:rFonts w:ascii="Times New Roman" w:hAnsi="Times New Roman" w:cs="Times New Roman"/>
          <w:color w:val="000000" w:themeColor="text1"/>
          <w:sz w:val="28"/>
          <w:szCs w:val="28"/>
        </w:rPr>
        <w:t>Mọi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qu</w:t>
      </w:r>
      <w:proofErr w:type="spellEnd"/>
      <w:r>
        <w:rPr>
          <w:rFonts w:ascii="Times New Roman" w:hAnsi="Times New Roman" w:cs="Times New Roman"/>
          <w:color w:val="000000" w:themeColor="text1"/>
          <w:sz w:val="28"/>
          <w:szCs w:val="28"/>
          <w:lang w:val="vi-VN"/>
        </w:rPr>
        <w:t>y</w:t>
      </w:r>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trình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chăm</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sóc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sử</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dụng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động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vật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tuân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thủ</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chặt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chẽ</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hướng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dẫn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chăm</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sóc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sử</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dụng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động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vật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của</w:t>
      </w:r>
      <w:proofErr w:type="spellEnd"/>
      <w:r>
        <w:rPr>
          <w:rFonts w:ascii="Times New Roman" w:hAnsi="Times New Roman" w:cs="Times New Roman"/>
          <w:color w:val="000000" w:themeColor="text1"/>
          <w:sz w:val="28"/>
          <w:szCs w:val="28"/>
        </w:rPr>
        <w:t xml:space="preserve"> Học Viện Quân Y.</w:t>
      </w:r>
    </w:p>
    <w:p w14:paraId="56D5D20C" w14:textId="77777777" w:rsidR="00EE0C64" w:rsidRDefault="003D6B4E">
      <w:pPr>
        <w:pStyle w:val="Heading3"/>
        <w:spacing w:before="0" w:after="0" w:line="372" w:lineRule="auto"/>
        <w:jc w:val="both"/>
        <w:rPr>
          <w:rStyle w:val="fontstyle01"/>
          <w:rFonts w:ascii="Times New Roman" w:hAnsi="Times New Roman" w:cs="Times New Roman"/>
          <w:b/>
          <w:bCs/>
          <w:i/>
          <w:iCs/>
          <w:color w:val="000000" w:themeColor="text1"/>
          <w:sz w:val="28"/>
          <w:szCs w:val="28"/>
          <w:lang w:val="vi-VN"/>
        </w:rPr>
      </w:pPr>
      <w:bookmarkStart w:id="111" w:name="_Toc72932808"/>
      <w:bookmarkStart w:id="112" w:name="_Toc51013403"/>
      <w:bookmarkStart w:id="113" w:name="_Toc205937002"/>
      <w:bookmarkStart w:id="114" w:name="_Toc72932707"/>
      <w:bookmarkStart w:id="115" w:name="_Toc211497386"/>
      <w:r>
        <w:rPr>
          <w:rStyle w:val="fontstyle01"/>
          <w:rFonts w:ascii="Times New Roman" w:hAnsi="Times New Roman" w:cs="Times New Roman"/>
          <w:b/>
          <w:bCs/>
          <w:i/>
          <w:iCs/>
          <w:color w:val="000000" w:themeColor="text1"/>
          <w:sz w:val="28"/>
          <w:szCs w:val="28"/>
          <w:lang w:val="vi-VN"/>
        </w:rPr>
        <w:t>2.1.3. Hoá chất, thuốc, máy móc và thiết bị phục vụ nghiên cứu</w:t>
      </w:r>
      <w:bookmarkEnd w:id="111"/>
      <w:bookmarkEnd w:id="112"/>
      <w:bookmarkEnd w:id="113"/>
      <w:bookmarkEnd w:id="114"/>
      <w:bookmarkEnd w:id="115"/>
    </w:p>
    <w:p w14:paraId="63E7E781" w14:textId="77777777" w:rsidR="00EE0C64" w:rsidRDefault="003D6B4E">
      <w:pPr>
        <w:spacing w:after="0" w:line="372" w:lineRule="auto"/>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2.1.3.1. Hoá chất và thuốc dùng trong nghiên cứu</w:t>
      </w:r>
    </w:p>
    <w:tbl>
      <w:tblPr>
        <w:tblStyle w:val="TableGrid"/>
        <w:tblW w:w="0" w:type="auto"/>
        <w:jc w:val="center"/>
        <w:tblLook w:val="04A0" w:firstRow="1" w:lastRow="0" w:firstColumn="1" w:lastColumn="0" w:noHBand="0" w:noVBand="1"/>
      </w:tblPr>
      <w:tblGrid>
        <w:gridCol w:w="2122"/>
        <w:gridCol w:w="2551"/>
        <w:gridCol w:w="2410"/>
        <w:gridCol w:w="1688"/>
      </w:tblGrid>
      <w:tr w:rsidR="00EE0C64" w:rsidRPr="00B40606" w14:paraId="16CE7713" w14:textId="77777777" w:rsidTr="000C5796">
        <w:trPr>
          <w:jc w:val="center"/>
        </w:trPr>
        <w:tc>
          <w:tcPr>
            <w:tcW w:w="2122" w:type="dxa"/>
          </w:tcPr>
          <w:p w14:paraId="52A93533" w14:textId="77777777" w:rsidR="00EE0C64" w:rsidRPr="00B40606" w:rsidRDefault="003D6B4E" w:rsidP="00B40606">
            <w:pPr>
              <w:spacing w:after="0" w:line="372" w:lineRule="auto"/>
              <w:jc w:val="center"/>
              <w:rPr>
                <w:rFonts w:ascii="Times New Roman" w:hAnsi="Times New Roman" w:cs="Times New Roman"/>
                <w:b/>
                <w:bCs/>
                <w:color w:val="000000" w:themeColor="text1"/>
                <w:kern w:val="0"/>
                <w:sz w:val="28"/>
                <w:szCs w:val="28"/>
                <w:lang w:val="vi-VN"/>
                <w14:ligatures w14:val="none"/>
              </w:rPr>
            </w:pPr>
            <w:r w:rsidRPr="00B40606">
              <w:rPr>
                <w:rFonts w:ascii="Times New Roman" w:hAnsi="Times New Roman" w:cs="Times New Roman"/>
                <w:b/>
                <w:bCs/>
                <w:color w:val="000000" w:themeColor="text1"/>
                <w:kern w:val="0"/>
                <w:sz w:val="28"/>
                <w:szCs w:val="28"/>
                <w:lang w:val="vi-VN"/>
                <w14:ligatures w14:val="none"/>
              </w:rPr>
              <w:t>Tên hoạt chất</w:t>
            </w:r>
          </w:p>
        </w:tc>
        <w:tc>
          <w:tcPr>
            <w:tcW w:w="2551" w:type="dxa"/>
          </w:tcPr>
          <w:p w14:paraId="406AD09A" w14:textId="77777777" w:rsidR="00EE0C64" w:rsidRPr="00B40606" w:rsidRDefault="003D6B4E" w:rsidP="00B40606">
            <w:pPr>
              <w:spacing w:after="0" w:line="372" w:lineRule="auto"/>
              <w:jc w:val="center"/>
              <w:rPr>
                <w:rFonts w:ascii="Times New Roman" w:hAnsi="Times New Roman" w:cs="Times New Roman"/>
                <w:b/>
                <w:bCs/>
                <w:color w:val="000000" w:themeColor="text1"/>
                <w:kern w:val="0"/>
                <w:sz w:val="28"/>
                <w:szCs w:val="28"/>
                <w:lang w:val="vi-VN"/>
                <w14:ligatures w14:val="none"/>
              </w:rPr>
            </w:pPr>
            <w:r w:rsidRPr="00B40606">
              <w:rPr>
                <w:rFonts w:ascii="Times New Roman" w:hAnsi="Times New Roman" w:cs="Times New Roman"/>
                <w:b/>
                <w:bCs/>
                <w:color w:val="000000" w:themeColor="text1"/>
                <w:kern w:val="0"/>
                <w:sz w:val="28"/>
                <w:szCs w:val="28"/>
                <w:lang w:val="vi-VN"/>
                <w14:ligatures w14:val="none"/>
              </w:rPr>
              <w:t>Tên thương mại</w:t>
            </w:r>
          </w:p>
        </w:tc>
        <w:tc>
          <w:tcPr>
            <w:tcW w:w="2410" w:type="dxa"/>
          </w:tcPr>
          <w:p w14:paraId="5CD16D13" w14:textId="77777777" w:rsidR="00EE0C64" w:rsidRPr="00B40606" w:rsidRDefault="003D6B4E" w:rsidP="00B40606">
            <w:pPr>
              <w:spacing w:after="0" w:line="372" w:lineRule="auto"/>
              <w:jc w:val="center"/>
              <w:rPr>
                <w:rFonts w:ascii="Times New Roman" w:hAnsi="Times New Roman" w:cs="Times New Roman"/>
                <w:b/>
                <w:bCs/>
                <w:color w:val="000000" w:themeColor="text1"/>
                <w:kern w:val="0"/>
                <w:sz w:val="28"/>
                <w:szCs w:val="28"/>
                <w:lang w:val="vi-VN"/>
                <w14:ligatures w14:val="none"/>
              </w:rPr>
            </w:pPr>
            <w:r w:rsidRPr="00B40606">
              <w:rPr>
                <w:rFonts w:ascii="Times New Roman" w:hAnsi="Times New Roman" w:cs="Times New Roman"/>
                <w:b/>
                <w:bCs/>
                <w:color w:val="000000" w:themeColor="text1"/>
                <w:kern w:val="0"/>
                <w:sz w:val="28"/>
                <w:szCs w:val="28"/>
                <w:lang w:val="vi-VN"/>
                <w14:ligatures w14:val="none"/>
              </w:rPr>
              <w:t>Công ty sản xuất</w:t>
            </w:r>
          </w:p>
        </w:tc>
        <w:tc>
          <w:tcPr>
            <w:tcW w:w="1688" w:type="dxa"/>
          </w:tcPr>
          <w:p w14:paraId="69525687" w14:textId="77777777" w:rsidR="00EE0C64" w:rsidRPr="00B40606" w:rsidRDefault="003D6B4E" w:rsidP="000C5796">
            <w:pPr>
              <w:spacing w:after="0" w:line="372" w:lineRule="auto"/>
              <w:jc w:val="center"/>
              <w:rPr>
                <w:rFonts w:ascii="Times New Roman" w:hAnsi="Times New Roman" w:cs="Times New Roman"/>
                <w:b/>
                <w:bCs/>
                <w:color w:val="000000" w:themeColor="text1"/>
                <w:kern w:val="0"/>
                <w:sz w:val="28"/>
                <w:szCs w:val="28"/>
                <w:lang w:val="vi-VN"/>
                <w14:ligatures w14:val="none"/>
              </w:rPr>
            </w:pPr>
            <w:r w:rsidRPr="00B40606">
              <w:rPr>
                <w:rFonts w:ascii="Times New Roman" w:hAnsi="Times New Roman" w:cs="Times New Roman"/>
                <w:b/>
                <w:bCs/>
                <w:color w:val="000000" w:themeColor="text1"/>
                <w:kern w:val="0"/>
                <w:sz w:val="28"/>
                <w:szCs w:val="28"/>
                <w:lang w:val="vi-VN"/>
                <w14:ligatures w14:val="none"/>
              </w:rPr>
              <w:t>Số lô</w:t>
            </w:r>
          </w:p>
        </w:tc>
      </w:tr>
      <w:tr w:rsidR="00EE0C64" w14:paraId="4FC8E40B" w14:textId="77777777" w:rsidTr="000C5796">
        <w:trPr>
          <w:jc w:val="center"/>
        </w:trPr>
        <w:tc>
          <w:tcPr>
            <w:tcW w:w="2122" w:type="dxa"/>
          </w:tcPr>
          <w:p w14:paraId="09BADB50"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Cholesterol</w:t>
            </w:r>
          </w:p>
        </w:tc>
        <w:tc>
          <w:tcPr>
            <w:tcW w:w="2551" w:type="dxa"/>
          </w:tcPr>
          <w:p w14:paraId="607C4382"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Cholesterol,95%, stabilized</w:t>
            </w:r>
          </w:p>
        </w:tc>
        <w:tc>
          <w:tcPr>
            <w:tcW w:w="2410" w:type="dxa"/>
          </w:tcPr>
          <w:p w14:paraId="1A36BBF4"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Acros Organics BV- Bỉ</w:t>
            </w:r>
          </w:p>
        </w:tc>
        <w:tc>
          <w:tcPr>
            <w:tcW w:w="1688" w:type="dxa"/>
          </w:tcPr>
          <w:p w14:paraId="40D53E6E" w14:textId="77777777" w:rsidR="00EE0C64" w:rsidRDefault="003D6B4E" w:rsidP="000C5796">
            <w:pPr>
              <w:spacing w:after="0" w:line="372"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A0426407</w:t>
            </w:r>
          </w:p>
        </w:tc>
      </w:tr>
      <w:tr w:rsidR="00EE0C64" w14:paraId="4A00BD80" w14:textId="77777777" w:rsidTr="000C5796">
        <w:trPr>
          <w:jc w:val="center"/>
        </w:trPr>
        <w:tc>
          <w:tcPr>
            <w:tcW w:w="2122" w:type="dxa"/>
          </w:tcPr>
          <w:p w14:paraId="68E14AEB"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Acid cholic</w:t>
            </w:r>
          </w:p>
        </w:tc>
        <w:tc>
          <w:tcPr>
            <w:tcW w:w="2551" w:type="dxa"/>
          </w:tcPr>
          <w:p w14:paraId="2603F9CE"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Acid cholic, 100g</w:t>
            </w:r>
          </w:p>
        </w:tc>
        <w:tc>
          <w:tcPr>
            <w:tcW w:w="2410" w:type="dxa"/>
          </w:tcPr>
          <w:p w14:paraId="019324EA"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Macklin- Shanghai</w:t>
            </w:r>
          </w:p>
        </w:tc>
        <w:tc>
          <w:tcPr>
            <w:tcW w:w="1688" w:type="dxa"/>
          </w:tcPr>
          <w:p w14:paraId="04FBC6A8" w14:textId="77777777" w:rsidR="00EE0C64" w:rsidRDefault="003D6B4E" w:rsidP="000C5796">
            <w:pPr>
              <w:spacing w:after="0" w:line="372"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c12516953</w:t>
            </w:r>
          </w:p>
        </w:tc>
      </w:tr>
      <w:tr w:rsidR="00EE0C64" w14:paraId="52B16D23" w14:textId="77777777" w:rsidTr="000C5796">
        <w:trPr>
          <w:jc w:val="center"/>
        </w:trPr>
        <w:tc>
          <w:tcPr>
            <w:tcW w:w="2122" w:type="dxa"/>
          </w:tcPr>
          <w:p w14:paraId="1972ABC1"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Propylthiouracil</w:t>
            </w:r>
          </w:p>
        </w:tc>
        <w:tc>
          <w:tcPr>
            <w:tcW w:w="2551" w:type="dxa"/>
          </w:tcPr>
          <w:p w14:paraId="5F33D3F1"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PTU - 50 mg</w:t>
            </w:r>
          </w:p>
        </w:tc>
        <w:tc>
          <w:tcPr>
            <w:tcW w:w="2410" w:type="dxa"/>
          </w:tcPr>
          <w:p w14:paraId="6256B3AB"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công ty CP SHDP Ba Đình - Việt Nam</w:t>
            </w:r>
          </w:p>
        </w:tc>
        <w:tc>
          <w:tcPr>
            <w:tcW w:w="1688" w:type="dxa"/>
          </w:tcPr>
          <w:p w14:paraId="33378F46" w14:textId="77777777" w:rsidR="00EE0C64" w:rsidRDefault="003D6B4E" w:rsidP="000C5796">
            <w:pPr>
              <w:spacing w:after="0" w:line="372"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021922</w:t>
            </w:r>
          </w:p>
          <w:p w14:paraId="75803656" w14:textId="77777777" w:rsidR="00EE0C64" w:rsidRDefault="00EE0C64" w:rsidP="000C5796">
            <w:pPr>
              <w:spacing w:after="0" w:line="372" w:lineRule="auto"/>
              <w:jc w:val="center"/>
              <w:rPr>
                <w:rFonts w:ascii="Times New Roman" w:hAnsi="Times New Roman" w:cs="Times New Roman"/>
                <w:color w:val="000000" w:themeColor="text1"/>
                <w:kern w:val="0"/>
                <w:sz w:val="28"/>
                <w:szCs w:val="28"/>
                <w:lang w:val="vi-VN"/>
                <w14:ligatures w14:val="none"/>
              </w:rPr>
            </w:pPr>
          </w:p>
        </w:tc>
      </w:tr>
      <w:tr w:rsidR="00EE0C64" w14:paraId="6C8883AD" w14:textId="77777777" w:rsidTr="000C5796">
        <w:trPr>
          <w:jc w:val="center"/>
        </w:trPr>
        <w:tc>
          <w:tcPr>
            <w:tcW w:w="2122" w:type="dxa"/>
          </w:tcPr>
          <w:p w14:paraId="7BB4C721"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Atorvastatin</w:t>
            </w:r>
          </w:p>
        </w:tc>
        <w:tc>
          <w:tcPr>
            <w:tcW w:w="2551" w:type="dxa"/>
          </w:tcPr>
          <w:p w14:paraId="61484103"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Lipitor 10mg</w:t>
            </w:r>
          </w:p>
        </w:tc>
        <w:tc>
          <w:tcPr>
            <w:tcW w:w="2410" w:type="dxa"/>
          </w:tcPr>
          <w:p w14:paraId="2BF2EC07"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Pfizer - Mỹ</w:t>
            </w:r>
          </w:p>
        </w:tc>
        <w:tc>
          <w:tcPr>
            <w:tcW w:w="1688" w:type="dxa"/>
          </w:tcPr>
          <w:p w14:paraId="21559D84" w14:textId="77777777" w:rsidR="00EE0C64" w:rsidRDefault="003D6B4E" w:rsidP="000C5796">
            <w:pPr>
              <w:spacing w:after="0" w:line="372"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EP6729</w:t>
            </w:r>
          </w:p>
        </w:tc>
      </w:tr>
      <w:tr w:rsidR="00EE0C64" w14:paraId="35CA7985" w14:textId="77777777" w:rsidTr="000C5796">
        <w:trPr>
          <w:jc w:val="center"/>
        </w:trPr>
        <w:tc>
          <w:tcPr>
            <w:tcW w:w="2122" w:type="dxa"/>
          </w:tcPr>
          <w:p w14:paraId="4C3082ED"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Scopolamin</w:t>
            </w:r>
          </w:p>
        </w:tc>
        <w:tc>
          <w:tcPr>
            <w:tcW w:w="2551" w:type="dxa"/>
          </w:tcPr>
          <w:p w14:paraId="7C1B9A55"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Scopolamin</w:t>
            </w:r>
          </w:p>
        </w:tc>
        <w:tc>
          <w:tcPr>
            <w:tcW w:w="2410" w:type="dxa"/>
          </w:tcPr>
          <w:p w14:paraId="49FC9FB8"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Sigma Aldrich - Ấn Độ</w:t>
            </w:r>
          </w:p>
        </w:tc>
        <w:tc>
          <w:tcPr>
            <w:tcW w:w="1688" w:type="dxa"/>
          </w:tcPr>
          <w:p w14:paraId="7B8844F6" w14:textId="77777777" w:rsidR="00EE0C64" w:rsidRDefault="003D6B4E" w:rsidP="000C5796">
            <w:pPr>
              <w:spacing w:after="0" w:line="372"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SLCL3711</w:t>
            </w:r>
          </w:p>
        </w:tc>
      </w:tr>
      <w:tr w:rsidR="00EE0C64" w14:paraId="350FBAF1" w14:textId="77777777" w:rsidTr="000C5796">
        <w:trPr>
          <w:jc w:val="center"/>
        </w:trPr>
        <w:tc>
          <w:tcPr>
            <w:tcW w:w="2122" w:type="dxa"/>
          </w:tcPr>
          <w:p w14:paraId="33A4A960"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Donezepil</w:t>
            </w:r>
          </w:p>
        </w:tc>
        <w:tc>
          <w:tcPr>
            <w:tcW w:w="2551" w:type="dxa"/>
          </w:tcPr>
          <w:p w14:paraId="4F029B58"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Aricept Evess 10 mg</w:t>
            </w:r>
          </w:p>
        </w:tc>
        <w:tc>
          <w:tcPr>
            <w:tcW w:w="2410" w:type="dxa"/>
          </w:tcPr>
          <w:p w14:paraId="320E6625"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Thái Lan</w:t>
            </w:r>
          </w:p>
        </w:tc>
        <w:tc>
          <w:tcPr>
            <w:tcW w:w="1688" w:type="dxa"/>
          </w:tcPr>
          <w:p w14:paraId="6D7177D9" w14:textId="77777777" w:rsidR="00EE0C64" w:rsidRDefault="003D6B4E" w:rsidP="000C5796">
            <w:pPr>
              <w:spacing w:after="0" w:line="372"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27A21P</w:t>
            </w:r>
          </w:p>
        </w:tc>
      </w:tr>
      <w:tr w:rsidR="00EE0C64" w14:paraId="288C6B12" w14:textId="77777777" w:rsidTr="000C5796">
        <w:trPr>
          <w:jc w:val="center"/>
        </w:trPr>
        <w:tc>
          <w:tcPr>
            <w:tcW w:w="2122" w:type="dxa"/>
          </w:tcPr>
          <w:p w14:paraId="378373D0"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Sertraline 50 mg</w:t>
            </w:r>
          </w:p>
        </w:tc>
        <w:tc>
          <w:tcPr>
            <w:tcW w:w="2551" w:type="dxa"/>
          </w:tcPr>
          <w:p w14:paraId="48FEB83F"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Sertil 50</w:t>
            </w:r>
          </w:p>
        </w:tc>
        <w:tc>
          <w:tcPr>
            <w:tcW w:w="2410" w:type="dxa"/>
          </w:tcPr>
          <w:p w14:paraId="6EEF1FE0"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Ấn Độ</w:t>
            </w:r>
          </w:p>
        </w:tc>
        <w:tc>
          <w:tcPr>
            <w:tcW w:w="1688" w:type="dxa"/>
          </w:tcPr>
          <w:p w14:paraId="66A6D028" w14:textId="77777777" w:rsidR="00EE0C64" w:rsidRDefault="003D6B4E" w:rsidP="000C5796">
            <w:pPr>
              <w:spacing w:after="0" w:line="372"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T-8635</w:t>
            </w:r>
          </w:p>
        </w:tc>
      </w:tr>
      <w:tr w:rsidR="00EE0C64" w14:paraId="41F1C196" w14:textId="77777777" w:rsidTr="000C5796">
        <w:trPr>
          <w:jc w:val="center"/>
        </w:trPr>
        <w:tc>
          <w:tcPr>
            <w:tcW w:w="2122" w:type="dxa"/>
          </w:tcPr>
          <w:p w14:paraId="2DF45187"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D-galactose</w:t>
            </w:r>
          </w:p>
        </w:tc>
        <w:tc>
          <w:tcPr>
            <w:tcW w:w="2551" w:type="dxa"/>
          </w:tcPr>
          <w:p w14:paraId="10E88688"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D-Galactose 25g</w:t>
            </w:r>
          </w:p>
        </w:tc>
        <w:tc>
          <w:tcPr>
            <w:tcW w:w="2410" w:type="dxa"/>
          </w:tcPr>
          <w:p w14:paraId="437DC4C1"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MYM Biological Technology Company Limited</w:t>
            </w:r>
          </w:p>
        </w:tc>
        <w:tc>
          <w:tcPr>
            <w:tcW w:w="1688" w:type="dxa"/>
          </w:tcPr>
          <w:p w14:paraId="4AF2068A" w14:textId="77777777" w:rsidR="00EE0C64" w:rsidRDefault="003D6B4E" w:rsidP="000C5796">
            <w:pPr>
              <w:spacing w:after="0" w:line="372"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Sigma0625</w:t>
            </w:r>
          </w:p>
        </w:tc>
      </w:tr>
      <w:tr w:rsidR="000C5796" w:rsidRPr="00B40606" w14:paraId="3B44CAF3" w14:textId="77777777" w:rsidTr="009719AB">
        <w:trPr>
          <w:jc w:val="center"/>
        </w:trPr>
        <w:tc>
          <w:tcPr>
            <w:tcW w:w="2122" w:type="dxa"/>
          </w:tcPr>
          <w:p w14:paraId="00B8E6BD" w14:textId="77777777" w:rsidR="000C5796" w:rsidRPr="00B40606" w:rsidRDefault="000C5796" w:rsidP="009719AB">
            <w:pPr>
              <w:spacing w:after="0" w:line="372" w:lineRule="auto"/>
              <w:jc w:val="center"/>
              <w:rPr>
                <w:rFonts w:ascii="Times New Roman" w:hAnsi="Times New Roman" w:cs="Times New Roman"/>
                <w:b/>
                <w:bCs/>
                <w:color w:val="000000" w:themeColor="text1"/>
                <w:kern w:val="0"/>
                <w:sz w:val="28"/>
                <w:szCs w:val="28"/>
                <w:lang w:val="vi-VN"/>
                <w14:ligatures w14:val="none"/>
              </w:rPr>
            </w:pPr>
            <w:r w:rsidRPr="00B40606">
              <w:rPr>
                <w:rFonts w:ascii="Times New Roman" w:hAnsi="Times New Roman" w:cs="Times New Roman"/>
                <w:b/>
                <w:bCs/>
                <w:color w:val="000000" w:themeColor="text1"/>
                <w:kern w:val="0"/>
                <w:sz w:val="28"/>
                <w:szCs w:val="28"/>
                <w:lang w:val="vi-VN"/>
                <w14:ligatures w14:val="none"/>
              </w:rPr>
              <w:lastRenderedPageBreak/>
              <w:t>Tên hoạt chất</w:t>
            </w:r>
          </w:p>
        </w:tc>
        <w:tc>
          <w:tcPr>
            <w:tcW w:w="2551" w:type="dxa"/>
          </w:tcPr>
          <w:p w14:paraId="50788AB2" w14:textId="77777777" w:rsidR="000C5796" w:rsidRPr="00B40606" w:rsidRDefault="000C5796" w:rsidP="009719AB">
            <w:pPr>
              <w:spacing w:after="0" w:line="372" w:lineRule="auto"/>
              <w:jc w:val="center"/>
              <w:rPr>
                <w:rFonts w:ascii="Times New Roman" w:hAnsi="Times New Roman" w:cs="Times New Roman"/>
                <w:b/>
                <w:bCs/>
                <w:color w:val="000000" w:themeColor="text1"/>
                <w:kern w:val="0"/>
                <w:sz w:val="28"/>
                <w:szCs w:val="28"/>
                <w:lang w:val="vi-VN"/>
                <w14:ligatures w14:val="none"/>
              </w:rPr>
            </w:pPr>
            <w:r w:rsidRPr="00B40606">
              <w:rPr>
                <w:rFonts w:ascii="Times New Roman" w:hAnsi="Times New Roman" w:cs="Times New Roman"/>
                <w:b/>
                <w:bCs/>
                <w:color w:val="000000" w:themeColor="text1"/>
                <w:kern w:val="0"/>
                <w:sz w:val="28"/>
                <w:szCs w:val="28"/>
                <w:lang w:val="vi-VN"/>
                <w14:ligatures w14:val="none"/>
              </w:rPr>
              <w:t>Tên thương mại</w:t>
            </w:r>
          </w:p>
        </w:tc>
        <w:tc>
          <w:tcPr>
            <w:tcW w:w="2410" w:type="dxa"/>
          </w:tcPr>
          <w:p w14:paraId="3B6DA4AF" w14:textId="77777777" w:rsidR="000C5796" w:rsidRPr="00B40606" w:rsidRDefault="000C5796" w:rsidP="009719AB">
            <w:pPr>
              <w:spacing w:after="0" w:line="372" w:lineRule="auto"/>
              <w:jc w:val="center"/>
              <w:rPr>
                <w:rFonts w:ascii="Times New Roman" w:hAnsi="Times New Roman" w:cs="Times New Roman"/>
                <w:b/>
                <w:bCs/>
                <w:color w:val="000000" w:themeColor="text1"/>
                <w:kern w:val="0"/>
                <w:sz w:val="28"/>
                <w:szCs w:val="28"/>
                <w:lang w:val="vi-VN"/>
                <w14:ligatures w14:val="none"/>
              </w:rPr>
            </w:pPr>
            <w:r w:rsidRPr="00B40606">
              <w:rPr>
                <w:rFonts w:ascii="Times New Roman" w:hAnsi="Times New Roman" w:cs="Times New Roman"/>
                <w:b/>
                <w:bCs/>
                <w:color w:val="000000" w:themeColor="text1"/>
                <w:kern w:val="0"/>
                <w:sz w:val="28"/>
                <w:szCs w:val="28"/>
                <w:lang w:val="vi-VN"/>
                <w14:ligatures w14:val="none"/>
              </w:rPr>
              <w:t>Công ty sản xuất</w:t>
            </w:r>
          </w:p>
        </w:tc>
        <w:tc>
          <w:tcPr>
            <w:tcW w:w="1688" w:type="dxa"/>
          </w:tcPr>
          <w:p w14:paraId="7853A097" w14:textId="77777777" w:rsidR="000C5796" w:rsidRPr="00B40606" w:rsidRDefault="000C5796" w:rsidP="009719AB">
            <w:pPr>
              <w:spacing w:after="0" w:line="372" w:lineRule="auto"/>
              <w:jc w:val="center"/>
              <w:rPr>
                <w:rFonts w:ascii="Times New Roman" w:hAnsi="Times New Roman" w:cs="Times New Roman"/>
                <w:b/>
                <w:bCs/>
                <w:color w:val="000000" w:themeColor="text1"/>
                <w:kern w:val="0"/>
                <w:sz w:val="28"/>
                <w:szCs w:val="28"/>
                <w:lang w:val="vi-VN"/>
                <w14:ligatures w14:val="none"/>
              </w:rPr>
            </w:pPr>
            <w:r w:rsidRPr="00B40606">
              <w:rPr>
                <w:rFonts w:ascii="Times New Roman" w:hAnsi="Times New Roman" w:cs="Times New Roman"/>
                <w:b/>
                <w:bCs/>
                <w:color w:val="000000" w:themeColor="text1"/>
                <w:kern w:val="0"/>
                <w:sz w:val="28"/>
                <w:szCs w:val="28"/>
                <w:lang w:val="vi-VN"/>
                <w14:ligatures w14:val="none"/>
              </w:rPr>
              <w:t>Số lô</w:t>
            </w:r>
          </w:p>
        </w:tc>
      </w:tr>
      <w:tr w:rsidR="00EE0C64" w14:paraId="29EFAAE5" w14:textId="77777777" w:rsidTr="000C5796">
        <w:trPr>
          <w:jc w:val="center"/>
        </w:trPr>
        <w:tc>
          <w:tcPr>
            <w:tcW w:w="2122" w:type="dxa"/>
          </w:tcPr>
          <w:p w14:paraId="729C6F15"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Vitamin E</w:t>
            </w:r>
          </w:p>
        </w:tc>
        <w:tc>
          <w:tcPr>
            <w:tcW w:w="2551" w:type="dxa"/>
          </w:tcPr>
          <w:p w14:paraId="765E5F6D"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Vitamin E 400</w:t>
            </w:r>
          </w:p>
        </w:tc>
        <w:tc>
          <w:tcPr>
            <w:tcW w:w="2410" w:type="dxa"/>
          </w:tcPr>
          <w:p w14:paraId="1D7FE0E5"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Cty CP Dược phẩm liên doanh USA</w:t>
            </w:r>
          </w:p>
        </w:tc>
        <w:tc>
          <w:tcPr>
            <w:tcW w:w="1688" w:type="dxa"/>
          </w:tcPr>
          <w:p w14:paraId="4DE37440" w14:textId="77777777" w:rsidR="00EE0C64" w:rsidRDefault="00EE0C64" w:rsidP="000C5796">
            <w:pPr>
              <w:spacing w:after="0" w:line="372" w:lineRule="auto"/>
              <w:jc w:val="center"/>
              <w:rPr>
                <w:rFonts w:ascii="Times New Roman" w:hAnsi="Times New Roman" w:cs="Times New Roman"/>
                <w:color w:val="000000" w:themeColor="text1"/>
                <w:kern w:val="0"/>
                <w:sz w:val="28"/>
                <w:szCs w:val="28"/>
                <w:lang w:val="vi-VN"/>
                <w14:ligatures w14:val="none"/>
              </w:rPr>
            </w:pPr>
          </w:p>
        </w:tc>
      </w:tr>
      <w:tr w:rsidR="00EE0C64" w14:paraId="1A85ED13" w14:textId="77777777" w:rsidTr="000C5796">
        <w:trPr>
          <w:jc w:val="center"/>
        </w:trPr>
        <w:tc>
          <w:tcPr>
            <w:tcW w:w="2122" w:type="dxa"/>
          </w:tcPr>
          <w:p w14:paraId="6A7BDF64"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Bộ Kit Elisa của hãng abccam:</w:t>
            </w:r>
          </w:p>
        </w:tc>
        <w:tc>
          <w:tcPr>
            <w:tcW w:w="2551" w:type="dxa"/>
          </w:tcPr>
          <w:p w14:paraId="2D35F51E" w14:textId="77777777" w:rsidR="00EE0C64" w:rsidRDefault="00EE0C64">
            <w:pPr>
              <w:spacing w:after="0" w:line="372" w:lineRule="auto"/>
              <w:jc w:val="both"/>
              <w:rPr>
                <w:rFonts w:ascii="Times New Roman" w:hAnsi="Times New Roman" w:cs="Times New Roman"/>
                <w:color w:val="000000" w:themeColor="text1"/>
                <w:kern w:val="0"/>
                <w:sz w:val="28"/>
                <w:szCs w:val="28"/>
                <w:lang w:val="vi-VN"/>
                <w14:ligatures w14:val="none"/>
              </w:rPr>
            </w:pPr>
          </w:p>
        </w:tc>
        <w:tc>
          <w:tcPr>
            <w:tcW w:w="2410" w:type="dxa"/>
          </w:tcPr>
          <w:p w14:paraId="0A09480F" w14:textId="77777777" w:rsidR="00EE0C64" w:rsidRDefault="00EE0C64">
            <w:pPr>
              <w:spacing w:after="0" w:line="372" w:lineRule="auto"/>
              <w:jc w:val="both"/>
              <w:rPr>
                <w:rFonts w:ascii="Times New Roman" w:hAnsi="Times New Roman" w:cs="Times New Roman"/>
                <w:color w:val="000000" w:themeColor="text1"/>
                <w:kern w:val="0"/>
                <w:sz w:val="28"/>
                <w:szCs w:val="28"/>
                <w:lang w:val="vi-VN"/>
                <w14:ligatures w14:val="none"/>
              </w:rPr>
            </w:pPr>
          </w:p>
        </w:tc>
        <w:tc>
          <w:tcPr>
            <w:tcW w:w="1688" w:type="dxa"/>
          </w:tcPr>
          <w:p w14:paraId="211E17DB" w14:textId="77777777" w:rsidR="00EE0C64" w:rsidRDefault="00EE0C64" w:rsidP="000C5796">
            <w:pPr>
              <w:spacing w:after="0" w:line="372" w:lineRule="auto"/>
              <w:jc w:val="center"/>
              <w:rPr>
                <w:rFonts w:ascii="Times New Roman" w:hAnsi="Times New Roman" w:cs="Times New Roman"/>
                <w:color w:val="000000" w:themeColor="text1"/>
                <w:kern w:val="0"/>
                <w:sz w:val="28"/>
                <w:szCs w:val="28"/>
                <w:lang w:val="vi-VN"/>
                <w14:ligatures w14:val="none"/>
              </w:rPr>
            </w:pPr>
          </w:p>
        </w:tc>
      </w:tr>
      <w:tr w:rsidR="00EE0C64" w14:paraId="00727310" w14:textId="77777777" w:rsidTr="000C5796">
        <w:trPr>
          <w:jc w:val="center"/>
        </w:trPr>
        <w:tc>
          <w:tcPr>
            <w:tcW w:w="2122" w:type="dxa"/>
          </w:tcPr>
          <w:p w14:paraId="1EE4B471" w14:textId="77777777" w:rsidR="00EE0C64" w:rsidRDefault="003D6B4E" w:rsidP="00B40606">
            <w:pPr>
              <w:spacing w:after="0" w:line="372" w:lineRule="auto"/>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 Kit </w:t>
            </w:r>
            <w:r>
              <w:rPr>
                <w:rFonts w:ascii="Times New Roman" w:hAnsi="Times New Roman" w:cs="Times New Roman"/>
                <w:color w:val="000000" w:themeColor="text1"/>
                <w:kern w:val="0"/>
                <w:sz w:val="28"/>
                <w:szCs w:val="28"/>
                <w14:ligatures w14:val="none"/>
              </w:rPr>
              <w:t>Malonyl Dialdehyde</w:t>
            </w:r>
          </w:p>
        </w:tc>
        <w:tc>
          <w:tcPr>
            <w:tcW w:w="2551" w:type="dxa"/>
          </w:tcPr>
          <w:p w14:paraId="46EB11EA"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Lipid Peroxidation (MDA) Assay Kit (Colorimetric) – ab233471</w:t>
            </w:r>
          </w:p>
        </w:tc>
        <w:tc>
          <w:tcPr>
            <w:tcW w:w="2410" w:type="dxa"/>
          </w:tcPr>
          <w:p w14:paraId="431B270F" w14:textId="00CF6282" w:rsidR="00EE0C64" w:rsidRDefault="009A1679" w:rsidP="009A1679">
            <w:pPr>
              <w:rPr>
                <w:rFonts w:ascii="Times New Roman" w:hAnsi="Times New Roman" w:cs="Times New Roman"/>
                <w:color w:val="000000" w:themeColor="text1"/>
                <w:kern w:val="0"/>
                <w:sz w:val="28"/>
                <w:szCs w:val="28"/>
                <w:lang w:val="vi-VN"/>
                <w14:ligatures w14:val="none"/>
              </w:rPr>
            </w:pPr>
            <w:r w:rsidRPr="009A1679">
              <w:rPr>
                <w:rFonts w:ascii="Times New Roman" w:hAnsi="Times New Roman" w:cs="Times New Roman"/>
                <w:color w:val="000000" w:themeColor="text1"/>
                <w:kern w:val="0"/>
                <w:sz w:val="28"/>
                <w:szCs w:val="28"/>
                <w:lang w:val="vi-VN"/>
                <w14:ligatures w14:val="none"/>
              </w:rPr>
              <w:t>Abcam pl</w:t>
            </w:r>
            <w:r>
              <w:rPr>
                <w:rFonts w:ascii="Times New Roman" w:hAnsi="Times New Roman" w:cs="Times New Roman"/>
                <w:color w:val="000000" w:themeColor="text1"/>
                <w:kern w:val="0"/>
                <w:sz w:val="28"/>
                <w:szCs w:val="28"/>
                <w:lang w:val="vi-VN"/>
                <w14:ligatures w14:val="none"/>
              </w:rPr>
              <w:t>c</w:t>
            </w:r>
          </w:p>
        </w:tc>
        <w:tc>
          <w:tcPr>
            <w:tcW w:w="1688" w:type="dxa"/>
          </w:tcPr>
          <w:p w14:paraId="03B63741" w14:textId="77777777" w:rsidR="00EE0C64" w:rsidRDefault="003D6B4E" w:rsidP="000C5796">
            <w:pPr>
              <w:spacing w:after="0" w:line="372"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GR3414053-1</w:t>
            </w:r>
          </w:p>
        </w:tc>
      </w:tr>
      <w:tr w:rsidR="00EE0C64" w14:paraId="528881DE" w14:textId="77777777" w:rsidTr="000C5796">
        <w:trPr>
          <w:jc w:val="center"/>
        </w:trPr>
        <w:tc>
          <w:tcPr>
            <w:tcW w:w="2122" w:type="dxa"/>
          </w:tcPr>
          <w:p w14:paraId="41B4D400" w14:textId="77777777" w:rsidR="00EE0C64" w:rsidRDefault="003D6B4E" w:rsidP="00B40606">
            <w:pPr>
              <w:spacing w:after="0" w:line="372" w:lineRule="auto"/>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 Kit </w:t>
            </w:r>
            <w:r>
              <w:rPr>
                <w:rFonts w:ascii="Times New Roman" w:hAnsi="Times New Roman" w:cs="Times New Roman"/>
                <w:color w:val="000000" w:themeColor="text1"/>
                <w:kern w:val="0"/>
                <w:sz w:val="28"/>
                <w:szCs w:val="28"/>
                <w14:ligatures w14:val="none"/>
              </w:rPr>
              <w:t>Glutathione Peroxidase (</w:t>
            </w:r>
            <w:bookmarkStart w:id="116" w:name="_Hlk11598959"/>
            <w:r>
              <w:rPr>
                <w:rFonts w:ascii="Times New Roman" w:hAnsi="Times New Roman" w:cs="Times New Roman"/>
                <w:color w:val="000000" w:themeColor="text1"/>
                <w:kern w:val="0"/>
                <w:sz w:val="28"/>
                <w:szCs w:val="28"/>
                <w14:ligatures w14:val="none"/>
              </w:rPr>
              <w:t>GSH-PX</w:t>
            </w:r>
            <w:bookmarkEnd w:id="116"/>
            <w:r>
              <w:rPr>
                <w:rFonts w:ascii="Times New Roman" w:hAnsi="Times New Roman" w:cs="Times New Roman"/>
                <w:color w:val="000000" w:themeColor="text1"/>
                <w:kern w:val="0"/>
                <w:sz w:val="28"/>
                <w:szCs w:val="28"/>
                <w14:ligatures w14:val="none"/>
              </w:rPr>
              <w:t>)</w:t>
            </w:r>
          </w:p>
        </w:tc>
        <w:tc>
          <w:tcPr>
            <w:tcW w:w="2551" w:type="dxa"/>
          </w:tcPr>
          <w:p w14:paraId="5135DDC4"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Glutathione Peroxidase Assay Kit (Colorimetric) – ab102530 (abcam)</w:t>
            </w:r>
          </w:p>
        </w:tc>
        <w:tc>
          <w:tcPr>
            <w:tcW w:w="2410" w:type="dxa"/>
          </w:tcPr>
          <w:p w14:paraId="1A897E60" w14:textId="3F1A9E15" w:rsidR="00EE0C64" w:rsidRDefault="00B40606">
            <w:pPr>
              <w:spacing w:after="0" w:line="372" w:lineRule="auto"/>
              <w:jc w:val="both"/>
              <w:rPr>
                <w:rFonts w:ascii="Times New Roman" w:hAnsi="Times New Roman" w:cs="Times New Roman"/>
                <w:color w:val="000000" w:themeColor="text1"/>
                <w:kern w:val="0"/>
                <w:sz w:val="28"/>
                <w:szCs w:val="28"/>
                <w:lang w:val="vi-VN"/>
                <w14:ligatures w14:val="none"/>
              </w:rPr>
            </w:pPr>
            <w:r w:rsidRPr="009A1679">
              <w:rPr>
                <w:rFonts w:ascii="Times New Roman" w:hAnsi="Times New Roman" w:cs="Times New Roman"/>
                <w:color w:val="000000" w:themeColor="text1"/>
                <w:kern w:val="0"/>
                <w:sz w:val="28"/>
                <w:szCs w:val="28"/>
                <w:lang w:val="vi-VN"/>
                <w14:ligatures w14:val="none"/>
              </w:rPr>
              <w:t>Abcam pl</w:t>
            </w:r>
            <w:r>
              <w:rPr>
                <w:rFonts w:ascii="Times New Roman" w:hAnsi="Times New Roman" w:cs="Times New Roman"/>
                <w:color w:val="000000" w:themeColor="text1"/>
                <w:kern w:val="0"/>
                <w:sz w:val="28"/>
                <w:szCs w:val="28"/>
                <w:lang w:val="vi-VN"/>
                <w14:ligatures w14:val="none"/>
              </w:rPr>
              <w:t>c</w:t>
            </w:r>
          </w:p>
        </w:tc>
        <w:tc>
          <w:tcPr>
            <w:tcW w:w="1688" w:type="dxa"/>
          </w:tcPr>
          <w:p w14:paraId="27C1D802" w14:textId="77777777" w:rsidR="00EE0C64" w:rsidRDefault="003D6B4E" w:rsidP="000C5796">
            <w:pPr>
              <w:spacing w:after="0" w:line="372"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GR3414005-2</w:t>
            </w:r>
          </w:p>
        </w:tc>
      </w:tr>
      <w:tr w:rsidR="00EE0C64" w14:paraId="60D92413" w14:textId="77777777" w:rsidTr="000C5796">
        <w:trPr>
          <w:jc w:val="center"/>
        </w:trPr>
        <w:tc>
          <w:tcPr>
            <w:tcW w:w="2122" w:type="dxa"/>
          </w:tcPr>
          <w:p w14:paraId="59EB03E1" w14:textId="77777777" w:rsidR="00EE0C64" w:rsidRDefault="003D6B4E" w:rsidP="00B40606">
            <w:pPr>
              <w:spacing w:after="0" w:line="372" w:lineRule="auto"/>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 Kit </w:t>
            </w:r>
            <w:r>
              <w:rPr>
                <w:rFonts w:ascii="Times New Roman" w:hAnsi="Times New Roman" w:cs="Times New Roman"/>
                <w:color w:val="000000" w:themeColor="text1"/>
                <w:kern w:val="0"/>
                <w:sz w:val="28"/>
                <w:szCs w:val="28"/>
                <w14:ligatures w14:val="none"/>
              </w:rPr>
              <w:t xml:space="preserve">Superoxide </w:t>
            </w:r>
            <w:proofErr w:type="spellStart"/>
            <w:r>
              <w:rPr>
                <w:rFonts w:ascii="Times New Roman" w:hAnsi="Times New Roman" w:cs="Times New Roman"/>
                <w:color w:val="000000" w:themeColor="text1"/>
                <w:kern w:val="0"/>
                <w:sz w:val="28"/>
                <w:szCs w:val="28"/>
                <w14:ligatures w14:val="none"/>
              </w:rPr>
              <w:t>Dismutases</w:t>
            </w:r>
            <w:proofErr w:type="spellEnd"/>
            <w:r>
              <w:rPr>
                <w:rFonts w:ascii="Times New Roman" w:hAnsi="Times New Roman" w:cs="Times New Roman"/>
                <w:color w:val="000000" w:themeColor="text1"/>
                <w:kern w:val="0"/>
                <w:sz w:val="28"/>
                <w:szCs w:val="28"/>
                <w14:ligatures w14:val="none"/>
              </w:rPr>
              <w:t xml:space="preserve"> (SOD)</w:t>
            </w:r>
          </w:p>
        </w:tc>
        <w:tc>
          <w:tcPr>
            <w:tcW w:w="2551" w:type="dxa"/>
          </w:tcPr>
          <w:p w14:paraId="2800AD99" w14:textId="77777777" w:rsidR="00EE0C64" w:rsidRDefault="003D6B4E">
            <w:pPr>
              <w:spacing w:after="0" w:line="372"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Superoxide Dismutase Activity Assay Kit (Colorimetric) – ab65354</w:t>
            </w:r>
          </w:p>
        </w:tc>
        <w:tc>
          <w:tcPr>
            <w:tcW w:w="2410" w:type="dxa"/>
          </w:tcPr>
          <w:p w14:paraId="3D109EC6" w14:textId="7B2F7460" w:rsidR="00EE0C64" w:rsidRDefault="00B40606">
            <w:pPr>
              <w:spacing w:after="0" w:line="372" w:lineRule="auto"/>
              <w:jc w:val="both"/>
              <w:rPr>
                <w:rFonts w:ascii="Times New Roman" w:hAnsi="Times New Roman" w:cs="Times New Roman"/>
                <w:color w:val="000000" w:themeColor="text1"/>
                <w:kern w:val="0"/>
                <w:sz w:val="28"/>
                <w:szCs w:val="28"/>
                <w:lang w:val="vi-VN"/>
                <w14:ligatures w14:val="none"/>
              </w:rPr>
            </w:pPr>
            <w:r w:rsidRPr="009A1679">
              <w:rPr>
                <w:rFonts w:ascii="Times New Roman" w:hAnsi="Times New Roman" w:cs="Times New Roman"/>
                <w:color w:val="000000" w:themeColor="text1"/>
                <w:kern w:val="0"/>
                <w:sz w:val="28"/>
                <w:szCs w:val="28"/>
                <w:lang w:val="vi-VN"/>
                <w14:ligatures w14:val="none"/>
              </w:rPr>
              <w:t>Abcam pl</w:t>
            </w:r>
            <w:r>
              <w:rPr>
                <w:rFonts w:ascii="Times New Roman" w:hAnsi="Times New Roman" w:cs="Times New Roman"/>
                <w:color w:val="000000" w:themeColor="text1"/>
                <w:kern w:val="0"/>
                <w:sz w:val="28"/>
                <w:szCs w:val="28"/>
                <w:lang w:val="vi-VN"/>
                <w14:ligatures w14:val="none"/>
              </w:rPr>
              <w:t>c</w:t>
            </w:r>
          </w:p>
        </w:tc>
        <w:tc>
          <w:tcPr>
            <w:tcW w:w="1688" w:type="dxa"/>
          </w:tcPr>
          <w:p w14:paraId="41A7E3C0" w14:textId="77777777" w:rsidR="00EE0C64" w:rsidRDefault="003D6B4E" w:rsidP="000C5796">
            <w:pPr>
              <w:spacing w:after="0" w:line="372"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GR3406984-2</w:t>
            </w:r>
          </w:p>
        </w:tc>
      </w:tr>
      <w:tr w:rsidR="00B40606" w14:paraId="0C75CDF6" w14:textId="77777777" w:rsidTr="004A3CA4">
        <w:trPr>
          <w:jc w:val="center"/>
        </w:trPr>
        <w:tc>
          <w:tcPr>
            <w:tcW w:w="8771" w:type="dxa"/>
            <w:gridSpan w:val="4"/>
          </w:tcPr>
          <w:p w14:paraId="791DEF64" w14:textId="041874D7" w:rsidR="00B40606" w:rsidRDefault="00B40606" w:rsidP="000C5796">
            <w:pPr>
              <w:spacing w:after="0" w:line="372"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Hoá chất khác: Tween 80, nước muối sinh lý</w:t>
            </w:r>
          </w:p>
        </w:tc>
      </w:tr>
    </w:tbl>
    <w:p w14:paraId="4627B1AA" w14:textId="77777777" w:rsidR="004A3CA4" w:rsidRPr="004A3CA4" w:rsidRDefault="004A3CA4">
      <w:pPr>
        <w:spacing w:after="0" w:line="360" w:lineRule="auto"/>
        <w:jc w:val="both"/>
        <w:rPr>
          <w:rFonts w:ascii="Times New Roman" w:hAnsi="Times New Roman" w:cs="Times New Roman"/>
          <w:i/>
          <w:iCs/>
          <w:color w:val="000000" w:themeColor="text1"/>
          <w:sz w:val="10"/>
          <w:szCs w:val="28"/>
          <w:lang w:val="vi-VN"/>
        </w:rPr>
      </w:pPr>
    </w:p>
    <w:p w14:paraId="22FEC8C8" w14:textId="00D9FF67" w:rsidR="00EE0C64" w:rsidRDefault="003D6B4E">
      <w:pPr>
        <w:spacing w:after="0" w:line="360" w:lineRule="auto"/>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2.1.3.2. Máy móc, thiết bị phục vụ nghiên cứu</w:t>
      </w:r>
    </w:p>
    <w:p w14:paraId="23696A63"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Cân</w:t>
      </w:r>
      <w:proofErr w:type="spellEnd"/>
      <w:r>
        <w:rPr>
          <w:rFonts w:ascii="Times New Roman" w:hAnsi="Times New Roman" w:cs="Times New Roman"/>
          <w:color w:val="000000" w:themeColor="text1"/>
          <w:sz w:val="28"/>
          <w:szCs w:val="28"/>
          <w:lang w:val="vi-VN"/>
        </w:rPr>
        <w:t>, cân phân tích Precisa 205 ASCS</w:t>
      </w:r>
    </w:p>
    <w:p w14:paraId="1E23279E"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Máy</w:t>
      </w:r>
      <w:proofErr w:type="spellEnd"/>
      <w:r>
        <w:rPr>
          <w:rFonts w:ascii="Times New Roman" w:hAnsi="Times New Roman" w:cs="Times New Roman"/>
          <w:color w:val="000000" w:themeColor="text1"/>
          <w:sz w:val="28"/>
          <w:szCs w:val="28"/>
        </w:rPr>
        <w:t xml:space="preserve"> quay</w:t>
      </w:r>
      <w:r>
        <w:rPr>
          <w:rFonts w:ascii="Times New Roman" w:hAnsi="Times New Roman" w:cs="Times New Roman"/>
          <w:color w:val="000000" w:themeColor="text1"/>
          <w:sz w:val="28"/>
          <w:szCs w:val="28"/>
          <w:lang w:val="vi-VN"/>
        </w:rPr>
        <w:t xml:space="preserve"> </w:t>
      </w:r>
      <w:proofErr w:type="spellStart"/>
      <w:r>
        <w:rPr>
          <w:rFonts w:ascii="Times New Roman" w:hAnsi="Times New Roman" w:cs="Times New Roman"/>
          <w:color w:val="000000" w:themeColor="text1"/>
          <w:sz w:val="28"/>
          <w:szCs w:val="28"/>
        </w:rPr>
        <w:t>ly</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tâm</w:t>
      </w:r>
      <w:proofErr w:type="spellEnd"/>
      <w:r>
        <w:rPr>
          <w:rFonts w:ascii="Times New Roman" w:hAnsi="Times New Roman" w:cs="Times New Roman"/>
          <w:color w:val="000000" w:themeColor="text1"/>
          <w:sz w:val="28"/>
          <w:szCs w:val="28"/>
        </w:rPr>
        <w:t xml:space="preserve"> </w:t>
      </w:r>
    </w:p>
    <w:p w14:paraId="45B38F19" w14:textId="77777777" w:rsidR="00EE0C64" w:rsidRDefault="003D6B4E" w:rsidP="004A3CA4">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Thiết bị thực hiện thử nghiệm hành vi: buồng sáng tối thực hiện thử nghiệm né tránh thụ động, mê lộ chữ Y, bể mê lộ nước Morris, mê lộ chữ thập, buồng không gian mở, bể thử nghiệm bơi cưỡng bức, các thiết bị gây stress</w:t>
      </w:r>
    </w:p>
    <w:p w14:paraId="14857C7D" w14:textId="77777777" w:rsidR="00EE0C64" w:rsidRDefault="003D6B4E" w:rsidP="004A3CA4">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Camera, phần mềm ANY-maze (US Biotech, Hoa Kỳ).</w:t>
      </w:r>
    </w:p>
    <w:p w14:paraId="6005890C" w14:textId="77777777" w:rsidR="00EE0C64" w:rsidRDefault="003D6B4E" w:rsidP="004A3CA4">
      <w:pPr>
        <w:spacing w:after="0" w:line="360" w:lineRule="auto"/>
        <w:ind w:firstLine="72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vi-VN"/>
        </w:rPr>
        <w:t>- Hệ thống</w:t>
      </w:r>
      <w:r>
        <w:rPr>
          <w:rFonts w:ascii="Times New Roman" w:hAnsi="Times New Roman" w:cs="Times New Roman"/>
          <w:color w:val="000000" w:themeColor="text1"/>
          <w:sz w:val="28"/>
          <w:szCs w:val="28"/>
        </w:rPr>
        <w:t xml:space="preserve"> ELISA </w:t>
      </w:r>
    </w:p>
    <w:p w14:paraId="4F676FB2" w14:textId="77777777" w:rsidR="00EE0C64" w:rsidRDefault="003D6B4E" w:rsidP="004A3CA4">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lastRenderedPageBreak/>
        <w:t>- Bộ dụng cụ phẫu thuật, pha thuốc, lấy mẫu và xét nghiệm…</w:t>
      </w:r>
    </w:p>
    <w:p w14:paraId="4E34CD70" w14:textId="77777777" w:rsidR="00EE0C64" w:rsidRDefault="003D6B4E">
      <w:pPr>
        <w:pStyle w:val="Heading2"/>
        <w:spacing w:before="0" w:after="0" w:line="360" w:lineRule="auto"/>
        <w:jc w:val="both"/>
        <w:rPr>
          <w:rStyle w:val="fontstyle01"/>
          <w:rFonts w:ascii="Times New Roman" w:hAnsi="Times New Roman" w:cs="Times New Roman"/>
          <w:b/>
          <w:bCs/>
          <w:color w:val="000000" w:themeColor="text1"/>
          <w:sz w:val="28"/>
          <w:szCs w:val="28"/>
          <w:lang w:val="vi-VN"/>
        </w:rPr>
      </w:pPr>
      <w:bookmarkStart w:id="117" w:name="_Toc72932708"/>
      <w:bookmarkStart w:id="118" w:name="_Toc72932809"/>
      <w:bookmarkStart w:id="119" w:name="_Toc205937003"/>
      <w:bookmarkStart w:id="120" w:name="_Toc51013404"/>
      <w:bookmarkStart w:id="121" w:name="_Toc211497387"/>
      <w:r>
        <w:rPr>
          <w:rStyle w:val="fontstyle01"/>
          <w:rFonts w:ascii="Times New Roman" w:hAnsi="Times New Roman" w:cs="Times New Roman"/>
          <w:b/>
          <w:bCs/>
          <w:color w:val="000000" w:themeColor="text1"/>
          <w:sz w:val="28"/>
          <w:szCs w:val="28"/>
          <w:lang w:val="vi-VN"/>
        </w:rPr>
        <w:t>2.2. Phương pháp nghiên cứu</w:t>
      </w:r>
      <w:bookmarkStart w:id="122" w:name="_Toc72932810"/>
      <w:bookmarkStart w:id="123" w:name="_Toc72932709"/>
      <w:bookmarkStart w:id="124" w:name="_Toc51013405"/>
      <w:bookmarkEnd w:id="117"/>
      <w:bookmarkEnd w:id="118"/>
      <w:bookmarkEnd w:id="119"/>
      <w:bookmarkEnd w:id="120"/>
      <w:bookmarkEnd w:id="121"/>
    </w:p>
    <w:p w14:paraId="2E41AC82" w14:textId="2649F507" w:rsidR="00CF6446" w:rsidRPr="0095177D" w:rsidRDefault="0095177D" w:rsidP="00CF6446">
      <w:pPr>
        <w:pStyle w:val="Caption"/>
        <w:jc w:val="both"/>
        <w:rPr>
          <w:rFonts w:cs="Times New Roman"/>
          <w:i w:val="0"/>
          <w:iCs w:val="0"/>
          <w:color w:val="000000" w:themeColor="text1"/>
          <w:sz w:val="28"/>
          <w:szCs w:val="28"/>
          <w:lang w:val="vi-VN"/>
        </w:rPr>
      </w:pPr>
      <w:r>
        <w:rPr>
          <w:rFonts w:cs="Times New Roman"/>
          <w:i w:val="0"/>
          <w:iCs w:val="0"/>
          <w:color w:val="000000" w:themeColor="text1"/>
          <w:sz w:val="28"/>
          <w:szCs w:val="28"/>
          <w:lang w:val="vi-VN"/>
        </w:rPr>
        <w:tab/>
      </w:r>
      <w:r w:rsidRPr="0095177D">
        <w:rPr>
          <w:rFonts w:cs="Times New Roman"/>
          <w:i w:val="0"/>
          <w:iCs w:val="0"/>
          <w:color w:val="000000" w:themeColor="text1"/>
          <w:sz w:val="28"/>
          <w:szCs w:val="28"/>
          <w:lang w:val="vi-VN"/>
        </w:rPr>
        <w:t>Các nội dung nghiên cứu của đề tài được thể hiện ở sơ dồ sau:</w:t>
      </w:r>
    </w:p>
    <w:p w14:paraId="5ABA305B" w14:textId="696A4E10" w:rsidR="00EE0C64" w:rsidRDefault="003D6B4E">
      <w:pPr>
        <w:pStyle w:val="Caption"/>
        <w:jc w:val="center"/>
        <w:rPr>
          <w:rFonts w:cs="Times New Roman"/>
          <w:color w:val="000000" w:themeColor="text1"/>
          <w:sz w:val="28"/>
          <w:szCs w:val="28"/>
          <w:lang w:val="vi-VN"/>
        </w:rPr>
      </w:pPr>
      <w:r>
        <w:rPr>
          <w:rFonts w:cs="Times New Roman"/>
          <w:noProof/>
          <w:color w:val="000000" w:themeColor="text1"/>
          <w:sz w:val="28"/>
          <w:szCs w:val="28"/>
        </w:rPr>
        <w:drawing>
          <wp:inline distT="0" distB="0" distL="0" distR="0" wp14:anchorId="08391FC2" wp14:editId="7149583B">
            <wp:extent cx="5865164" cy="4411861"/>
            <wp:effectExtent l="0" t="0" r="2540" b="0"/>
            <wp:docPr id="198829802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298027" name="Picture 61"/>
                    <pic:cNvPicPr>
                      <a:picLocks noChangeAspect="1"/>
                    </pic:cNvPicPr>
                  </pic:nvPicPr>
                  <pic:blipFill>
                    <a:blip r:embed="rId19">
                      <a:extLst>
                        <a:ext uri="{28A0092B-C50C-407E-A947-70E740481C1C}">
                          <a14:useLocalDpi xmlns:a14="http://schemas.microsoft.com/office/drawing/2010/main" val="0"/>
                        </a:ext>
                      </a:extLst>
                    </a:blip>
                    <a:srcRect l="1249" r="1249"/>
                    <a:stretch>
                      <a:fillRect/>
                    </a:stretch>
                  </pic:blipFill>
                  <pic:spPr bwMode="auto">
                    <a:xfrm>
                      <a:off x="0" y="0"/>
                      <a:ext cx="5865164" cy="4411861"/>
                    </a:xfrm>
                    <a:prstGeom prst="rect">
                      <a:avLst/>
                    </a:prstGeom>
                    <a:ln>
                      <a:noFill/>
                    </a:ln>
                    <a:extLst>
                      <a:ext uri="{53640926-AAD7-44D8-BBD7-CCE9431645EC}">
                        <a14:shadowObscured xmlns:a14="http://schemas.microsoft.com/office/drawing/2010/main"/>
                      </a:ext>
                    </a:extLst>
                  </pic:spPr>
                </pic:pic>
              </a:graphicData>
            </a:graphic>
          </wp:inline>
        </w:drawing>
      </w:r>
    </w:p>
    <w:p w14:paraId="6576D279" w14:textId="2494FB7F" w:rsidR="00EE0C64" w:rsidRDefault="003D6B4E" w:rsidP="00930092">
      <w:pPr>
        <w:pStyle w:val="Caption"/>
        <w:jc w:val="center"/>
        <w:outlineLvl w:val="5"/>
        <w:rPr>
          <w:rStyle w:val="fontstyle01"/>
          <w:rFonts w:ascii="Times New Roman" w:hAnsi="Times New Roman" w:cs="Times New Roman"/>
          <w:b/>
          <w:bCs/>
          <w:i w:val="0"/>
          <w:iCs w:val="0"/>
          <w:color w:val="000000" w:themeColor="text1"/>
          <w:sz w:val="28"/>
          <w:szCs w:val="28"/>
          <w:lang w:val="vi-VN"/>
        </w:rPr>
      </w:pPr>
      <w:bookmarkStart w:id="125" w:name="_Toc205945607"/>
      <w:bookmarkStart w:id="126" w:name="_Toc211497449"/>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2.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Hình_2.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Sơ đồ thiết kế nghiên cứu</w:t>
      </w:r>
      <w:bookmarkStart w:id="127" w:name="_Toc205937004"/>
      <w:bookmarkEnd w:id="125"/>
      <w:bookmarkEnd w:id="126"/>
    </w:p>
    <w:p w14:paraId="1A75559C" w14:textId="2A243DF2" w:rsidR="00EE0C64" w:rsidRDefault="003D6B4E">
      <w:pPr>
        <w:pStyle w:val="Heading3"/>
        <w:spacing w:before="0" w:after="0" w:line="360" w:lineRule="auto"/>
        <w:jc w:val="both"/>
        <w:rPr>
          <w:rStyle w:val="fontstyle01"/>
          <w:rFonts w:ascii="Times New Roman" w:hAnsi="Times New Roman" w:cs="Times New Roman"/>
          <w:b/>
          <w:bCs/>
          <w:i/>
          <w:iCs/>
          <w:color w:val="000000" w:themeColor="text1"/>
          <w:sz w:val="28"/>
          <w:szCs w:val="28"/>
          <w:lang w:val="vi-VN"/>
        </w:rPr>
      </w:pPr>
      <w:bookmarkStart w:id="128" w:name="_Toc211497388"/>
      <w:r>
        <w:rPr>
          <w:rStyle w:val="fontstyle01"/>
          <w:rFonts w:ascii="Times New Roman" w:hAnsi="Times New Roman" w:cs="Times New Roman"/>
          <w:b/>
          <w:bCs/>
          <w:i/>
          <w:iCs/>
          <w:color w:val="000000" w:themeColor="text1"/>
          <w:sz w:val="28"/>
          <w:szCs w:val="28"/>
          <w:lang w:val="vi-VN"/>
        </w:rPr>
        <w:t>2.2.1. Đánh giá độc tính cấp và độc tính bán trường diễn của chế phẩm cao chiết hạt cà phê xanh</w:t>
      </w:r>
      <w:r w:rsidR="00351EC1">
        <w:rPr>
          <w:rStyle w:val="fontstyle01"/>
          <w:rFonts w:ascii="Times New Roman" w:hAnsi="Times New Roman" w:cs="Times New Roman"/>
          <w:b/>
          <w:bCs/>
          <w:i/>
          <w:iCs/>
          <w:color w:val="000000" w:themeColor="text1"/>
          <w:sz w:val="28"/>
          <w:szCs w:val="28"/>
          <w:lang w:val="vi-VN"/>
        </w:rPr>
        <w:t xml:space="preserve"> Coffea Canephora</w:t>
      </w:r>
      <w:r>
        <w:rPr>
          <w:rStyle w:val="fontstyle01"/>
          <w:rFonts w:ascii="Times New Roman" w:hAnsi="Times New Roman" w:cs="Times New Roman"/>
          <w:b/>
          <w:bCs/>
          <w:i/>
          <w:iCs/>
          <w:color w:val="000000" w:themeColor="text1"/>
          <w:sz w:val="28"/>
          <w:szCs w:val="28"/>
          <w:lang w:val="vi-VN"/>
        </w:rPr>
        <w:t xml:space="preserve"> Việt Nam trên động vật thực nghiệm</w:t>
      </w:r>
      <w:bookmarkEnd w:id="122"/>
      <w:bookmarkEnd w:id="123"/>
      <w:bookmarkEnd w:id="124"/>
      <w:bookmarkEnd w:id="127"/>
      <w:bookmarkEnd w:id="128"/>
    </w:p>
    <w:p w14:paraId="2261F97F" w14:textId="77777777" w:rsidR="00EE0C64" w:rsidRDefault="003D6B4E">
      <w:pPr>
        <w:spacing w:after="0" w:line="360" w:lineRule="auto"/>
        <w:rPr>
          <w:rFonts w:ascii="Times New Roman" w:hAnsi="Times New Roman" w:cs="Times New Roman"/>
          <w:b/>
          <w:bCs/>
          <w:i/>
          <w:iCs/>
          <w:color w:val="000000" w:themeColor="text1"/>
          <w:sz w:val="28"/>
          <w:szCs w:val="28"/>
          <w:lang w:val="vi-VN" w:eastAsia="ja-JP"/>
        </w:rPr>
      </w:pPr>
      <w:r>
        <w:rPr>
          <w:rFonts w:ascii="Times New Roman" w:hAnsi="Times New Roman" w:cs="Times New Roman"/>
          <w:i/>
          <w:iCs/>
          <w:color w:val="000000" w:themeColor="text1"/>
          <w:sz w:val="28"/>
          <w:szCs w:val="28"/>
          <w:lang w:val="vi-VN" w:eastAsia="ja-JP"/>
        </w:rPr>
        <w:t>2.2.1.</w:t>
      </w:r>
      <w:r>
        <w:rPr>
          <w:rFonts w:ascii="Times New Roman" w:hAnsi="Times New Roman" w:cs="Times New Roman"/>
          <w:i/>
          <w:iCs/>
          <w:color w:val="000000" w:themeColor="text1"/>
          <w:sz w:val="28"/>
          <w:szCs w:val="28"/>
          <w:lang w:eastAsia="ja-JP"/>
        </w:rPr>
        <w:t xml:space="preserve">1. </w:t>
      </w:r>
      <w:proofErr w:type="spellStart"/>
      <w:r>
        <w:rPr>
          <w:rFonts w:ascii="Times New Roman" w:hAnsi="Times New Roman" w:cs="Times New Roman"/>
          <w:i/>
          <w:iCs/>
          <w:color w:val="000000" w:themeColor="text1"/>
          <w:sz w:val="28"/>
          <w:szCs w:val="28"/>
          <w:lang w:eastAsia="ja-JP"/>
        </w:rPr>
        <w:t>Đánh</w:t>
      </w:r>
      <w:proofErr w:type="spellEnd"/>
      <w:r>
        <w:rPr>
          <w:rFonts w:ascii="Times New Roman" w:hAnsi="Times New Roman" w:cs="Times New Roman"/>
          <w:i/>
          <w:iCs/>
          <w:color w:val="000000" w:themeColor="text1"/>
          <w:sz w:val="28"/>
          <w:szCs w:val="28"/>
          <w:lang w:val="vi-VN" w:eastAsia="ja-JP"/>
        </w:rPr>
        <w:t xml:space="preserve"> giá độc tính</w:t>
      </w:r>
      <w:r>
        <w:rPr>
          <w:rFonts w:ascii="Times New Roman" w:hAnsi="Times New Roman" w:cs="Times New Roman"/>
          <w:i/>
          <w:iCs/>
          <w:color w:val="000000" w:themeColor="text1"/>
          <w:sz w:val="28"/>
          <w:szCs w:val="28"/>
          <w:lang w:eastAsia="ja-JP"/>
        </w:rPr>
        <w:t xml:space="preserve"> </w:t>
      </w:r>
      <w:proofErr w:type="spellStart"/>
      <w:r>
        <w:rPr>
          <w:rFonts w:ascii="Times New Roman" w:hAnsi="Times New Roman" w:cs="Times New Roman"/>
          <w:i/>
          <w:iCs/>
          <w:color w:val="000000" w:themeColor="text1"/>
          <w:sz w:val="28"/>
          <w:szCs w:val="28"/>
          <w:lang w:eastAsia="ja-JP"/>
        </w:rPr>
        <w:t>cấp</w:t>
      </w:r>
      <w:proofErr w:type="spellEnd"/>
      <w:r>
        <w:rPr>
          <w:rFonts w:ascii="Times New Roman" w:hAnsi="Times New Roman" w:cs="Times New Roman"/>
          <w:i/>
          <w:iCs/>
          <w:color w:val="000000" w:themeColor="text1"/>
          <w:sz w:val="28"/>
          <w:szCs w:val="28"/>
          <w:lang w:eastAsia="ja-JP"/>
        </w:rPr>
        <w:t xml:space="preserve"> </w:t>
      </w:r>
      <w:proofErr w:type="spellStart"/>
      <w:r>
        <w:rPr>
          <w:rFonts w:ascii="Times New Roman" w:hAnsi="Times New Roman" w:cs="Times New Roman"/>
          <w:i/>
          <w:iCs/>
          <w:color w:val="000000" w:themeColor="text1"/>
          <w:sz w:val="28"/>
          <w:szCs w:val="28"/>
          <w:lang w:eastAsia="ja-JP"/>
        </w:rPr>
        <w:t>của</w:t>
      </w:r>
      <w:proofErr w:type="spellEnd"/>
      <w:r>
        <w:rPr>
          <w:rFonts w:ascii="Times New Roman" w:hAnsi="Times New Roman" w:cs="Times New Roman"/>
          <w:i/>
          <w:iCs/>
          <w:color w:val="000000" w:themeColor="text1"/>
          <w:sz w:val="28"/>
          <w:szCs w:val="28"/>
          <w:lang w:val="vi-VN" w:eastAsia="ja-JP"/>
        </w:rPr>
        <w:t xml:space="preserve"> VGCE</w:t>
      </w:r>
    </w:p>
    <w:p w14:paraId="23AD3CFA" w14:textId="005102B3" w:rsidR="00EE0C64" w:rsidRDefault="003D6B4E">
      <w:pPr>
        <w:spacing w:after="0" w:line="360" w:lineRule="auto"/>
        <w:ind w:firstLine="720"/>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 xml:space="preserve">Nghiên cứu độc tính cấp được tiến hành theo hướng dẫn của Bộ Y tế (2015) và OECD, lựa chọn mô hình liều cố định (OECD 420) </w:t>
      </w:r>
      <w:r>
        <w:rPr>
          <w:rFonts w:ascii="Times New Roman" w:eastAsia="Times New Roman" w:hAnsi="Times New Roman" w:cs="Times New Roman"/>
          <w:color w:val="000000" w:themeColor="text1"/>
          <w:kern w:val="0"/>
          <w:sz w:val="28"/>
          <w:szCs w:val="28"/>
          <w:lang w:val="vi-VN"/>
          <w14:ligatures w14:val="none"/>
        </w:rPr>
        <w:fldChar w:fldCharType="begin"/>
      </w:r>
      <w:r w:rsidR="00854EC0">
        <w:rPr>
          <w:rFonts w:ascii="Times New Roman" w:eastAsia="Times New Roman" w:hAnsi="Times New Roman" w:cs="Times New Roman"/>
          <w:color w:val="000000" w:themeColor="text1"/>
          <w:kern w:val="0"/>
          <w:sz w:val="28"/>
          <w:szCs w:val="28"/>
          <w:lang w:val="vi-VN"/>
          <w14:ligatures w14:val="none"/>
        </w:rPr>
        <w:instrText xml:space="preserve"> ADDIN EN.CITE &lt;EndNote&gt;&lt;Cite&gt;&lt;Author&gt;Bộ Y tế&lt;/Author&gt;&lt;Year&gt;2015&lt;/Year&gt;&lt;RecNum&gt;452&lt;/RecNum&gt;&lt;DisplayText&gt;[102]&lt;/DisplayText&gt;&lt;record&gt;&lt;rec-number&gt;452&lt;/rec-number&gt;&lt;foreign-keys&gt;&lt;key app="EN" db-id="5paeds0acafvt1ef5frxdxamwxpzft9azzz2" timestamp="1750065584"&gt;452&lt;/key&gt;&lt;/foreign-keys&gt;&lt;ref-type name="Book"&gt;6&lt;/ref-type&gt;&lt;contributors&gt;&lt;authors&gt;&lt;author&gt;Bộ Y tế,&lt;/author&gt;&lt;/authors&gt;&lt;/contributors&gt;&lt;titles&gt;&lt;title&gt;Hướng dẫn thử nghiệm tiền lâm sàng và lâm sàng thuốc đông y, thuốc từ dược liệu&lt;/title&gt;&lt;/titles&gt;&lt;dates&gt;&lt;year&gt;2015&lt;/year&gt;&lt;/dates&gt;&lt;urls&gt;&lt;/urls&gt;&lt;language&gt;Vietnamese&lt;/language&gt;&lt;/record&gt;&lt;/Cite&gt;&lt;/EndNote&gt;</w:instrText>
      </w:r>
      <w:r>
        <w:rPr>
          <w:rFonts w:ascii="Times New Roman" w:eastAsia="Times New Roman" w:hAnsi="Times New Roman" w:cs="Times New Roman"/>
          <w:color w:val="000000" w:themeColor="text1"/>
          <w:kern w:val="0"/>
          <w:sz w:val="28"/>
          <w:szCs w:val="28"/>
          <w:lang w:val="vi-VN"/>
          <w14:ligatures w14:val="none"/>
        </w:rPr>
        <w:fldChar w:fldCharType="separate"/>
      </w:r>
      <w:r w:rsidR="00854EC0">
        <w:rPr>
          <w:rFonts w:ascii="Times New Roman" w:eastAsia="Times New Roman" w:hAnsi="Times New Roman" w:cs="Times New Roman"/>
          <w:noProof/>
          <w:color w:val="000000" w:themeColor="text1"/>
          <w:kern w:val="0"/>
          <w:sz w:val="28"/>
          <w:szCs w:val="28"/>
          <w:lang w:val="vi-VN"/>
          <w14:ligatures w14:val="none"/>
        </w:rPr>
        <w:t>[102]</w:t>
      </w:r>
      <w:r>
        <w:rPr>
          <w:rFonts w:ascii="Times New Roman" w:eastAsia="Times New Roman" w:hAnsi="Times New Roman" w:cs="Times New Roman"/>
          <w:color w:val="000000" w:themeColor="text1"/>
          <w:kern w:val="0"/>
          <w:sz w:val="28"/>
          <w:szCs w:val="28"/>
          <w:lang w:val="vi-VN"/>
          <w14:ligatures w14:val="none"/>
        </w:rPr>
        <w:fldChar w:fldCharType="end"/>
      </w:r>
      <w:r>
        <w:rPr>
          <w:rFonts w:ascii="Times New Roman" w:eastAsia="Times New Roman" w:hAnsi="Times New Roman" w:cs="Times New Roman"/>
          <w:color w:val="000000" w:themeColor="text1"/>
          <w:kern w:val="0"/>
          <w:sz w:val="28"/>
          <w:szCs w:val="28"/>
          <w:lang w:val="vi-VN"/>
          <w14:ligatures w14:val="none"/>
        </w:rPr>
        <w:t xml:space="preserve">, </w:t>
      </w:r>
      <w:r>
        <w:rPr>
          <w:rFonts w:ascii="Times New Roman" w:eastAsia="Times New Roman" w:hAnsi="Times New Roman" w:cs="Times New Roman"/>
          <w:color w:val="000000" w:themeColor="text1"/>
          <w:kern w:val="0"/>
          <w:sz w:val="28"/>
          <w:szCs w:val="28"/>
          <w:lang w:val="vi-VN"/>
          <w14:ligatures w14:val="none"/>
        </w:rPr>
        <w:fldChar w:fldCharType="begin"/>
      </w:r>
      <w:r w:rsidR="00854EC0">
        <w:rPr>
          <w:rFonts w:ascii="Times New Roman" w:eastAsia="Times New Roman" w:hAnsi="Times New Roman" w:cs="Times New Roman"/>
          <w:color w:val="000000" w:themeColor="text1"/>
          <w:kern w:val="0"/>
          <w:sz w:val="28"/>
          <w:szCs w:val="28"/>
          <w:lang w:val="vi-VN"/>
          <w14:ligatures w14:val="none"/>
        </w:rPr>
        <w:instrText xml:space="preserve"> ADDIN EN.CITE &lt;EndNote&gt;&lt;Cite&gt;&lt;Author&gt;Fiona S.&lt;/Author&gt;&lt;Year&gt;2024&lt;/Year&gt;&lt;RecNum&gt;488&lt;/RecNum&gt;&lt;DisplayText&gt;[103]&lt;/DisplayText&gt;&lt;record&gt;&lt;rec-number&gt;488&lt;/rec-number&gt;&lt;foreign-keys&gt;&lt;key app="EN" db-id="5paeds0acafvt1ef5frxdxamwxpzft9azzz2" timestamp="1750065584"&gt;488&lt;/key&gt;&lt;/foreign-keys&gt;&lt;ref-type name="Journal Article"&gt;17&lt;/ref-type&gt;&lt;contributors&gt;&lt;authors&gt;&lt;author&gt;Fiona S.,&lt;/author&gt;&lt;author&gt;Ian R.,&lt;/author&gt;&lt;author&gt;Ian G.,&lt;/author&gt;&lt;author&gt;David A.,&lt;/author&gt;&lt;author&gt;Thomas H.,&lt;/author&gt;&lt;author&gt;Irene M.,&lt;/author&gt;&lt;author&gt;Boris P. M.,&lt;/author&gt;&lt;author&gt;Tim R.,&lt;/author&gt;&lt;author&gt;Barbara G. S.,&lt;/author&gt;&lt;author&gt;Marco C.&lt;/author&gt;&lt;/authors&gt;&lt;/contributors&gt;&lt;titles&gt;&lt;title&gt;New supporting data to guide the use of evident toxicity in acute oral toxicity studies (OECD TG 420)&lt;/title&gt;&lt;secondary-title&gt;Regulatory Toxicology and Pharmacology&lt;/secondary-title&gt;&lt;/titles&gt;&lt;periodical&gt;&lt;full-title&gt;Regulatory Toxicology and Pharmacology&lt;/full-title&gt;&lt;/periodical&gt;&lt;pages&gt;105517-105517&lt;/pages&gt;&lt;volume&gt;146&lt;/volume&gt;&lt;keywords&gt;&lt;keyword&gt;3Rs&lt;/keyword&gt;&lt;keyword&gt;Acute oral toxicity studies&lt;/keyword&gt;&lt;keyword&gt;Evident toxicity&lt;/keyword&gt;&lt;keyword&gt;Fixed dose procedure (FDP)&lt;/keyword&gt;&lt;keyword&gt;OECD TG 420&lt;/keyword&gt;&lt;keyword&gt;Refinement&lt;/keyword&gt;&lt;keyword&gt;Regulatory toxicology&lt;/keyword&gt;&lt;/keywords&gt;&lt;dates&gt;&lt;year&gt;2024&lt;/year&gt;&lt;pub-dates&gt;&lt;date&gt;2024/1//&lt;/date&gt;&lt;/pub-dates&gt;&lt;/dates&gt;&lt;publisher&gt;Academic Press&lt;/publisher&gt;&lt;urls&gt;&lt;/urls&gt;&lt;electronic-resource-num&gt;10.1016/J.YRTPH.2023.105517&lt;/electronic-resource-num&gt;&lt;/record&gt;&lt;/Cite&gt;&lt;/EndNote&gt;</w:instrText>
      </w:r>
      <w:r>
        <w:rPr>
          <w:rFonts w:ascii="Times New Roman" w:eastAsia="Times New Roman" w:hAnsi="Times New Roman" w:cs="Times New Roman"/>
          <w:color w:val="000000" w:themeColor="text1"/>
          <w:kern w:val="0"/>
          <w:sz w:val="28"/>
          <w:szCs w:val="28"/>
          <w:lang w:val="vi-VN"/>
          <w14:ligatures w14:val="none"/>
        </w:rPr>
        <w:fldChar w:fldCharType="separate"/>
      </w:r>
      <w:r w:rsidR="00854EC0">
        <w:rPr>
          <w:rFonts w:ascii="Times New Roman" w:eastAsia="Times New Roman" w:hAnsi="Times New Roman" w:cs="Times New Roman"/>
          <w:noProof/>
          <w:color w:val="000000" w:themeColor="text1"/>
          <w:kern w:val="0"/>
          <w:sz w:val="28"/>
          <w:szCs w:val="28"/>
          <w:lang w:val="vi-VN"/>
          <w14:ligatures w14:val="none"/>
        </w:rPr>
        <w:t>[103]</w:t>
      </w:r>
      <w:r>
        <w:rPr>
          <w:rFonts w:ascii="Times New Roman" w:eastAsia="Times New Roman" w:hAnsi="Times New Roman" w:cs="Times New Roman"/>
          <w:color w:val="000000" w:themeColor="text1"/>
          <w:kern w:val="0"/>
          <w:sz w:val="28"/>
          <w:szCs w:val="28"/>
          <w:lang w:val="vi-VN"/>
          <w14:ligatures w14:val="none"/>
        </w:rPr>
        <w:fldChar w:fldCharType="end"/>
      </w:r>
      <w:r>
        <w:rPr>
          <w:rFonts w:ascii="Times New Roman" w:eastAsia="Times New Roman" w:hAnsi="Times New Roman" w:cs="Times New Roman"/>
          <w:color w:val="000000" w:themeColor="text1"/>
          <w:kern w:val="0"/>
          <w:sz w:val="28"/>
          <w:szCs w:val="28"/>
          <w:lang w:val="vi-VN"/>
          <w14:ligatures w14:val="none"/>
        </w:rPr>
        <w:t>.</w:t>
      </w:r>
    </w:p>
    <w:p w14:paraId="0DC0119A" w14:textId="77777777" w:rsidR="00EE0C64" w:rsidRDefault="003D6B4E">
      <w:pPr>
        <w:spacing w:after="0" w:line="360" w:lineRule="auto"/>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br w:type="page"/>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4"/>
        <w:gridCol w:w="3808"/>
        <w:gridCol w:w="1209"/>
      </w:tblGrid>
      <w:tr w:rsidR="00EE0C64" w14:paraId="4C518F6F" w14:textId="77777777">
        <w:trPr>
          <w:cantSplit/>
          <w:trHeight w:val="1134"/>
        </w:trPr>
        <w:tc>
          <w:tcPr>
            <w:tcW w:w="2260" w:type="pct"/>
          </w:tcPr>
          <w:p w14:paraId="1C6FEBCF" w14:textId="77777777" w:rsidR="00EE0C64" w:rsidRDefault="003D6B4E" w:rsidP="008E624D">
            <w:pP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noProof/>
                <w:color w:val="000000" w:themeColor="text1"/>
                <w:kern w:val="0"/>
                <w:sz w:val="28"/>
                <w:szCs w:val="28"/>
                <w14:ligatures w14:val="none"/>
              </w:rPr>
              <w:lastRenderedPageBreak/>
              <w:drawing>
                <wp:inline distT="0" distB="0" distL="0" distR="0" wp14:anchorId="6D10990E" wp14:editId="30CC90EB">
                  <wp:extent cx="8004175" cy="2305050"/>
                  <wp:effectExtent l="4763" t="0" r="1587" b="1588"/>
                  <wp:docPr id="207819567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195678" name="Picture 41"/>
                          <pic:cNvPicPr>
                            <a:picLocks noChangeAspect="1"/>
                          </pic:cNvPicPr>
                        </pic:nvPicPr>
                        <pic:blipFill>
                          <a:blip r:embed="rId20" cstate="print">
                            <a:extLst>
                              <a:ext uri="{28A0092B-C50C-407E-A947-70E740481C1C}">
                                <a14:useLocalDpi xmlns:a14="http://schemas.microsoft.com/office/drawing/2010/main" val="0"/>
                              </a:ext>
                            </a:extLst>
                          </a:blip>
                          <a:srcRect l="-10" t="3373" b="2927"/>
                          <a:stretch>
                            <a:fillRect/>
                          </a:stretch>
                        </pic:blipFill>
                        <pic:spPr>
                          <a:xfrm rot="16200000">
                            <a:off x="0" y="0"/>
                            <a:ext cx="8167840" cy="2352121"/>
                          </a:xfrm>
                          <a:prstGeom prst="rect">
                            <a:avLst/>
                          </a:prstGeom>
                          <a:ln>
                            <a:noFill/>
                          </a:ln>
                        </pic:spPr>
                      </pic:pic>
                    </a:graphicData>
                  </a:graphic>
                </wp:inline>
              </w:drawing>
            </w:r>
          </w:p>
        </w:tc>
        <w:tc>
          <w:tcPr>
            <w:tcW w:w="2155" w:type="pct"/>
          </w:tcPr>
          <w:p w14:paraId="0CB613C8" w14:textId="77777777" w:rsidR="00EE0C64" w:rsidRDefault="003D6B4E" w:rsidP="008E624D">
            <w:pP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noProof/>
                <w:color w:val="000000" w:themeColor="text1"/>
                <w:kern w:val="0"/>
                <w:sz w:val="28"/>
                <w:szCs w:val="28"/>
                <w14:ligatures w14:val="none"/>
              </w:rPr>
              <w:drawing>
                <wp:inline distT="0" distB="0" distL="0" distR="0" wp14:anchorId="32E05154" wp14:editId="629CC1B4">
                  <wp:extent cx="7959090" cy="2333625"/>
                  <wp:effectExtent l="6032" t="0" r="0" b="0"/>
                  <wp:docPr id="49271240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712400" name="Picture 42"/>
                          <pic:cNvPicPr>
                            <a:picLocks noChangeAspect="1"/>
                          </pic:cNvPicPr>
                        </pic:nvPicPr>
                        <pic:blipFill>
                          <a:blip r:embed="rId21" cstate="print">
                            <a:extLst>
                              <a:ext uri="{28A0092B-C50C-407E-A947-70E740481C1C}">
                                <a14:useLocalDpi xmlns:a14="http://schemas.microsoft.com/office/drawing/2010/main" val="0"/>
                              </a:ext>
                            </a:extLst>
                          </a:blip>
                          <a:srcRect t="1285" b="1598"/>
                          <a:stretch>
                            <a:fillRect/>
                          </a:stretch>
                        </pic:blipFill>
                        <pic:spPr>
                          <a:xfrm rot="16200000">
                            <a:off x="0" y="0"/>
                            <a:ext cx="8106056" cy="2377159"/>
                          </a:xfrm>
                          <a:prstGeom prst="rect">
                            <a:avLst/>
                          </a:prstGeom>
                          <a:ln>
                            <a:noFill/>
                          </a:ln>
                        </pic:spPr>
                      </pic:pic>
                    </a:graphicData>
                  </a:graphic>
                </wp:inline>
              </w:drawing>
            </w:r>
          </w:p>
        </w:tc>
        <w:tc>
          <w:tcPr>
            <w:tcW w:w="585" w:type="pct"/>
            <w:textDirection w:val="btLr"/>
            <w:vAlign w:val="center"/>
          </w:tcPr>
          <w:p w14:paraId="4021A03F" w14:textId="2E54EEDE" w:rsidR="00EE0C64" w:rsidRPr="008E624D" w:rsidRDefault="003D6B4E" w:rsidP="00B06889">
            <w:pPr>
              <w:outlineLvl w:val="5"/>
              <w:rPr>
                <w:rFonts w:ascii="Times New Roman" w:eastAsia="Times New Roman" w:hAnsi="Times New Roman" w:cs="Times New Roman"/>
                <w:i/>
                <w:iCs/>
                <w:color w:val="000000" w:themeColor="text1"/>
                <w:kern w:val="0"/>
                <w:sz w:val="28"/>
                <w:szCs w:val="28"/>
                <w:lang w:val="vi-VN"/>
                <w14:ligatures w14:val="none"/>
              </w:rPr>
            </w:pPr>
            <w:bookmarkStart w:id="129" w:name="_Toc205945608"/>
            <w:bookmarkStart w:id="130" w:name="_Toc211497450"/>
            <w:proofErr w:type="spellStart"/>
            <w:r w:rsidRPr="008E624D">
              <w:rPr>
                <w:rFonts w:ascii="Times New Roman" w:hAnsi="Times New Roman" w:cs="Times New Roman"/>
                <w:color w:val="000000" w:themeColor="text1"/>
                <w:kern w:val="0"/>
                <w:sz w:val="28"/>
                <w:szCs w:val="28"/>
                <w14:ligatures w14:val="none"/>
              </w:rPr>
              <w:t>Hình</w:t>
            </w:r>
            <w:proofErr w:type="spellEnd"/>
            <w:r w:rsidRPr="008E624D">
              <w:rPr>
                <w:rFonts w:ascii="Times New Roman" w:hAnsi="Times New Roman" w:cs="Times New Roman"/>
                <w:color w:val="000000" w:themeColor="text1"/>
                <w:kern w:val="0"/>
                <w:sz w:val="28"/>
                <w:szCs w:val="28"/>
                <w14:ligatures w14:val="none"/>
              </w:rPr>
              <w:t xml:space="preserve"> 2. </w:t>
            </w:r>
            <w:r w:rsidRPr="008E624D">
              <w:rPr>
                <w:rFonts w:ascii="Times New Roman" w:hAnsi="Times New Roman" w:cs="Times New Roman"/>
                <w:i/>
                <w:iCs/>
                <w:color w:val="000000" w:themeColor="text1"/>
                <w:kern w:val="0"/>
                <w:sz w:val="28"/>
                <w:szCs w:val="28"/>
                <w14:ligatures w14:val="none"/>
              </w:rPr>
              <w:fldChar w:fldCharType="begin"/>
            </w:r>
            <w:r w:rsidRPr="008E624D">
              <w:rPr>
                <w:rFonts w:ascii="Times New Roman" w:hAnsi="Times New Roman" w:cs="Times New Roman"/>
                <w:color w:val="000000" w:themeColor="text1"/>
                <w:kern w:val="0"/>
                <w:sz w:val="28"/>
                <w:szCs w:val="28"/>
                <w14:ligatures w14:val="none"/>
              </w:rPr>
              <w:instrText xml:space="preserve"> SEQ Hình_2. \* ARABIC </w:instrText>
            </w:r>
            <w:r w:rsidRPr="008E624D">
              <w:rPr>
                <w:rFonts w:ascii="Times New Roman" w:hAnsi="Times New Roman" w:cs="Times New Roman"/>
                <w:i/>
                <w:iCs/>
                <w:color w:val="000000" w:themeColor="text1"/>
                <w:kern w:val="0"/>
                <w:sz w:val="28"/>
                <w:szCs w:val="28"/>
                <w14:ligatures w14:val="none"/>
              </w:rPr>
              <w:fldChar w:fldCharType="separate"/>
            </w:r>
            <w:r w:rsidR="0056230A">
              <w:rPr>
                <w:rFonts w:ascii="Times New Roman" w:hAnsi="Times New Roman" w:cs="Times New Roman"/>
                <w:noProof/>
                <w:color w:val="000000" w:themeColor="text1"/>
                <w:kern w:val="0"/>
                <w:sz w:val="28"/>
                <w:szCs w:val="28"/>
                <w14:ligatures w14:val="none"/>
              </w:rPr>
              <w:t>2</w:t>
            </w:r>
            <w:r w:rsidRPr="008E624D">
              <w:rPr>
                <w:rFonts w:ascii="Times New Roman" w:hAnsi="Times New Roman" w:cs="Times New Roman"/>
                <w:i/>
                <w:iCs/>
                <w:color w:val="000000" w:themeColor="text1"/>
                <w:kern w:val="0"/>
                <w:sz w:val="28"/>
                <w:szCs w:val="28"/>
                <w14:ligatures w14:val="none"/>
              </w:rPr>
              <w:fldChar w:fldCharType="end"/>
            </w:r>
            <w:r w:rsidRPr="008E624D">
              <w:rPr>
                <w:rFonts w:ascii="Times New Roman" w:hAnsi="Times New Roman" w:cs="Times New Roman"/>
                <w:color w:val="000000" w:themeColor="text1"/>
                <w:kern w:val="0"/>
                <w:sz w:val="28"/>
                <w:szCs w:val="28"/>
                <w:lang w:val="vi-VN"/>
                <w14:ligatures w14:val="none"/>
              </w:rPr>
              <w:t xml:space="preserve">. </w:t>
            </w:r>
            <w:proofErr w:type="spellStart"/>
            <w:r w:rsidRPr="008E624D">
              <w:rPr>
                <w:rFonts w:ascii="Times New Roman" w:hAnsi="Times New Roman" w:cs="Times New Roman"/>
                <w:color w:val="000000" w:themeColor="text1"/>
                <w:kern w:val="0"/>
                <w:sz w:val="28"/>
                <w:szCs w:val="28"/>
                <w14:ligatures w14:val="none"/>
              </w:rPr>
              <w:t>Sơ</w:t>
            </w:r>
            <w:proofErr w:type="spellEnd"/>
            <w:r w:rsidRPr="008E624D">
              <w:rPr>
                <w:rFonts w:ascii="Times New Roman" w:hAnsi="Times New Roman" w:cs="Times New Roman"/>
                <w:color w:val="000000" w:themeColor="text1"/>
                <w:kern w:val="0"/>
                <w:sz w:val="28"/>
                <w:szCs w:val="28"/>
                <w14:ligatures w14:val="none"/>
              </w:rPr>
              <w:t xml:space="preserve"> </w:t>
            </w:r>
            <w:proofErr w:type="spellStart"/>
            <w:r w:rsidRPr="008E624D">
              <w:rPr>
                <w:rFonts w:ascii="Times New Roman" w:hAnsi="Times New Roman" w:cs="Times New Roman"/>
                <w:color w:val="000000" w:themeColor="text1"/>
                <w:kern w:val="0"/>
                <w:sz w:val="28"/>
                <w:szCs w:val="28"/>
                <w14:ligatures w14:val="none"/>
              </w:rPr>
              <w:t>đồ</w:t>
            </w:r>
            <w:proofErr w:type="spellEnd"/>
            <w:r w:rsidRPr="008E624D">
              <w:rPr>
                <w:rFonts w:ascii="Times New Roman" w:eastAsia="Times New Roman" w:hAnsi="Times New Roman" w:cs="Times New Roman"/>
                <w:color w:val="000000" w:themeColor="text1"/>
                <w:kern w:val="0"/>
                <w:sz w:val="28"/>
                <w:szCs w:val="28"/>
                <w:lang w:val="vi-VN"/>
                <w14:ligatures w14:val="none"/>
              </w:rPr>
              <w:t xml:space="preserve"> nghiên cứu  độc tính cấp theo mô hình liều cố định với liều khởi đầu 300 mg/kg</w:t>
            </w:r>
            <w:bookmarkEnd w:id="129"/>
            <w:bookmarkEnd w:id="130"/>
          </w:p>
          <w:p w14:paraId="650D5A64" w14:textId="039CE947" w:rsidR="00EE0C64" w:rsidRPr="008E624D" w:rsidRDefault="003D6B4E" w:rsidP="00B06889">
            <w:pPr>
              <w:jc w:val="center"/>
              <w:outlineLvl w:val="5"/>
              <w:rPr>
                <w:rFonts w:ascii="Times New Roman" w:eastAsia="Times New Roman" w:hAnsi="Times New Roman" w:cs="Times New Roman"/>
                <w:i/>
                <w:iCs/>
                <w:color w:val="000000" w:themeColor="text1"/>
                <w:kern w:val="0"/>
                <w:lang w:val="vi-VN"/>
                <w14:ligatures w14:val="none"/>
              </w:rPr>
            </w:pPr>
            <w:bookmarkStart w:id="131" w:name="_Toc206344987"/>
            <w:bookmarkStart w:id="132" w:name="_Toc206345260"/>
            <w:bookmarkStart w:id="133" w:name="_Toc205969838"/>
            <w:bookmarkStart w:id="134" w:name="_Toc205970222"/>
            <w:bookmarkStart w:id="135" w:name="_Toc211497451"/>
            <w:r w:rsidRPr="008E624D">
              <w:rPr>
                <w:rFonts w:ascii="Times New Roman" w:eastAsia="Times New Roman" w:hAnsi="Times New Roman" w:cs="Times New Roman"/>
                <w:i/>
                <w:iCs/>
                <w:color w:val="000000" w:themeColor="text1"/>
                <w:kern w:val="0"/>
                <w:lang w:val="vi-VN"/>
                <w14:ligatures w14:val="none"/>
              </w:rPr>
              <w:t xml:space="preserve">* Nguồn: theo OECD TG420 </w:t>
            </w:r>
            <w:r w:rsidRPr="008E624D">
              <w:rPr>
                <w:rFonts w:ascii="Times New Roman" w:eastAsia="Times New Roman" w:hAnsi="Times New Roman" w:cs="Times New Roman"/>
                <w:i/>
                <w:iCs/>
                <w:color w:val="000000" w:themeColor="text1"/>
                <w:kern w:val="0"/>
                <w:lang w:val="vi-VN"/>
                <w14:ligatures w14:val="none"/>
              </w:rPr>
              <w:fldChar w:fldCharType="begin"/>
            </w:r>
            <w:r w:rsidR="00854EC0">
              <w:rPr>
                <w:rFonts w:ascii="Times New Roman" w:eastAsia="Times New Roman" w:hAnsi="Times New Roman" w:cs="Times New Roman"/>
                <w:i/>
                <w:iCs/>
                <w:color w:val="000000" w:themeColor="text1"/>
                <w:kern w:val="0"/>
                <w:lang w:val="vi-VN"/>
                <w14:ligatures w14:val="none"/>
              </w:rPr>
              <w:instrText xml:space="preserve"> ADDIN EN.CITE &lt;EndNote&gt;&lt;Cite&gt;&lt;Author&gt;OECD&lt;/Author&gt;&lt;Year&gt;2002&lt;/Year&gt;&lt;RecNum&gt;515&lt;/RecNum&gt;&lt;DisplayText&gt;[104]&lt;/DisplayText&gt;&lt;record&gt;&lt;rec-number&gt;515&lt;/rec-number&gt;&lt;foreign-keys&gt;&lt;key app="EN" db-id="5paeds0acafvt1ef5frxdxamwxpzft9azzz2" timestamp="1750065584"&gt;515&lt;/key&gt;&lt;/foreign-keys&gt;&lt;ref-type name="Journal Article"&gt;17&lt;/ref-type&gt;&lt;contributors&gt;&lt;authors&gt;&lt;author&gt;OECD,&lt;/author&gt;&lt;/authors&gt;&lt;/contributors&gt;&lt;titles&gt;&lt;title&gt;Test No. 420: Acute Oral Toxicity - Fixed Dose Procedure&lt;/title&gt;&lt;/titles&gt;&lt;keywords&gt;&lt;keyword&gt;Chemical safety and biosafety&lt;/keyword&gt;&lt;keyword&gt;Environment&lt;/keyword&gt;&lt;keyword&gt;Environment Directorate&lt;/keyword&gt;&lt;keyword&gt;OECD Guidelines for the Testing of Chemicals&lt;/keyword&gt;&lt;keyword&gt;Report&lt;/keyword&gt;&lt;keyword&gt;Section 4&lt;/keyword&gt;&lt;keyword&gt;Testing of chemicals&lt;/keyword&gt;&lt;keyword&gt;health and safety&lt;/keyword&gt;&lt;/keywords&gt;&lt;dates&gt;&lt;year&gt;2002&lt;/year&gt;&lt;pub-dates&gt;&lt;date&gt;2002/2//&lt;/date&gt;&lt;/pub-dates&gt;&lt;/dates&gt;&lt;publisher&gt;OECD&lt;/publisher&gt;&lt;isbn&gt;9789264070943&lt;/isbn&gt;&lt;urls&gt;&lt;related-urls&gt;&lt;url&gt;https://www.oecd.org/en/publications/test-no-420-acute-oral-toxicity-fixed-dose-procedure_9789264070943-en.html&lt;/url&gt;&lt;/related-urls&gt;&lt;/urls&gt;&lt;electronic-resource-num&gt;10.1787/9789264070943-EN&lt;/electronic-resource-num&gt;&lt;/record&gt;&lt;/Cite&gt;&lt;/EndNote&gt;</w:instrText>
            </w:r>
            <w:r w:rsidRPr="008E624D">
              <w:rPr>
                <w:rFonts w:ascii="Times New Roman" w:eastAsia="Times New Roman" w:hAnsi="Times New Roman" w:cs="Times New Roman"/>
                <w:i/>
                <w:iCs/>
                <w:color w:val="000000" w:themeColor="text1"/>
                <w:kern w:val="0"/>
                <w:lang w:val="vi-VN"/>
                <w14:ligatures w14:val="none"/>
              </w:rPr>
              <w:fldChar w:fldCharType="separate"/>
            </w:r>
            <w:r w:rsidR="00854EC0">
              <w:rPr>
                <w:rFonts w:ascii="Times New Roman" w:eastAsia="Times New Roman" w:hAnsi="Times New Roman" w:cs="Times New Roman"/>
                <w:i/>
                <w:iCs/>
                <w:noProof/>
                <w:color w:val="000000" w:themeColor="text1"/>
                <w:kern w:val="0"/>
                <w:lang w:val="vi-VN"/>
                <w14:ligatures w14:val="none"/>
              </w:rPr>
              <w:t>[104]</w:t>
            </w:r>
            <w:r w:rsidRPr="008E624D">
              <w:rPr>
                <w:rFonts w:ascii="Times New Roman" w:eastAsia="Times New Roman" w:hAnsi="Times New Roman" w:cs="Times New Roman"/>
                <w:i/>
                <w:iCs/>
                <w:color w:val="000000" w:themeColor="text1"/>
                <w:kern w:val="0"/>
                <w:lang w:val="vi-VN"/>
                <w14:ligatures w14:val="none"/>
              </w:rPr>
              <w:fldChar w:fldCharType="end"/>
            </w:r>
            <w:r w:rsidRPr="008E624D">
              <w:rPr>
                <w:rFonts w:ascii="Times New Roman" w:eastAsia="Times New Roman" w:hAnsi="Times New Roman" w:cs="Times New Roman"/>
                <w:i/>
                <w:iCs/>
                <w:color w:val="000000" w:themeColor="text1"/>
                <w:kern w:val="0"/>
                <w:lang w:val="vi-VN"/>
                <w14:ligatures w14:val="none"/>
              </w:rPr>
              <w:t>.</w:t>
            </w:r>
            <w:bookmarkEnd w:id="131"/>
            <w:bookmarkEnd w:id="132"/>
            <w:bookmarkEnd w:id="133"/>
            <w:bookmarkEnd w:id="134"/>
            <w:bookmarkEnd w:id="135"/>
          </w:p>
        </w:tc>
      </w:tr>
    </w:tbl>
    <w:p w14:paraId="6FF87EBF" w14:textId="77777777" w:rsidR="00EE0C64" w:rsidRDefault="003D6B4E">
      <w:pPr>
        <w:rPr>
          <w:rFonts w:ascii="Times New Roman" w:hAnsi="Times New Roman" w:cs="Times New Roman"/>
          <w:i/>
          <w:iCs/>
          <w:color w:val="000000" w:themeColor="text1"/>
          <w:sz w:val="28"/>
          <w:szCs w:val="28"/>
          <w:lang w:val="vi-VN" w:eastAsia="ja-JP"/>
        </w:rPr>
      </w:pPr>
      <w:r>
        <w:rPr>
          <w:rFonts w:ascii="Times New Roman" w:hAnsi="Times New Roman" w:cs="Times New Roman"/>
          <w:i/>
          <w:iCs/>
          <w:color w:val="000000" w:themeColor="text1"/>
          <w:sz w:val="28"/>
          <w:szCs w:val="28"/>
          <w:lang w:val="vi-VN" w:eastAsia="ja-JP"/>
        </w:rPr>
        <w:br w:type="page"/>
      </w:r>
    </w:p>
    <w:p w14:paraId="5C880D76" w14:textId="77777777" w:rsidR="00AB706A" w:rsidRDefault="00AB706A" w:rsidP="006A0EDC">
      <w:pPr>
        <w:spacing w:after="0" w:line="372" w:lineRule="auto"/>
        <w:ind w:firstLine="720"/>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lastRenderedPageBreak/>
        <w:t>Nghiên cứu gồm 2 giai đoạn:</w:t>
      </w:r>
    </w:p>
    <w:p w14:paraId="6A79429A" w14:textId="76F7951F" w:rsidR="00AB706A" w:rsidRDefault="00AB706A" w:rsidP="006A0EDC">
      <w:pPr>
        <w:spacing w:after="0" w:line="372" w:lineRule="auto"/>
        <w:ind w:firstLine="720"/>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 xml:space="preserve">- Giai đoạn 1 (thử nghiệm sơ bộ): được tiến hành nhằm tìm ra mức liều cho thử nghiệm chính thức. </w:t>
      </w:r>
      <w:r w:rsidR="00DC0321">
        <w:rPr>
          <w:rFonts w:ascii="Times New Roman" w:eastAsia="Times New Roman" w:hAnsi="Times New Roman" w:cs="Times New Roman"/>
          <w:color w:val="000000" w:themeColor="text1"/>
          <w:kern w:val="0"/>
          <w:sz w:val="28"/>
          <w:szCs w:val="28"/>
          <w:lang w:val="vi-VN"/>
          <w14:ligatures w14:val="none"/>
        </w:rPr>
        <w:t>1 chuột được thử với m</w:t>
      </w:r>
      <w:r>
        <w:rPr>
          <w:rFonts w:ascii="Times New Roman" w:eastAsia="Times New Roman" w:hAnsi="Times New Roman" w:cs="Times New Roman"/>
          <w:color w:val="000000" w:themeColor="text1"/>
          <w:kern w:val="0"/>
          <w:sz w:val="28"/>
          <w:szCs w:val="28"/>
          <w:lang w:val="vi-VN"/>
          <w14:ligatures w14:val="none"/>
        </w:rPr>
        <w:t>ức liều ban đầu được lựa chọn là 300 mg/kg, với mỗi mức liều thử trên 1 chuột. Chuột được theo dõi 3 – 4 ngày sau uống thuốc.</w:t>
      </w:r>
      <w:r w:rsidR="000B2BF6">
        <w:rPr>
          <w:rFonts w:ascii="Times New Roman" w:eastAsia="Times New Roman" w:hAnsi="Times New Roman" w:cs="Times New Roman"/>
          <w:color w:val="000000" w:themeColor="text1"/>
          <w:kern w:val="0"/>
          <w:sz w:val="28"/>
          <w:szCs w:val="28"/>
          <w:lang w:val="vi-VN"/>
          <w14:ligatures w14:val="none"/>
        </w:rPr>
        <w:t xml:space="preserve"> </w:t>
      </w:r>
      <w:r w:rsidR="00397494">
        <w:rPr>
          <w:rFonts w:ascii="Times New Roman" w:eastAsia="Times New Roman" w:hAnsi="Times New Roman" w:cs="Times New Roman"/>
          <w:color w:val="000000" w:themeColor="text1"/>
          <w:kern w:val="0"/>
          <w:sz w:val="28"/>
          <w:szCs w:val="28"/>
          <w:lang w:val="vi-VN"/>
          <w14:ligatures w14:val="none"/>
        </w:rPr>
        <w:t xml:space="preserve">Nếu chuột chết thử </w:t>
      </w:r>
      <w:r w:rsidR="00EA6975">
        <w:rPr>
          <w:rFonts w:ascii="Times New Roman" w:eastAsia="Times New Roman" w:hAnsi="Times New Roman" w:cs="Times New Roman"/>
          <w:color w:val="000000" w:themeColor="text1"/>
          <w:kern w:val="0"/>
          <w:sz w:val="28"/>
          <w:szCs w:val="28"/>
          <w:lang w:val="vi-VN"/>
          <w14:ligatures w14:val="none"/>
        </w:rPr>
        <w:t xml:space="preserve">tiếp </w:t>
      </w:r>
      <w:r w:rsidR="00397494">
        <w:rPr>
          <w:rFonts w:ascii="Times New Roman" w:eastAsia="Times New Roman" w:hAnsi="Times New Roman" w:cs="Times New Roman"/>
          <w:color w:val="000000" w:themeColor="text1"/>
          <w:kern w:val="0"/>
          <w:sz w:val="28"/>
          <w:szCs w:val="28"/>
          <w:lang w:val="vi-VN"/>
          <w14:ligatures w14:val="none"/>
        </w:rPr>
        <w:t>với mức liều 50</w:t>
      </w:r>
      <w:r w:rsidR="00DC0321">
        <w:rPr>
          <w:rFonts w:ascii="Times New Roman" w:eastAsia="Times New Roman" w:hAnsi="Times New Roman" w:cs="Times New Roman"/>
          <w:color w:val="000000" w:themeColor="text1"/>
          <w:kern w:val="0"/>
          <w:sz w:val="28"/>
          <w:szCs w:val="28"/>
          <w:lang w:val="vi-VN"/>
          <w14:ligatures w14:val="none"/>
        </w:rPr>
        <w:t xml:space="preserve"> mg/kg</w:t>
      </w:r>
      <w:r w:rsidR="00EA6975">
        <w:rPr>
          <w:rFonts w:ascii="Times New Roman" w:eastAsia="Times New Roman" w:hAnsi="Times New Roman" w:cs="Times New Roman"/>
          <w:color w:val="000000" w:themeColor="text1"/>
          <w:kern w:val="0"/>
          <w:sz w:val="28"/>
          <w:szCs w:val="28"/>
          <w:lang w:val="vi-VN"/>
          <w14:ligatures w14:val="none"/>
        </w:rPr>
        <w:t xml:space="preserve">; nếu chuột không chết mà có dấu hiệu ngộ độc thì thử lại với liều </w:t>
      </w:r>
      <w:r w:rsidR="00995C01">
        <w:rPr>
          <w:rFonts w:ascii="Times New Roman" w:eastAsia="Times New Roman" w:hAnsi="Times New Roman" w:cs="Times New Roman"/>
          <w:color w:val="000000" w:themeColor="text1"/>
          <w:kern w:val="0"/>
          <w:sz w:val="28"/>
          <w:szCs w:val="28"/>
          <w:lang w:val="vi-VN"/>
          <w14:ligatures w14:val="none"/>
        </w:rPr>
        <w:t>300 mg/kg; nếu chuột không có dấu hiệu ngộ độc thì</w:t>
      </w:r>
      <w:r w:rsidR="00B97583">
        <w:rPr>
          <w:rFonts w:ascii="Times New Roman" w:eastAsia="Times New Roman" w:hAnsi="Times New Roman" w:cs="Times New Roman"/>
          <w:color w:val="000000" w:themeColor="text1"/>
          <w:kern w:val="0"/>
          <w:sz w:val="28"/>
          <w:szCs w:val="28"/>
          <w:lang w:val="vi-VN"/>
          <w14:ligatures w14:val="none"/>
        </w:rPr>
        <w:t xml:space="preserve"> thử với</w:t>
      </w:r>
      <w:r w:rsidR="00995C01">
        <w:rPr>
          <w:rFonts w:ascii="Times New Roman" w:eastAsia="Times New Roman" w:hAnsi="Times New Roman" w:cs="Times New Roman"/>
          <w:color w:val="000000" w:themeColor="text1"/>
          <w:kern w:val="0"/>
          <w:sz w:val="28"/>
          <w:szCs w:val="28"/>
          <w:lang w:val="vi-VN"/>
          <w14:ligatures w14:val="none"/>
        </w:rPr>
        <w:t xml:space="preserve"> mức liều </w:t>
      </w:r>
      <w:r w:rsidR="009515C6">
        <w:rPr>
          <w:rFonts w:ascii="Times New Roman" w:eastAsia="Times New Roman" w:hAnsi="Times New Roman" w:cs="Times New Roman"/>
          <w:color w:val="000000" w:themeColor="text1"/>
          <w:kern w:val="0"/>
          <w:sz w:val="28"/>
          <w:szCs w:val="28"/>
          <w:lang w:val="vi-VN"/>
          <w14:ligatures w14:val="none"/>
        </w:rPr>
        <w:t xml:space="preserve">tăng </w:t>
      </w:r>
      <w:r w:rsidR="00995C01">
        <w:rPr>
          <w:rFonts w:ascii="Times New Roman" w:eastAsia="Times New Roman" w:hAnsi="Times New Roman" w:cs="Times New Roman"/>
          <w:color w:val="000000" w:themeColor="text1"/>
          <w:kern w:val="0"/>
          <w:sz w:val="28"/>
          <w:szCs w:val="28"/>
          <w:lang w:val="vi-VN"/>
          <w14:ligatures w14:val="none"/>
        </w:rPr>
        <w:t>lên 2000 mg/kg</w:t>
      </w:r>
      <w:r w:rsidR="00B97583">
        <w:rPr>
          <w:rFonts w:ascii="Times New Roman" w:eastAsia="Times New Roman" w:hAnsi="Times New Roman" w:cs="Times New Roman"/>
          <w:color w:val="000000" w:themeColor="text1"/>
          <w:kern w:val="0"/>
          <w:sz w:val="28"/>
          <w:szCs w:val="28"/>
          <w:lang w:val="vi-VN"/>
          <w14:ligatures w14:val="none"/>
        </w:rPr>
        <w:t xml:space="preserve"> (Hình 2.2)</w:t>
      </w:r>
      <w:r w:rsidR="00995C01">
        <w:rPr>
          <w:rFonts w:ascii="Times New Roman" w:eastAsia="Times New Roman" w:hAnsi="Times New Roman" w:cs="Times New Roman"/>
          <w:color w:val="000000" w:themeColor="text1"/>
          <w:kern w:val="0"/>
          <w:sz w:val="28"/>
          <w:szCs w:val="28"/>
          <w:lang w:val="vi-VN"/>
          <w14:ligatures w14:val="none"/>
        </w:rPr>
        <w:t>.</w:t>
      </w:r>
    </w:p>
    <w:p w14:paraId="48FD0CE0" w14:textId="77777777" w:rsidR="00AB706A" w:rsidRDefault="00AB706A" w:rsidP="006A0EDC">
      <w:pPr>
        <w:spacing w:after="0" w:line="372" w:lineRule="auto"/>
        <w:ind w:firstLine="720"/>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 xml:space="preserve">- Giai đoạn 2 (thử nghiệm chính thức): Lựa chọn liều thử nghiệm chính thức dựa trên kết quả của thử nghiệm sơ bộ. Để lựa chọn liều thử nghiệm chính thức, chuột được uống VGCE liều duy nhất, mỗi mức liều thử trên 5 chuột. Chuột được theo dõi thường xuyên trong 4 giờ đầu và sau đó là theo dõi hàng ngày. Tổng thời gian theo dõi là 14 ngày sau uống thuốc. </w:t>
      </w:r>
    </w:p>
    <w:p w14:paraId="2EE3BBAD" w14:textId="77777777" w:rsidR="00AB706A" w:rsidRDefault="00AB706A" w:rsidP="006A0EDC">
      <w:pPr>
        <w:spacing w:after="0" w:line="372" w:lineRule="auto"/>
        <w:ind w:firstLine="720"/>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Các thông số theo dõi bao gồm: thay đổi về da và lông, mắt và niêm mạc, cũng như hệ hô hấp, tuần hoàn, hệ thần kinh tự chủ và trung ương, hoạt động vận động và kiểu hành vi, tiêu thụ thức ăn, nước uống. Quan sát các triệu chứng run rẩy, co giật, chảy nước dãi, tiêu chảy, lờ đờ, ngủ và hôn mê (nếu có).</w:t>
      </w:r>
    </w:p>
    <w:p w14:paraId="71A3AE91" w14:textId="77777777" w:rsidR="00AB706A" w:rsidRDefault="00AB706A" w:rsidP="006A0EDC">
      <w:pPr>
        <w:spacing w:after="0" w:line="372" w:lineRule="auto"/>
        <w:ind w:firstLine="720"/>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 xml:space="preserve">Ghi nhận số lượng chuột chết ở mỗi liều thử nghiệm, thời gian chết, các biểu hiện ngộ độc. </w:t>
      </w:r>
    </w:p>
    <w:p w14:paraId="2F6CDEE6" w14:textId="77777777" w:rsidR="00AB706A" w:rsidRDefault="00AB706A" w:rsidP="006A0EDC">
      <w:pPr>
        <w:spacing w:after="0" w:line="372" w:lineRule="auto"/>
        <w:ind w:firstLine="720"/>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Các chuột chết được mổ hoặc mổ khi kết thúc thí nghiệm để quan sát hình ảnh đại thể các tạng.</w:t>
      </w:r>
    </w:p>
    <w:p w14:paraId="2B235508" w14:textId="77777777" w:rsidR="00EE0C64" w:rsidRDefault="003D6B4E" w:rsidP="006A0EDC">
      <w:pPr>
        <w:spacing w:after="0" w:line="372" w:lineRule="auto"/>
        <w:rPr>
          <w:rFonts w:ascii="Times New Roman" w:hAnsi="Times New Roman" w:cs="Times New Roman"/>
          <w:b/>
          <w:bCs/>
          <w:i/>
          <w:iCs/>
          <w:color w:val="000000" w:themeColor="text1"/>
          <w:sz w:val="28"/>
          <w:szCs w:val="28"/>
          <w:lang w:val="vi-VN" w:eastAsia="ja-JP"/>
        </w:rPr>
      </w:pPr>
      <w:r>
        <w:rPr>
          <w:rFonts w:ascii="Times New Roman" w:hAnsi="Times New Roman" w:cs="Times New Roman"/>
          <w:i/>
          <w:iCs/>
          <w:color w:val="000000" w:themeColor="text1"/>
          <w:sz w:val="28"/>
          <w:szCs w:val="28"/>
          <w:lang w:val="vi-VN" w:eastAsia="ja-JP"/>
        </w:rPr>
        <w:t>2.2.1.</w:t>
      </w:r>
      <w:r>
        <w:rPr>
          <w:rFonts w:ascii="Times New Roman" w:hAnsi="Times New Roman" w:cs="Times New Roman"/>
          <w:i/>
          <w:iCs/>
          <w:color w:val="000000" w:themeColor="text1"/>
          <w:sz w:val="28"/>
          <w:szCs w:val="28"/>
          <w:lang w:eastAsia="ja-JP"/>
        </w:rPr>
        <w:t xml:space="preserve">2. </w:t>
      </w:r>
      <w:proofErr w:type="spellStart"/>
      <w:r>
        <w:rPr>
          <w:rFonts w:ascii="Times New Roman" w:hAnsi="Times New Roman" w:cs="Times New Roman"/>
          <w:i/>
          <w:iCs/>
          <w:color w:val="000000" w:themeColor="text1"/>
          <w:sz w:val="28"/>
          <w:szCs w:val="28"/>
          <w:lang w:eastAsia="ja-JP"/>
        </w:rPr>
        <w:t>Đánh</w:t>
      </w:r>
      <w:proofErr w:type="spellEnd"/>
      <w:r>
        <w:rPr>
          <w:rFonts w:ascii="Times New Roman" w:hAnsi="Times New Roman" w:cs="Times New Roman"/>
          <w:i/>
          <w:iCs/>
          <w:color w:val="000000" w:themeColor="text1"/>
          <w:sz w:val="28"/>
          <w:szCs w:val="28"/>
          <w:lang w:val="vi-VN" w:eastAsia="ja-JP"/>
        </w:rPr>
        <w:t xml:space="preserve"> giá đ</w:t>
      </w:r>
      <w:proofErr w:type="spellStart"/>
      <w:r>
        <w:rPr>
          <w:rFonts w:ascii="Times New Roman" w:hAnsi="Times New Roman" w:cs="Times New Roman"/>
          <w:i/>
          <w:iCs/>
          <w:color w:val="000000" w:themeColor="text1"/>
          <w:sz w:val="28"/>
          <w:szCs w:val="28"/>
          <w:lang w:eastAsia="ja-JP"/>
        </w:rPr>
        <w:t>ộc</w:t>
      </w:r>
      <w:proofErr w:type="spellEnd"/>
      <w:r>
        <w:rPr>
          <w:rFonts w:ascii="Times New Roman" w:hAnsi="Times New Roman" w:cs="Times New Roman"/>
          <w:i/>
          <w:iCs/>
          <w:color w:val="000000" w:themeColor="text1"/>
          <w:sz w:val="28"/>
          <w:szCs w:val="28"/>
          <w:lang w:eastAsia="ja-JP"/>
        </w:rPr>
        <w:t xml:space="preserve"> </w:t>
      </w:r>
      <w:proofErr w:type="spellStart"/>
      <w:r>
        <w:rPr>
          <w:rFonts w:ascii="Times New Roman" w:hAnsi="Times New Roman" w:cs="Times New Roman"/>
          <w:i/>
          <w:iCs/>
          <w:color w:val="000000" w:themeColor="text1"/>
          <w:sz w:val="28"/>
          <w:szCs w:val="28"/>
          <w:lang w:eastAsia="ja-JP"/>
        </w:rPr>
        <w:t>tính</w:t>
      </w:r>
      <w:proofErr w:type="spellEnd"/>
      <w:r>
        <w:rPr>
          <w:rFonts w:ascii="Times New Roman" w:hAnsi="Times New Roman" w:cs="Times New Roman"/>
          <w:i/>
          <w:iCs/>
          <w:color w:val="000000" w:themeColor="text1"/>
          <w:sz w:val="28"/>
          <w:szCs w:val="28"/>
          <w:lang w:eastAsia="ja-JP"/>
        </w:rPr>
        <w:t xml:space="preserve"> </w:t>
      </w:r>
      <w:proofErr w:type="spellStart"/>
      <w:r>
        <w:rPr>
          <w:rFonts w:ascii="Times New Roman" w:hAnsi="Times New Roman" w:cs="Times New Roman"/>
          <w:i/>
          <w:iCs/>
          <w:color w:val="000000" w:themeColor="text1"/>
          <w:sz w:val="28"/>
          <w:szCs w:val="28"/>
          <w:lang w:eastAsia="ja-JP"/>
        </w:rPr>
        <w:t>bán</w:t>
      </w:r>
      <w:proofErr w:type="spellEnd"/>
      <w:r>
        <w:rPr>
          <w:rFonts w:ascii="Times New Roman" w:hAnsi="Times New Roman" w:cs="Times New Roman"/>
          <w:i/>
          <w:iCs/>
          <w:color w:val="000000" w:themeColor="text1"/>
          <w:sz w:val="28"/>
          <w:szCs w:val="28"/>
          <w:lang w:eastAsia="ja-JP"/>
        </w:rPr>
        <w:t xml:space="preserve"> </w:t>
      </w:r>
      <w:proofErr w:type="spellStart"/>
      <w:r>
        <w:rPr>
          <w:rFonts w:ascii="Times New Roman" w:hAnsi="Times New Roman" w:cs="Times New Roman"/>
          <w:i/>
          <w:iCs/>
          <w:color w:val="000000" w:themeColor="text1"/>
          <w:sz w:val="28"/>
          <w:szCs w:val="28"/>
          <w:lang w:eastAsia="ja-JP"/>
        </w:rPr>
        <w:t>trường</w:t>
      </w:r>
      <w:proofErr w:type="spellEnd"/>
      <w:r>
        <w:rPr>
          <w:rFonts w:ascii="Times New Roman" w:hAnsi="Times New Roman" w:cs="Times New Roman"/>
          <w:i/>
          <w:iCs/>
          <w:color w:val="000000" w:themeColor="text1"/>
          <w:sz w:val="28"/>
          <w:szCs w:val="28"/>
          <w:lang w:eastAsia="ja-JP"/>
        </w:rPr>
        <w:t xml:space="preserve"> </w:t>
      </w:r>
      <w:proofErr w:type="spellStart"/>
      <w:r>
        <w:rPr>
          <w:rFonts w:ascii="Times New Roman" w:hAnsi="Times New Roman" w:cs="Times New Roman"/>
          <w:i/>
          <w:iCs/>
          <w:color w:val="000000" w:themeColor="text1"/>
          <w:sz w:val="28"/>
          <w:szCs w:val="28"/>
          <w:lang w:eastAsia="ja-JP"/>
        </w:rPr>
        <w:t>diễn</w:t>
      </w:r>
      <w:proofErr w:type="spellEnd"/>
      <w:r>
        <w:rPr>
          <w:rFonts w:ascii="Times New Roman" w:hAnsi="Times New Roman" w:cs="Times New Roman"/>
          <w:i/>
          <w:iCs/>
          <w:color w:val="000000" w:themeColor="text1"/>
          <w:sz w:val="28"/>
          <w:szCs w:val="28"/>
          <w:lang w:val="vi-VN" w:eastAsia="ja-JP"/>
        </w:rPr>
        <w:t xml:space="preserve"> của VGCE</w:t>
      </w:r>
    </w:p>
    <w:p w14:paraId="0581E043" w14:textId="3B0BD219" w:rsidR="00EE0C64" w:rsidRDefault="003D6B4E" w:rsidP="006A0EDC">
      <w:pPr>
        <w:spacing w:after="0" w:line="372" w:lineRule="auto"/>
        <w:ind w:firstLine="720"/>
        <w:jc w:val="both"/>
        <w:rPr>
          <w:rFonts w:ascii="Times New Roman" w:eastAsia="MS PGothic" w:hAnsi="Times New Roman" w:cs="Times New Roman"/>
          <w:color w:val="000000" w:themeColor="text1"/>
          <w:sz w:val="28"/>
          <w:szCs w:val="28"/>
          <w:lang w:val="vi-VN"/>
        </w:rPr>
      </w:pPr>
      <w:proofErr w:type="spellStart"/>
      <w:r>
        <w:rPr>
          <w:rFonts w:ascii="Times New Roman" w:eastAsia="MS PGothic" w:hAnsi="Times New Roman" w:cs="Times New Roman"/>
          <w:color w:val="000000" w:themeColor="text1"/>
          <w:sz w:val="28"/>
          <w:szCs w:val="28"/>
        </w:rPr>
        <w:t>Nghiên</w:t>
      </w:r>
      <w:proofErr w:type="spellEnd"/>
      <w:r>
        <w:rPr>
          <w:rFonts w:ascii="Times New Roman" w:eastAsia="MS PGothic" w:hAnsi="Times New Roman" w:cs="Times New Roman"/>
          <w:color w:val="000000" w:themeColor="text1"/>
          <w:sz w:val="28"/>
          <w:szCs w:val="28"/>
          <w:lang w:val="vi-VN"/>
        </w:rPr>
        <w:t xml:space="preserve"> cứu độc tính bán trường diễn được tiến hành theo hướng dẫn của Bộ y tế và Tổ chức Y tế Thế giới WHO (2000) </w:t>
      </w:r>
      <w:r>
        <w:rPr>
          <w:rFonts w:ascii="Times New Roman" w:eastAsia="MS PGothic" w:hAnsi="Times New Roman" w:cs="Times New Roman"/>
          <w:color w:val="000000" w:themeColor="text1"/>
          <w:sz w:val="28"/>
          <w:szCs w:val="28"/>
          <w:lang w:val="vi-VN"/>
        </w:rPr>
        <w:fldChar w:fldCharType="begin"/>
      </w:r>
      <w:r w:rsidR="00854EC0">
        <w:rPr>
          <w:rFonts w:ascii="Times New Roman" w:eastAsia="MS PGothic" w:hAnsi="Times New Roman" w:cs="Times New Roman"/>
          <w:color w:val="000000" w:themeColor="text1"/>
          <w:sz w:val="28"/>
          <w:szCs w:val="28"/>
          <w:lang w:val="vi-VN"/>
        </w:rPr>
        <w:instrText xml:space="preserve"> ADDIN EN.CITE &lt;EndNote&gt;&lt;Cite&gt;&lt;Author&gt;Bộ Y tế&lt;/Author&gt;&lt;Year&gt;2015&lt;/Year&gt;&lt;RecNum&gt;452&lt;/RecNum&gt;&lt;DisplayText&gt;[102]&lt;/DisplayText&gt;&lt;record&gt;&lt;rec-number&gt;452&lt;/rec-number&gt;&lt;foreign-keys&gt;&lt;key app="EN" db-id="5paeds0acafvt1ef5frxdxamwxpzft9azzz2" timestamp="1750065584"&gt;452&lt;/key&gt;&lt;/foreign-keys&gt;&lt;ref-type name="Book"&gt;6&lt;/ref-type&gt;&lt;contributors&gt;&lt;authors&gt;&lt;author&gt;Bộ Y tế,&lt;/author&gt;&lt;/authors&gt;&lt;/contributors&gt;&lt;titles&gt;&lt;title&gt;Hướng dẫn thử nghiệm tiền lâm sàng và lâm sàng thuốc đông y, thuốc từ dược liệu&lt;/title&gt;&lt;/titles&gt;&lt;dates&gt;&lt;year&gt;2015&lt;/year&gt;&lt;/dates&gt;&lt;urls&gt;&lt;/urls&gt;&lt;language&gt;Vietnamese&lt;/language&gt;&lt;/record&gt;&lt;/Cite&gt;&lt;/EndNote&gt;</w:instrText>
      </w:r>
      <w:r>
        <w:rPr>
          <w:rFonts w:ascii="Times New Roman" w:eastAsia="MS PGothic" w:hAnsi="Times New Roman" w:cs="Times New Roman"/>
          <w:color w:val="000000" w:themeColor="text1"/>
          <w:sz w:val="28"/>
          <w:szCs w:val="28"/>
          <w:lang w:val="vi-VN"/>
        </w:rPr>
        <w:fldChar w:fldCharType="separate"/>
      </w:r>
      <w:r w:rsidR="00854EC0">
        <w:rPr>
          <w:rFonts w:ascii="Times New Roman" w:eastAsia="MS PGothic" w:hAnsi="Times New Roman" w:cs="Times New Roman"/>
          <w:noProof/>
          <w:color w:val="000000" w:themeColor="text1"/>
          <w:sz w:val="28"/>
          <w:szCs w:val="28"/>
          <w:lang w:val="vi-VN"/>
        </w:rPr>
        <w:t>[102]</w:t>
      </w:r>
      <w:r>
        <w:rPr>
          <w:rFonts w:ascii="Times New Roman" w:eastAsia="MS PGothic" w:hAnsi="Times New Roman" w:cs="Times New Roman"/>
          <w:color w:val="000000" w:themeColor="text1"/>
          <w:sz w:val="28"/>
          <w:szCs w:val="28"/>
          <w:lang w:val="vi-VN"/>
        </w:rPr>
        <w:fldChar w:fldCharType="end"/>
      </w:r>
      <w:r>
        <w:rPr>
          <w:rFonts w:ascii="Times New Roman" w:eastAsia="MS PGothic" w:hAnsi="Times New Roman" w:cs="Times New Roman"/>
          <w:color w:val="000000" w:themeColor="text1"/>
          <w:sz w:val="28"/>
          <w:szCs w:val="28"/>
          <w:lang w:val="vi-VN"/>
        </w:rPr>
        <w:t xml:space="preserve">, </w:t>
      </w:r>
      <w:r>
        <w:rPr>
          <w:rFonts w:ascii="Times New Roman" w:eastAsia="MS PGothic" w:hAnsi="Times New Roman" w:cs="Times New Roman"/>
          <w:color w:val="000000" w:themeColor="text1"/>
          <w:sz w:val="28"/>
          <w:szCs w:val="28"/>
          <w:lang w:val="vi-VN"/>
        </w:rPr>
        <w:fldChar w:fldCharType="begin"/>
      </w:r>
      <w:r w:rsidR="00854EC0">
        <w:rPr>
          <w:rFonts w:ascii="Times New Roman" w:eastAsia="MS PGothic" w:hAnsi="Times New Roman" w:cs="Times New Roman"/>
          <w:color w:val="000000" w:themeColor="text1"/>
          <w:sz w:val="28"/>
          <w:szCs w:val="28"/>
          <w:lang w:val="vi-VN"/>
        </w:rPr>
        <w:instrText xml:space="preserve"> ADDIN EN.CITE &lt;EndNote&gt;&lt;Cite&gt;&lt;Author&gt;World Health&lt;/Author&gt;&lt;Year&gt;2000&lt;/Year&gt;&lt;RecNum&gt;9&lt;/RecNum&gt;&lt;DisplayText&gt;[105]&lt;/DisplayText&gt;&lt;record&gt;&lt;rec-number&gt;9&lt;/rec-number&gt;&lt;foreign-keys&gt;&lt;key app="EN" db-id="5paeds0acafvt1ef5frxdxamwxpzft9azzz2" timestamp="1750065583"&gt;9&lt;/key&gt;&lt;/foreign-keys&gt;&lt;ref-type name="Report"&gt;27&lt;/ref-type&gt;&lt;contributors&gt;&lt;authors&gt;&lt;author&gt;World Health, Organization&lt;/author&gt;&lt;/authors&gt;&lt;/contributors&gt;&lt;titles&gt;&lt;title&gt;General guidlines for methodologies on research and evaluation of traditional medicine&lt;/title&gt;&lt;/titles&gt;&lt;pages&gt;28-40&lt;/pages&gt;&lt;dates&gt;&lt;year&gt;2000&lt;/year&gt;&lt;/dates&gt;&lt;urls&gt;&lt;related-urls&gt;&lt;url&gt;https://apps.who.int/iris/bitstream/handle/10665/66783/WHO_EDM_TRM_2000.1.pdf&lt;/url&gt;&lt;/related-urls&gt;&lt;/urls&gt;&lt;/record&gt;&lt;/Cite&gt;&lt;/EndNote&gt;</w:instrText>
      </w:r>
      <w:r>
        <w:rPr>
          <w:rFonts w:ascii="Times New Roman" w:eastAsia="MS PGothic" w:hAnsi="Times New Roman" w:cs="Times New Roman"/>
          <w:color w:val="000000" w:themeColor="text1"/>
          <w:sz w:val="28"/>
          <w:szCs w:val="28"/>
          <w:lang w:val="vi-VN"/>
        </w:rPr>
        <w:fldChar w:fldCharType="separate"/>
      </w:r>
      <w:r w:rsidR="00854EC0">
        <w:rPr>
          <w:rFonts w:ascii="Times New Roman" w:eastAsia="MS PGothic" w:hAnsi="Times New Roman" w:cs="Times New Roman"/>
          <w:noProof/>
          <w:color w:val="000000" w:themeColor="text1"/>
          <w:sz w:val="28"/>
          <w:szCs w:val="28"/>
          <w:lang w:val="vi-VN"/>
        </w:rPr>
        <w:t>[105]</w:t>
      </w:r>
      <w:r>
        <w:rPr>
          <w:rFonts w:ascii="Times New Roman" w:eastAsia="MS PGothic" w:hAnsi="Times New Roman" w:cs="Times New Roman"/>
          <w:color w:val="000000" w:themeColor="text1"/>
          <w:sz w:val="28"/>
          <w:szCs w:val="28"/>
          <w:lang w:val="vi-VN"/>
        </w:rPr>
        <w:fldChar w:fldCharType="end"/>
      </w:r>
      <w:r>
        <w:rPr>
          <w:rFonts w:ascii="Times New Roman" w:eastAsia="MS PGothic" w:hAnsi="Times New Roman" w:cs="Times New Roman"/>
          <w:color w:val="000000" w:themeColor="text1"/>
          <w:sz w:val="28"/>
          <w:szCs w:val="28"/>
          <w:lang w:val="vi-VN"/>
        </w:rPr>
        <w:t>.</w:t>
      </w:r>
    </w:p>
    <w:p w14:paraId="62852156" w14:textId="77777777" w:rsidR="00EE0C64" w:rsidRDefault="003D6B4E" w:rsidP="006A0EDC">
      <w:pPr>
        <w:spacing w:after="0" w:line="372" w:lineRule="auto"/>
        <w:ind w:firstLine="720"/>
        <w:jc w:val="both"/>
        <w:rPr>
          <w:rFonts w:ascii="Times New Roman" w:eastAsia="MS PGothic" w:hAnsi="Times New Roman" w:cs="Times New Roman"/>
          <w:color w:val="000000" w:themeColor="text1"/>
          <w:sz w:val="28"/>
          <w:szCs w:val="28"/>
          <w:lang w:val="vi-VN"/>
        </w:rPr>
      </w:pPr>
      <w:proofErr w:type="spellStart"/>
      <w:r>
        <w:rPr>
          <w:rFonts w:ascii="Times New Roman" w:eastAsia="MS PGothic" w:hAnsi="Times New Roman" w:cs="Times New Roman"/>
          <w:color w:val="000000" w:themeColor="text1"/>
          <w:sz w:val="28"/>
          <w:szCs w:val="28"/>
        </w:rPr>
        <w:t>Chuột</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cống</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trắng</w:t>
      </w:r>
      <w:proofErr w:type="spellEnd"/>
      <w:r>
        <w:rPr>
          <w:rFonts w:ascii="Times New Roman" w:eastAsia="MS PGothic" w:hAnsi="Times New Roman" w:cs="Times New Roman"/>
          <w:color w:val="000000" w:themeColor="text1"/>
          <w:sz w:val="28"/>
          <w:szCs w:val="28"/>
          <w:lang w:val="vi-VN"/>
        </w:rPr>
        <w:t xml:space="preserve"> </w:t>
      </w:r>
      <w:proofErr w:type="spellStart"/>
      <w:r>
        <w:rPr>
          <w:rFonts w:ascii="Times New Roman" w:eastAsia="MS PGothic" w:hAnsi="Times New Roman" w:cs="Times New Roman"/>
          <w:color w:val="000000" w:themeColor="text1"/>
          <w:sz w:val="28"/>
          <w:szCs w:val="28"/>
        </w:rPr>
        <w:t>được</w:t>
      </w:r>
      <w:proofErr w:type="spellEnd"/>
      <w:r>
        <w:rPr>
          <w:rFonts w:ascii="Times New Roman" w:eastAsia="MS PGothic" w:hAnsi="Times New Roman" w:cs="Times New Roman"/>
          <w:color w:val="000000" w:themeColor="text1"/>
          <w:sz w:val="28"/>
          <w:szCs w:val="28"/>
        </w:rPr>
        <w:t xml:space="preserve"> chia</w:t>
      </w:r>
      <w:r>
        <w:rPr>
          <w:rFonts w:ascii="Times New Roman" w:eastAsia="MS PGothic" w:hAnsi="Times New Roman" w:cs="Times New Roman"/>
          <w:color w:val="000000" w:themeColor="text1"/>
          <w:sz w:val="28"/>
          <w:szCs w:val="28"/>
          <w:lang w:val="vi-VN"/>
        </w:rPr>
        <w:t xml:space="preserve"> thành</w:t>
      </w:r>
      <w:r>
        <w:rPr>
          <w:rFonts w:ascii="Times New Roman" w:eastAsia="MS PGothic" w:hAnsi="Times New Roman" w:cs="Times New Roman"/>
          <w:color w:val="000000" w:themeColor="text1"/>
          <w:sz w:val="28"/>
          <w:szCs w:val="28"/>
        </w:rPr>
        <w:t xml:space="preserve"> </w:t>
      </w:r>
      <w:r>
        <w:rPr>
          <w:rFonts w:ascii="Times New Roman" w:eastAsia="MS PGothic" w:hAnsi="Times New Roman" w:cs="Times New Roman"/>
          <w:color w:val="000000" w:themeColor="text1"/>
          <w:sz w:val="28"/>
          <w:szCs w:val="28"/>
          <w:lang w:val="vi-VN"/>
        </w:rPr>
        <w:t>3</w:t>
      </w:r>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lô</w:t>
      </w:r>
      <w:proofErr w:type="spellEnd"/>
      <w:r>
        <w:rPr>
          <w:rFonts w:ascii="Times New Roman" w:eastAsia="MS PGothic" w:hAnsi="Times New Roman" w:cs="Times New Roman"/>
          <w:color w:val="000000" w:themeColor="text1"/>
          <w:sz w:val="28"/>
          <w:szCs w:val="28"/>
          <w:lang w:val="vi-VN"/>
        </w:rPr>
        <w:t>:</w:t>
      </w:r>
    </w:p>
    <w:p w14:paraId="285CC685" w14:textId="77777777" w:rsidR="00EE0C64" w:rsidRDefault="003D6B4E" w:rsidP="006A0EDC">
      <w:pPr>
        <w:spacing w:after="0" w:line="372" w:lineRule="auto"/>
        <w:jc w:val="both"/>
        <w:rPr>
          <w:rFonts w:ascii="Times New Roman" w:eastAsia="MS PGothic" w:hAnsi="Times New Roman" w:cs="Times New Roman"/>
          <w:color w:val="000000" w:themeColor="text1"/>
          <w:sz w:val="28"/>
          <w:szCs w:val="28"/>
          <w:lang w:val="vi-VN"/>
        </w:rPr>
      </w:pPr>
      <w:r>
        <w:rPr>
          <w:rFonts w:ascii="Times New Roman" w:eastAsia="MS PGothic" w:hAnsi="Times New Roman" w:cs="Times New Roman"/>
          <w:color w:val="000000" w:themeColor="text1"/>
          <w:sz w:val="28"/>
          <w:szCs w:val="28"/>
          <w:lang w:val="vi-VN"/>
        </w:rPr>
        <w:tab/>
        <w:t>-</w:t>
      </w:r>
      <w:r>
        <w:rPr>
          <w:rFonts w:ascii="Times New Roman" w:eastAsia="MS PGothic" w:hAnsi="Times New Roman" w:cs="Times New Roman"/>
          <w:color w:val="000000" w:themeColor="text1"/>
          <w:sz w:val="28"/>
          <w:szCs w:val="28"/>
        </w:rPr>
        <w:t xml:space="preserve"> Lô</w:t>
      </w:r>
      <w:r>
        <w:rPr>
          <w:rFonts w:ascii="Times New Roman" w:eastAsia="MS PGothic" w:hAnsi="Times New Roman" w:cs="Times New Roman"/>
          <w:color w:val="000000" w:themeColor="text1"/>
          <w:sz w:val="28"/>
          <w:szCs w:val="28"/>
          <w:lang w:val="vi-VN"/>
        </w:rPr>
        <w:t xml:space="preserve"> </w:t>
      </w:r>
      <w:proofErr w:type="spellStart"/>
      <w:r>
        <w:rPr>
          <w:rFonts w:ascii="Times New Roman" w:eastAsia="MS PGothic" w:hAnsi="Times New Roman" w:cs="Times New Roman"/>
          <w:color w:val="000000" w:themeColor="text1"/>
          <w:sz w:val="28"/>
          <w:szCs w:val="28"/>
        </w:rPr>
        <w:t>chứng</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uống</w:t>
      </w:r>
      <w:proofErr w:type="spellEnd"/>
      <w:r>
        <w:rPr>
          <w:rFonts w:ascii="Times New Roman" w:eastAsia="MS PGothic" w:hAnsi="Times New Roman" w:cs="Times New Roman"/>
          <w:color w:val="000000" w:themeColor="text1"/>
          <w:sz w:val="28"/>
          <w:szCs w:val="28"/>
        </w:rPr>
        <w:t xml:space="preserve"> dung</w:t>
      </w:r>
      <w:r>
        <w:rPr>
          <w:rFonts w:ascii="Times New Roman" w:eastAsia="MS PGothic" w:hAnsi="Times New Roman" w:cs="Times New Roman"/>
          <w:color w:val="000000" w:themeColor="text1"/>
          <w:sz w:val="28"/>
          <w:szCs w:val="28"/>
          <w:lang w:val="vi-VN"/>
        </w:rPr>
        <w:t xml:space="preserve"> môi pha thuốc (</w:t>
      </w:r>
      <w:r>
        <w:rPr>
          <w:rFonts w:ascii="Times New Roman" w:eastAsia="MS PGothic" w:hAnsi="Times New Roman" w:cs="Times New Roman"/>
          <w:color w:val="000000" w:themeColor="text1"/>
          <w:sz w:val="28"/>
          <w:szCs w:val="28"/>
        </w:rPr>
        <w:t>tween</w:t>
      </w:r>
      <w:r>
        <w:rPr>
          <w:rFonts w:ascii="Times New Roman" w:eastAsia="MS PGothic" w:hAnsi="Times New Roman" w:cs="Times New Roman"/>
          <w:color w:val="000000" w:themeColor="text1"/>
          <w:sz w:val="28"/>
          <w:szCs w:val="28"/>
          <w:lang w:val="vi-VN"/>
        </w:rPr>
        <w:t xml:space="preserve"> 80 3% trong NaCl 9‰)</w:t>
      </w:r>
    </w:p>
    <w:p w14:paraId="0A38B3D6" w14:textId="77777777" w:rsidR="00EE0C64" w:rsidRDefault="003D6B4E" w:rsidP="006A0EDC">
      <w:pPr>
        <w:spacing w:after="0" w:line="372" w:lineRule="auto"/>
        <w:jc w:val="both"/>
        <w:rPr>
          <w:rFonts w:ascii="Times New Roman" w:eastAsia="MS PGothic" w:hAnsi="Times New Roman" w:cs="Times New Roman"/>
          <w:color w:val="000000" w:themeColor="text1"/>
          <w:sz w:val="28"/>
          <w:szCs w:val="28"/>
          <w:lang w:val="vi-VN"/>
        </w:rPr>
      </w:pPr>
      <w:r>
        <w:rPr>
          <w:rFonts w:ascii="Times New Roman" w:eastAsia="MS PGothic" w:hAnsi="Times New Roman" w:cs="Times New Roman"/>
          <w:color w:val="000000" w:themeColor="text1"/>
          <w:sz w:val="28"/>
          <w:szCs w:val="28"/>
          <w:lang w:val="vi-VN"/>
        </w:rPr>
        <w:tab/>
        <w:t>-</w:t>
      </w:r>
      <w:r>
        <w:rPr>
          <w:rFonts w:ascii="Times New Roman" w:eastAsia="MS PGothic" w:hAnsi="Times New Roman" w:cs="Times New Roman"/>
          <w:color w:val="000000" w:themeColor="text1"/>
          <w:sz w:val="28"/>
          <w:szCs w:val="28"/>
        </w:rPr>
        <w:t xml:space="preserve"> Lô </w:t>
      </w:r>
      <w:r>
        <w:rPr>
          <w:rFonts w:ascii="Times New Roman" w:eastAsia="MS PGothic" w:hAnsi="Times New Roman" w:cs="Times New Roman"/>
          <w:color w:val="000000" w:themeColor="text1"/>
          <w:sz w:val="28"/>
          <w:szCs w:val="28"/>
          <w:lang w:val="vi-VN"/>
        </w:rPr>
        <w:t>VGCE300</w:t>
      </w:r>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uống</w:t>
      </w:r>
      <w:proofErr w:type="spellEnd"/>
      <w:r>
        <w:rPr>
          <w:rFonts w:ascii="Times New Roman" w:eastAsia="MS PGothic" w:hAnsi="Times New Roman" w:cs="Times New Roman"/>
          <w:color w:val="000000" w:themeColor="text1"/>
          <w:sz w:val="28"/>
          <w:szCs w:val="28"/>
        </w:rPr>
        <w:t xml:space="preserve"> VGCE </w:t>
      </w:r>
      <w:proofErr w:type="spellStart"/>
      <w:r>
        <w:rPr>
          <w:rFonts w:ascii="Times New Roman" w:eastAsia="MS PGothic" w:hAnsi="Times New Roman" w:cs="Times New Roman"/>
          <w:color w:val="000000" w:themeColor="text1"/>
          <w:sz w:val="28"/>
          <w:szCs w:val="28"/>
        </w:rPr>
        <w:t>liều</w:t>
      </w:r>
      <w:proofErr w:type="spellEnd"/>
      <w:r>
        <w:rPr>
          <w:rFonts w:ascii="Times New Roman" w:eastAsia="MS PGothic" w:hAnsi="Times New Roman" w:cs="Times New Roman"/>
          <w:color w:val="000000" w:themeColor="text1"/>
          <w:sz w:val="28"/>
          <w:szCs w:val="28"/>
        </w:rPr>
        <w:t xml:space="preserve"> </w:t>
      </w:r>
      <w:r>
        <w:rPr>
          <w:rFonts w:ascii="Times New Roman" w:eastAsia="MS PGothic" w:hAnsi="Times New Roman" w:cs="Times New Roman"/>
          <w:color w:val="000000" w:themeColor="text1"/>
          <w:sz w:val="28"/>
          <w:szCs w:val="28"/>
          <w:lang w:val="vi-VN"/>
        </w:rPr>
        <w:t>300 mg/kg.</w:t>
      </w:r>
    </w:p>
    <w:p w14:paraId="3C57D236" w14:textId="77777777" w:rsidR="00EE0C64" w:rsidRDefault="003D6B4E" w:rsidP="006A0EDC">
      <w:pPr>
        <w:spacing w:after="0" w:line="372" w:lineRule="auto"/>
        <w:jc w:val="both"/>
        <w:rPr>
          <w:rFonts w:ascii="Times New Roman" w:eastAsia="MS PGothic" w:hAnsi="Times New Roman" w:cs="Times New Roman"/>
          <w:color w:val="000000" w:themeColor="text1"/>
          <w:sz w:val="28"/>
          <w:szCs w:val="28"/>
          <w:lang w:val="vi-VN"/>
        </w:rPr>
      </w:pPr>
      <w:r>
        <w:rPr>
          <w:rFonts w:ascii="Times New Roman" w:eastAsia="MS PGothic" w:hAnsi="Times New Roman" w:cs="Times New Roman"/>
          <w:color w:val="000000" w:themeColor="text1"/>
          <w:sz w:val="28"/>
          <w:szCs w:val="28"/>
          <w:lang w:val="vi-VN"/>
        </w:rPr>
        <w:lastRenderedPageBreak/>
        <w:tab/>
        <w:t>-</w:t>
      </w:r>
      <w:r>
        <w:rPr>
          <w:rFonts w:ascii="Times New Roman" w:eastAsia="MS PGothic" w:hAnsi="Times New Roman" w:cs="Times New Roman"/>
          <w:color w:val="000000" w:themeColor="text1"/>
          <w:sz w:val="28"/>
          <w:szCs w:val="28"/>
        </w:rPr>
        <w:t xml:space="preserve"> Lô </w:t>
      </w:r>
      <w:r>
        <w:rPr>
          <w:rFonts w:ascii="Times New Roman" w:eastAsia="MS PGothic" w:hAnsi="Times New Roman" w:cs="Times New Roman"/>
          <w:color w:val="000000" w:themeColor="text1"/>
          <w:sz w:val="28"/>
          <w:szCs w:val="28"/>
          <w:lang w:val="vi-VN"/>
        </w:rPr>
        <w:t>VGCE1500</w:t>
      </w:r>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uống</w:t>
      </w:r>
      <w:proofErr w:type="spellEnd"/>
      <w:r>
        <w:rPr>
          <w:rFonts w:ascii="Times New Roman" w:eastAsia="MS PGothic" w:hAnsi="Times New Roman" w:cs="Times New Roman"/>
          <w:color w:val="000000" w:themeColor="text1"/>
          <w:sz w:val="28"/>
          <w:szCs w:val="28"/>
        </w:rPr>
        <w:t xml:space="preserve"> VGCE </w:t>
      </w:r>
      <w:proofErr w:type="spellStart"/>
      <w:r>
        <w:rPr>
          <w:rFonts w:ascii="Times New Roman" w:eastAsia="MS PGothic" w:hAnsi="Times New Roman" w:cs="Times New Roman"/>
          <w:color w:val="000000" w:themeColor="text1"/>
          <w:sz w:val="28"/>
          <w:szCs w:val="28"/>
        </w:rPr>
        <w:t>liều</w:t>
      </w:r>
      <w:proofErr w:type="spellEnd"/>
      <w:r>
        <w:rPr>
          <w:rFonts w:ascii="Times New Roman" w:eastAsia="MS PGothic" w:hAnsi="Times New Roman" w:cs="Times New Roman"/>
          <w:color w:val="000000" w:themeColor="text1"/>
          <w:sz w:val="28"/>
          <w:szCs w:val="28"/>
        </w:rPr>
        <w:t xml:space="preserve"> </w:t>
      </w:r>
      <w:r>
        <w:rPr>
          <w:rFonts w:ascii="Times New Roman" w:eastAsia="MS PGothic" w:hAnsi="Times New Roman" w:cs="Times New Roman"/>
          <w:color w:val="000000" w:themeColor="text1"/>
          <w:sz w:val="28"/>
          <w:szCs w:val="28"/>
          <w:lang w:val="vi-VN"/>
        </w:rPr>
        <w:t>1500 mg/kg.</w:t>
      </w:r>
    </w:p>
    <w:p w14:paraId="57FD89D1" w14:textId="1AE4DF30" w:rsidR="00AB706A" w:rsidRPr="009515C6" w:rsidRDefault="003D6B4E" w:rsidP="006A0EDC">
      <w:pPr>
        <w:spacing w:after="0" w:line="372" w:lineRule="auto"/>
        <w:ind w:firstLine="720"/>
        <w:jc w:val="both"/>
        <w:rPr>
          <w:rFonts w:ascii="Times New Roman" w:eastAsia="MS PGothic" w:hAnsi="Times New Roman" w:cs="Times New Roman"/>
          <w:color w:val="000000" w:themeColor="text1"/>
          <w:sz w:val="28"/>
          <w:szCs w:val="28"/>
          <w:lang w:val="vi-VN"/>
        </w:rPr>
      </w:pPr>
      <w:proofErr w:type="spellStart"/>
      <w:r>
        <w:rPr>
          <w:rFonts w:ascii="Times New Roman" w:eastAsia="MS PGothic" w:hAnsi="Times New Roman" w:cs="Times New Roman"/>
          <w:color w:val="000000" w:themeColor="text1"/>
          <w:sz w:val="28"/>
          <w:szCs w:val="28"/>
        </w:rPr>
        <w:t>Chuột</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được</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uống</w:t>
      </w:r>
      <w:proofErr w:type="spellEnd"/>
      <w:r>
        <w:rPr>
          <w:rFonts w:ascii="Times New Roman" w:eastAsia="MS PGothic" w:hAnsi="Times New Roman" w:cs="Times New Roman"/>
          <w:color w:val="000000" w:themeColor="text1"/>
          <w:sz w:val="28"/>
          <w:szCs w:val="28"/>
        </w:rPr>
        <w:t xml:space="preserve"> dung</w:t>
      </w:r>
      <w:r>
        <w:rPr>
          <w:rFonts w:ascii="Times New Roman" w:eastAsia="MS PGothic" w:hAnsi="Times New Roman" w:cs="Times New Roman"/>
          <w:color w:val="000000" w:themeColor="text1"/>
          <w:sz w:val="28"/>
          <w:szCs w:val="28"/>
          <w:lang w:val="vi-VN"/>
        </w:rPr>
        <w:t xml:space="preserve"> môi pha thuốc </w:t>
      </w:r>
      <w:proofErr w:type="spellStart"/>
      <w:r>
        <w:rPr>
          <w:rFonts w:ascii="Times New Roman" w:eastAsia="MS PGothic" w:hAnsi="Times New Roman" w:cs="Times New Roman"/>
          <w:color w:val="000000" w:themeColor="text1"/>
          <w:sz w:val="28"/>
          <w:szCs w:val="28"/>
        </w:rPr>
        <w:t>hoặc</w:t>
      </w:r>
      <w:proofErr w:type="spellEnd"/>
      <w:r>
        <w:rPr>
          <w:rFonts w:ascii="Times New Roman" w:eastAsia="MS PGothic" w:hAnsi="Times New Roman" w:cs="Times New Roman"/>
          <w:color w:val="000000" w:themeColor="text1"/>
          <w:sz w:val="28"/>
          <w:szCs w:val="28"/>
        </w:rPr>
        <w:t xml:space="preserve"> VGCE</w:t>
      </w:r>
      <w:r>
        <w:rPr>
          <w:rFonts w:ascii="Times New Roman" w:eastAsia="MS PGothic" w:hAnsi="Times New Roman" w:cs="Times New Roman"/>
          <w:color w:val="000000" w:themeColor="text1"/>
          <w:sz w:val="28"/>
          <w:szCs w:val="28"/>
          <w:lang w:val="vi-VN"/>
        </w:rPr>
        <w:t xml:space="preserve"> mỗi ngày 1 lần, </w:t>
      </w:r>
      <w:proofErr w:type="spellStart"/>
      <w:r>
        <w:rPr>
          <w:rFonts w:ascii="Times New Roman" w:eastAsia="MS PGothic" w:hAnsi="Times New Roman" w:cs="Times New Roman"/>
          <w:color w:val="000000" w:themeColor="text1"/>
          <w:sz w:val="28"/>
          <w:szCs w:val="28"/>
        </w:rPr>
        <w:t>vào</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buổi</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sáng</w:t>
      </w:r>
      <w:proofErr w:type="spellEnd"/>
      <w:r>
        <w:rPr>
          <w:rFonts w:ascii="Times New Roman" w:eastAsia="MS PGothic" w:hAnsi="Times New Roman" w:cs="Times New Roman"/>
          <w:color w:val="000000" w:themeColor="text1"/>
          <w:sz w:val="28"/>
          <w:szCs w:val="28"/>
          <w:lang w:val="vi-VN"/>
        </w:rPr>
        <w:t>, liên tục</w:t>
      </w:r>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trong</w:t>
      </w:r>
      <w:proofErr w:type="spellEnd"/>
      <w:r>
        <w:rPr>
          <w:rFonts w:ascii="Times New Roman" w:eastAsia="MS PGothic" w:hAnsi="Times New Roman" w:cs="Times New Roman"/>
          <w:color w:val="000000" w:themeColor="text1"/>
          <w:sz w:val="28"/>
          <w:szCs w:val="28"/>
        </w:rPr>
        <w:t xml:space="preserve"> 4 </w:t>
      </w:r>
      <w:proofErr w:type="spellStart"/>
      <w:r>
        <w:rPr>
          <w:rFonts w:ascii="Times New Roman" w:eastAsia="MS PGothic" w:hAnsi="Times New Roman" w:cs="Times New Roman"/>
          <w:color w:val="000000" w:themeColor="text1"/>
          <w:sz w:val="28"/>
          <w:szCs w:val="28"/>
        </w:rPr>
        <w:t>tuần</w:t>
      </w:r>
      <w:proofErr w:type="spellEnd"/>
      <w:r>
        <w:rPr>
          <w:rFonts w:ascii="Times New Roman" w:eastAsia="MS PGothic" w:hAnsi="Times New Roman" w:cs="Times New Roman"/>
          <w:color w:val="000000" w:themeColor="text1"/>
          <w:sz w:val="28"/>
          <w:szCs w:val="28"/>
        </w:rPr>
        <w:t>.</w:t>
      </w:r>
    </w:p>
    <w:p w14:paraId="74525418" w14:textId="5823298A" w:rsidR="00EE0C64" w:rsidRDefault="003D6B4E" w:rsidP="006A0EDC">
      <w:pPr>
        <w:spacing w:after="0" w:line="372" w:lineRule="auto"/>
        <w:ind w:firstLine="720"/>
        <w:jc w:val="both"/>
        <w:rPr>
          <w:rFonts w:ascii="Times New Roman" w:eastAsia="MS PGothic" w:hAnsi="Times New Roman" w:cs="Times New Roman"/>
          <w:color w:val="000000" w:themeColor="text1"/>
          <w:sz w:val="28"/>
          <w:szCs w:val="28"/>
        </w:rPr>
      </w:pPr>
      <w:r>
        <w:rPr>
          <w:rFonts w:ascii="Times New Roman" w:eastAsia="MS PGothic" w:hAnsi="Times New Roman" w:cs="Times New Roman"/>
          <w:color w:val="000000" w:themeColor="text1"/>
          <w:sz w:val="28"/>
          <w:szCs w:val="28"/>
        </w:rPr>
        <w:t xml:space="preserve">Các </w:t>
      </w:r>
      <w:proofErr w:type="spellStart"/>
      <w:r>
        <w:rPr>
          <w:rFonts w:ascii="Times New Roman" w:eastAsia="MS PGothic" w:hAnsi="Times New Roman" w:cs="Times New Roman"/>
          <w:color w:val="000000" w:themeColor="text1"/>
          <w:sz w:val="28"/>
          <w:szCs w:val="28"/>
        </w:rPr>
        <w:t>chỉ</w:t>
      </w:r>
      <w:proofErr w:type="spellEnd"/>
      <w:r>
        <w:rPr>
          <w:rFonts w:ascii="Times New Roman" w:eastAsia="MS PGothic" w:hAnsi="Times New Roman" w:cs="Times New Roman"/>
          <w:color w:val="000000" w:themeColor="text1"/>
          <w:sz w:val="28"/>
          <w:szCs w:val="28"/>
          <w:lang w:val="vi-VN"/>
        </w:rPr>
        <w:t xml:space="preserve"> tiêu</w:t>
      </w:r>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theo</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dõi</w:t>
      </w:r>
      <w:proofErr w:type="spellEnd"/>
      <w:r>
        <w:rPr>
          <w:rFonts w:ascii="Times New Roman" w:eastAsia="MS PGothic" w:hAnsi="Times New Roman" w:cs="Times New Roman"/>
          <w:color w:val="000000" w:themeColor="text1"/>
          <w:sz w:val="28"/>
          <w:szCs w:val="28"/>
        </w:rPr>
        <w:t xml:space="preserve"> </w:t>
      </w:r>
      <w:r>
        <w:rPr>
          <w:rFonts w:ascii="Times New Roman" w:eastAsia="MS PGothic" w:hAnsi="Times New Roman" w:cs="Times New Roman"/>
          <w:color w:val="000000" w:themeColor="text1"/>
          <w:sz w:val="28"/>
          <w:szCs w:val="28"/>
          <w:lang w:val="vi-VN"/>
        </w:rPr>
        <w:t>bao gồm:</w:t>
      </w:r>
    </w:p>
    <w:p w14:paraId="157108EB" w14:textId="77777777" w:rsidR="00EE0C64" w:rsidRDefault="003D6B4E" w:rsidP="006A0EDC">
      <w:pPr>
        <w:spacing w:after="0" w:line="372" w:lineRule="auto"/>
        <w:jc w:val="both"/>
        <w:rPr>
          <w:rFonts w:ascii="Times New Roman" w:eastAsia="MS PGothic" w:hAnsi="Times New Roman" w:cs="Times New Roman"/>
          <w:color w:val="000000" w:themeColor="text1"/>
          <w:sz w:val="28"/>
          <w:szCs w:val="28"/>
          <w:lang w:val="vi-VN"/>
        </w:rPr>
      </w:pPr>
      <w:r>
        <w:rPr>
          <w:rFonts w:ascii="Times New Roman" w:eastAsia="MS PGothic" w:hAnsi="Times New Roman" w:cs="Times New Roman"/>
          <w:color w:val="000000" w:themeColor="text1"/>
          <w:sz w:val="28"/>
          <w:szCs w:val="28"/>
          <w:lang w:val="vi-VN"/>
        </w:rPr>
        <w:tab/>
        <w:t xml:space="preserve">- Tình trạng chung của chuột: </w:t>
      </w:r>
    </w:p>
    <w:p w14:paraId="2C6FDDF0" w14:textId="77777777" w:rsidR="00EE0C64" w:rsidRDefault="003D6B4E" w:rsidP="006A0EDC">
      <w:pPr>
        <w:spacing w:after="0" w:line="372" w:lineRule="auto"/>
        <w:jc w:val="both"/>
        <w:rPr>
          <w:rFonts w:ascii="Times New Roman" w:eastAsia="MS PGothic" w:hAnsi="Times New Roman" w:cs="Times New Roman"/>
          <w:color w:val="000000" w:themeColor="text1"/>
          <w:sz w:val="28"/>
          <w:szCs w:val="28"/>
          <w:lang w:val="vi-VN"/>
        </w:rPr>
      </w:pPr>
      <w:r>
        <w:rPr>
          <w:rFonts w:ascii="Times New Roman" w:eastAsia="MS PGothic" w:hAnsi="Times New Roman" w:cs="Times New Roman"/>
          <w:color w:val="000000" w:themeColor="text1"/>
          <w:sz w:val="28"/>
          <w:szCs w:val="28"/>
          <w:lang w:val="vi-VN"/>
        </w:rPr>
        <w:tab/>
        <w:t>+ Lông, ăn uống, vận động, phân và nước tiểu, các bất thường khác (nếu có): theo dõi hàng ngày.</w:t>
      </w:r>
    </w:p>
    <w:p w14:paraId="5AA20D5D" w14:textId="77777777" w:rsidR="00EE0C64" w:rsidRDefault="003D6B4E" w:rsidP="006A0EDC">
      <w:pPr>
        <w:spacing w:after="0" w:line="372" w:lineRule="auto"/>
        <w:jc w:val="both"/>
        <w:rPr>
          <w:rFonts w:ascii="Times New Roman" w:eastAsia="MS PGothic" w:hAnsi="Times New Roman" w:cs="Times New Roman"/>
          <w:color w:val="000000" w:themeColor="text1"/>
          <w:sz w:val="28"/>
          <w:szCs w:val="28"/>
          <w:lang w:val="vi-VN"/>
        </w:rPr>
      </w:pPr>
      <w:r>
        <w:rPr>
          <w:rFonts w:ascii="Times New Roman" w:eastAsia="MS PGothic" w:hAnsi="Times New Roman" w:cs="Times New Roman"/>
          <w:color w:val="000000" w:themeColor="text1"/>
          <w:sz w:val="28"/>
          <w:szCs w:val="28"/>
          <w:lang w:val="vi-VN"/>
        </w:rPr>
        <w:tab/>
        <w:t>+ Cân nặng: được đánh giá hàng tuần.</w:t>
      </w:r>
    </w:p>
    <w:p w14:paraId="15E78613" w14:textId="77777777" w:rsidR="00EE0C64" w:rsidRDefault="003D6B4E" w:rsidP="006A0EDC">
      <w:pPr>
        <w:spacing w:after="0" w:line="372" w:lineRule="auto"/>
        <w:jc w:val="both"/>
        <w:rPr>
          <w:rFonts w:ascii="Times New Roman" w:eastAsia="MS PGothic" w:hAnsi="Times New Roman" w:cs="Times New Roman"/>
          <w:color w:val="000000" w:themeColor="text1"/>
          <w:sz w:val="28"/>
          <w:szCs w:val="28"/>
          <w:lang w:val="vi-VN"/>
        </w:rPr>
      </w:pPr>
      <w:r>
        <w:rPr>
          <w:rFonts w:ascii="Times New Roman" w:eastAsia="MS PGothic" w:hAnsi="Times New Roman" w:cs="Times New Roman"/>
          <w:color w:val="000000" w:themeColor="text1"/>
          <w:sz w:val="28"/>
          <w:szCs w:val="28"/>
          <w:lang w:val="vi-VN"/>
        </w:rPr>
        <w:tab/>
        <w:t xml:space="preserve">- Chỉ số huyết học và sinh hoá máu: được đánh giá vào các thời điểm </w:t>
      </w:r>
      <w:proofErr w:type="spellStart"/>
      <w:r>
        <w:rPr>
          <w:rFonts w:ascii="Times New Roman" w:eastAsia="MS PGothic" w:hAnsi="Times New Roman" w:cs="Times New Roman"/>
          <w:color w:val="000000" w:themeColor="text1"/>
          <w:sz w:val="28"/>
          <w:szCs w:val="28"/>
        </w:rPr>
        <w:t>trước</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khi</w:t>
      </w:r>
      <w:proofErr w:type="spellEnd"/>
      <w:r>
        <w:rPr>
          <w:rFonts w:ascii="Times New Roman" w:eastAsia="MS PGothic" w:hAnsi="Times New Roman" w:cs="Times New Roman"/>
          <w:color w:val="000000" w:themeColor="text1"/>
          <w:sz w:val="28"/>
          <w:szCs w:val="28"/>
          <w:lang w:val="vi-VN"/>
        </w:rPr>
        <w:t xml:space="preserve"> uống thuốc, sau 2 tuần uống thuốc </w:t>
      </w:r>
      <w:proofErr w:type="spellStart"/>
      <w:r>
        <w:rPr>
          <w:rFonts w:ascii="Times New Roman" w:eastAsia="MS PGothic" w:hAnsi="Times New Roman" w:cs="Times New Roman"/>
          <w:color w:val="000000" w:themeColor="text1"/>
          <w:sz w:val="28"/>
          <w:szCs w:val="28"/>
        </w:rPr>
        <w:t>và</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sau</w:t>
      </w:r>
      <w:proofErr w:type="spellEnd"/>
      <w:r>
        <w:rPr>
          <w:rFonts w:ascii="Times New Roman" w:eastAsia="MS PGothic" w:hAnsi="Times New Roman" w:cs="Times New Roman"/>
          <w:color w:val="000000" w:themeColor="text1"/>
          <w:sz w:val="28"/>
          <w:szCs w:val="28"/>
          <w:lang w:val="vi-VN"/>
        </w:rPr>
        <w:t xml:space="preserve"> 4 tuần uống thuốc. Chuột được lấy máu tĩnh mạch cảnh, khoảng 1ml máu/con, cho máu vào ống EDTA, lắc trộn đều, đặt ống máu vào hộp xốp chứa đá khô, gửi làm các xét nghiệm huyết học và sinh hoá máu.</w:t>
      </w:r>
    </w:p>
    <w:p w14:paraId="6E0F3FD8" w14:textId="77777777" w:rsidR="00EE0C64" w:rsidRDefault="003D6B4E" w:rsidP="006A0EDC">
      <w:pPr>
        <w:spacing w:after="0" w:line="372" w:lineRule="auto"/>
        <w:ind w:firstLine="720"/>
        <w:jc w:val="both"/>
        <w:rPr>
          <w:rFonts w:ascii="Times New Roman" w:eastAsia="MS PGothic" w:hAnsi="Times New Roman" w:cs="Times New Roman"/>
          <w:color w:val="000000" w:themeColor="text1"/>
          <w:sz w:val="28"/>
          <w:szCs w:val="28"/>
          <w:lang w:val="vi-VN"/>
        </w:rPr>
      </w:pPr>
      <w:r>
        <w:rPr>
          <w:rFonts w:ascii="Times New Roman" w:eastAsia="MS PGothic" w:hAnsi="Times New Roman" w:cs="Times New Roman"/>
          <w:color w:val="000000" w:themeColor="text1"/>
          <w:sz w:val="28"/>
          <w:szCs w:val="28"/>
          <w:lang w:val="vi-VN"/>
        </w:rPr>
        <w:t xml:space="preserve">+ Chỉ số huyết học: </w:t>
      </w:r>
      <w:proofErr w:type="spellStart"/>
      <w:r>
        <w:rPr>
          <w:rFonts w:ascii="Times New Roman" w:eastAsia="MS PGothic" w:hAnsi="Times New Roman" w:cs="Times New Roman"/>
          <w:color w:val="000000" w:themeColor="text1"/>
          <w:sz w:val="28"/>
          <w:szCs w:val="28"/>
        </w:rPr>
        <w:t>số</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lượng</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hồng</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cầu</w:t>
      </w:r>
      <w:proofErr w:type="spellEnd"/>
      <w:r>
        <w:rPr>
          <w:rFonts w:ascii="Times New Roman" w:eastAsia="MS PGothic" w:hAnsi="Times New Roman" w:cs="Times New Roman"/>
          <w:color w:val="000000" w:themeColor="text1"/>
          <w:sz w:val="28"/>
          <w:szCs w:val="28"/>
        </w:rPr>
        <w:t>, hemoglobin</w:t>
      </w:r>
      <w:r>
        <w:rPr>
          <w:rFonts w:ascii="Times New Roman" w:eastAsia="MS PGothic" w:hAnsi="Times New Roman" w:cs="Times New Roman"/>
          <w:color w:val="000000" w:themeColor="text1"/>
          <w:sz w:val="28"/>
          <w:szCs w:val="28"/>
          <w:lang w:val="vi-VN"/>
        </w:rPr>
        <w:t xml:space="preserve">, </w:t>
      </w:r>
      <w:proofErr w:type="spellStart"/>
      <w:r>
        <w:rPr>
          <w:rFonts w:ascii="Times New Roman" w:eastAsia="MS PGothic" w:hAnsi="Times New Roman" w:cs="Times New Roman"/>
          <w:color w:val="000000" w:themeColor="text1"/>
          <w:sz w:val="28"/>
          <w:szCs w:val="28"/>
        </w:rPr>
        <w:t>số</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lượng</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bạch</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cầu</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công</w:t>
      </w:r>
      <w:proofErr w:type="spellEnd"/>
      <w:r>
        <w:rPr>
          <w:rFonts w:ascii="Times New Roman" w:eastAsia="MS PGothic" w:hAnsi="Times New Roman" w:cs="Times New Roman"/>
          <w:color w:val="000000" w:themeColor="text1"/>
          <w:sz w:val="28"/>
          <w:szCs w:val="28"/>
          <w:lang w:val="vi-VN"/>
        </w:rPr>
        <w:t xml:space="preserve"> thức bạch cầu, </w:t>
      </w:r>
      <w:proofErr w:type="spellStart"/>
      <w:r>
        <w:rPr>
          <w:rFonts w:ascii="Times New Roman" w:eastAsia="MS PGothic" w:hAnsi="Times New Roman" w:cs="Times New Roman"/>
          <w:color w:val="000000" w:themeColor="text1"/>
          <w:sz w:val="28"/>
          <w:szCs w:val="28"/>
        </w:rPr>
        <w:t>số</w:t>
      </w:r>
      <w:proofErr w:type="spellEnd"/>
      <w:r>
        <w:rPr>
          <w:rFonts w:ascii="Times New Roman" w:eastAsia="MS PGothic" w:hAnsi="Times New Roman" w:cs="Times New Roman"/>
          <w:color w:val="000000" w:themeColor="text1"/>
          <w:sz w:val="28"/>
          <w:szCs w:val="28"/>
          <w:lang w:val="vi-VN"/>
        </w:rPr>
        <w:t xml:space="preserve"> lượng tiểu cầu</w:t>
      </w:r>
    </w:p>
    <w:p w14:paraId="5A114378" w14:textId="77777777" w:rsidR="00EE0C64" w:rsidRDefault="003D6B4E" w:rsidP="006A0EDC">
      <w:pPr>
        <w:spacing w:after="0" w:line="372" w:lineRule="auto"/>
        <w:ind w:firstLine="720"/>
        <w:jc w:val="both"/>
        <w:rPr>
          <w:rFonts w:ascii="Times New Roman" w:eastAsia="MS PGothic" w:hAnsi="Times New Roman" w:cs="Times New Roman"/>
          <w:color w:val="000000" w:themeColor="text1"/>
          <w:sz w:val="28"/>
          <w:szCs w:val="28"/>
          <w:lang w:val="vi-VN"/>
        </w:rPr>
      </w:pPr>
      <w:r>
        <w:rPr>
          <w:rFonts w:ascii="Times New Roman" w:eastAsia="MS PGothic" w:hAnsi="Times New Roman" w:cs="Times New Roman"/>
          <w:color w:val="000000" w:themeColor="text1"/>
          <w:sz w:val="28"/>
          <w:szCs w:val="28"/>
          <w:lang w:val="vi-VN"/>
        </w:rPr>
        <w:t xml:space="preserve">+ Chỉ số sinh hoá máu: AST, ALT, </w:t>
      </w:r>
      <w:proofErr w:type="spellStart"/>
      <w:r>
        <w:rPr>
          <w:rFonts w:ascii="Times New Roman" w:eastAsia="MS PGothic" w:hAnsi="Times New Roman" w:cs="Times New Roman"/>
          <w:color w:val="000000" w:themeColor="text1"/>
          <w:sz w:val="28"/>
          <w:szCs w:val="28"/>
        </w:rPr>
        <w:t>ur</w:t>
      </w:r>
      <w:proofErr w:type="spellEnd"/>
      <w:r>
        <w:rPr>
          <w:rFonts w:ascii="Times New Roman" w:eastAsia="MS PGothic" w:hAnsi="Times New Roman" w:cs="Times New Roman"/>
          <w:color w:val="000000" w:themeColor="text1"/>
          <w:sz w:val="28"/>
          <w:szCs w:val="28"/>
          <w:lang w:val="vi-VN"/>
        </w:rPr>
        <w:t>ê</w:t>
      </w:r>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creatinin</w:t>
      </w:r>
      <w:proofErr w:type="spellEnd"/>
      <w:r>
        <w:rPr>
          <w:rFonts w:ascii="Times New Roman" w:eastAsia="MS PGothic" w:hAnsi="Times New Roman" w:cs="Times New Roman"/>
          <w:color w:val="000000" w:themeColor="text1"/>
          <w:sz w:val="28"/>
          <w:szCs w:val="28"/>
          <w:lang w:val="vi-VN"/>
        </w:rPr>
        <w:t xml:space="preserve"> trong huyết thanh.</w:t>
      </w:r>
    </w:p>
    <w:p w14:paraId="63563220" w14:textId="77777777" w:rsidR="00EE0C64" w:rsidRDefault="003D6B4E" w:rsidP="006A0EDC">
      <w:pPr>
        <w:spacing w:after="0" w:line="372" w:lineRule="auto"/>
        <w:jc w:val="both"/>
        <w:rPr>
          <w:rFonts w:ascii="Times New Roman" w:eastAsia="MS PGothic" w:hAnsi="Times New Roman" w:cs="Times New Roman"/>
          <w:color w:val="000000" w:themeColor="text1"/>
          <w:sz w:val="28"/>
          <w:szCs w:val="28"/>
          <w:lang w:val="vi-VN"/>
        </w:rPr>
      </w:pPr>
      <w:r>
        <w:rPr>
          <w:rFonts w:ascii="Times New Roman" w:eastAsia="MS PGothic" w:hAnsi="Times New Roman" w:cs="Times New Roman"/>
          <w:color w:val="000000" w:themeColor="text1"/>
          <w:sz w:val="28"/>
          <w:szCs w:val="28"/>
          <w:lang w:val="vi-VN"/>
        </w:rPr>
        <w:tab/>
        <w:t xml:space="preserve">- Giải phẫu bệnh: được đánh giá </w:t>
      </w:r>
      <w:proofErr w:type="spellStart"/>
      <w:r>
        <w:rPr>
          <w:rFonts w:ascii="Times New Roman" w:eastAsia="MS PGothic" w:hAnsi="Times New Roman" w:cs="Times New Roman"/>
          <w:color w:val="000000" w:themeColor="text1"/>
          <w:sz w:val="28"/>
          <w:szCs w:val="28"/>
        </w:rPr>
        <w:t>sau</w:t>
      </w:r>
      <w:proofErr w:type="spellEnd"/>
      <w:r>
        <w:rPr>
          <w:rFonts w:ascii="Times New Roman" w:eastAsia="MS PGothic" w:hAnsi="Times New Roman" w:cs="Times New Roman"/>
          <w:color w:val="000000" w:themeColor="text1"/>
          <w:sz w:val="28"/>
          <w:szCs w:val="28"/>
        </w:rPr>
        <w:t xml:space="preserve"> 4 </w:t>
      </w:r>
      <w:proofErr w:type="spellStart"/>
      <w:r>
        <w:rPr>
          <w:rFonts w:ascii="Times New Roman" w:eastAsia="MS PGothic" w:hAnsi="Times New Roman" w:cs="Times New Roman"/>
          <w:color w:val="000000" w:themeColor="text1"/>
          <w:sz w:val="28"/>
          <w:szCs w:val="28"/>
        </w:rPr>
        <w:t>tuần</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uống</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thuốc</w:t>
      </w:r>
      <w:proofErr w:type="spellEnd"/>
      <w:r>
        <w:rPr>
          <w:rFonts w:ascii="Times New Roman" w:eastAsia="MS PGothic" w:hAnsi="Times New Roman" w:cs="Times New Roman"/>
          <w:color w:val="000000" w:themeColor="text1"/>
          <w:sz w:val="28"/>
          <w:szCs w:val="28"/>
          <w:lang w:val="vi-VN"/>
        </w:rPr>
        <w:t>, chuột được an tử c</w:t>
      </w:r>
      <w:proofErr w:type="spellStart"/>
      <w:r>
        <w:rPr>
          <w:rFonts w:ascii="Times New Roman" w:eastAsia="MS PGothic" w:hAnsi="Times New Roman" w:cs="Times New Roman"/>
          <w:color w:val="000000" w:themeColor="text1"/>
          <w:sz w:val="28"/>
          <w:szCs w:val="28"/>
        </w:rPr>
        <w:t>huột</w:t>
      </w:r>
      <w:proofErr w:type="spellEnd"/>
      <w:r>
        <w:rPr>
          <w:rFonts w:ascii="Times New Roman" w:eastAsia="MS PGothic" w:hAnsi="Times New Roman" w:cs="Times New Roman"/>
          <w:color w:val="000000" w:themeColor="text1"/>
          <w:sz w:val="28"/>
          <w:szCs w:val="28"/>
          <w:lang w:val="vi-VN"/>
        </w:rPr>
        <w:t>, tiến hành phẫu thuật</w:t>
      </w:r>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để</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quan</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sát</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đại</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thể</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toàn</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bộ</w:t>
      </w:r>
      <w:proofErr w:type="spellEnd"/>
      <w:r>
        <w:rPr>
          <w:rFonts w:ascii="Times New Roman" w:eastAsia="MS PGothic" w:hAnsi="Times New Roman" w:cs="Times New Roman"/>
          <w:color w:val="000000" w:themeColor="text1"/>
          <w:sz w:val="28"/>
          <w:szCs w:val="28"/>
        </w:rPr>
        <w:t xml:space="preserve"> </w:t>
      </w:r>
      <w:proofErr w:type="spellStart"/>
      <w:r>
        <w:rPr>
          <w:rFonts w:ascii="Times New Roman" w:eastAsia="MS PGothic" w:hAnsi="Times New Roman" w:cs="Times New Roman"/>
          <w:color w:val="000000" w:themeColor="text1"/>
          <w:sz w:val="28"/>
          <w:szCs w:val="28"/>
        </w:rPr>
        <w:t>các</w:t>
      </w:r>
      <w:proofErr w:type="spellEnd"/>
      <w:r>
        <w:rPr>
          <w:rFonts w:ascii="Times New Roman" w:eastAsia="MS PGothic" w:hAnsi="Times New Roman" w:cs="Times New Roman"/>
          <w:color w:val="000000" w:themeColor="text1"/>
          <w:sz w:val="28"/>
          <w:szCs w:val="28"/>
          <w:lang w:val="vi-VN"/>
        </w:rPr>
        <w:t xml:space="preserve"> cơ quan. </w:t>
      </w:r>
      <w:r>
        <w:rPr>
          <w:rFonts w:ascii="Times New Roman" w:hAnsi="Times New Roman" w:cs="Times New Roman"/>
          <w:color w:val="000000" w:themeColor="text1"/>
          <w:sz w:val="28"/>
          <w:szCs w:val="28"/>
          <w:lang w:val="vi-VN"/>
        </w:rPr>
        <w:t xml:space="preserve">Cân tạng để xác định khối lượng tương đối của tạng (gan, thận) so với khối lượng cơ thể (theo công thức 1). </w:t>
      </w:r>
    </w:p>
    <w:p w14:paraId="7CCDE62A" w14:textId="77777777" w:rsidR="00EE0C64" w:rsidRDefault="003D6B4E">
      <w:pPr>
        <w:spacing w:after="0" w:line="360" w:lineRule="auto"/>
        <w:ind w:firstLine="720"/>
        <w:jc w:val="both"/>
        <w:rPr>
          <w:rFonts w:ascii="Times New Roman" w:eastAsiaTheme="minorEastAsia" w:hAnsi="Times New Roman" w:cs="Times New Roman"/>
          <w:iCs/>
          <w:color w:val="000000" w:themeColor="text1"/>
          <w:sz w:val="28"/>
          <w:szCs w:val="28"/>
          <w:lang w:val="vi-VN"/>
        </w:rPr>
      </w:pPr>
      <w:r>
        <w:rPr>
          <w:rFonts w:ascii="Times New Roman" w:hAnsi="Times New Roman" w:cs="Times New Roman"/>
          <w:color w:val="000000" w:themeColor="text1"/>
          <w:sz w:val="28"/>
          <w:szCs w:val="28"/>
          <w:lang w:val="vi-VN"/>
        </w:rPr>
        <w:t>Khối lượng tương đối của tạng</w:t>
      </w:r>
      <w:r>
        <w:rPr>
          <w:rFonts w:ascii="Times New Roman" w:hAnsi="Times New Roman" w:cs="Times New Roman"/>
          <w:i/>
          <w:iCs/>
          <w:color w:val="000000" w:themeColor="text1"/>
          <w:sz w:val="28"/>
          <w:szCs w:val="28"/>
          <w:lang w:val="vi-VN"/>
        </w:rPr>
        <w:t xml:space="preserve"> </w:t>
      </w:r>
      <w:r>
        <w:rPr>
          <w:rFonts w:ascii="Times New Roman" w:hAnsi="Times New Roman" w:cs="Times New Roman"/>
          <w:color w:val="000000" w:themeColor="text1"/>
          <w:sz w:val="28"/>
          <w:szCs w:val="28"/>
          <w:lang w:val="vi-VN"/>
        </w:rPr>
        <w:t>(%)</w:t>
      </w:r>
      <w:r>
        <w:rPr>
          <w:rFonts w:ascii="Times New Roman" w:hAnsi="Times New Roman" w:cs="Times New Roman"/>
          <w:i/>
          <w:iCs/>
          <w:color w:val="000000" w:themeColor="text1"/>
          <w:sz w:val="28"/>
          <w:szCs w:val="28"/>
          <w:lang w:val="vi-VN"/>
        </w:rPr>
        <w:t xml:space="preserve"> = </w:t>
      </w:r>
      <m:oMath>
        <m:f>
          <m:fPr>
            <m:ctrlPr>
              <w:rPr>
                <w:rFonts w:ascii="Cambria Math" w:hAnsi="Cambria Math" w:cs="Times New Roman"/>
                <w:color w:val="000000" w:themeColor="text1"/>
                <w:sz w:val="36"/>
                <w:szCs w:val="36"/>
                <w:lang w:val="vi-VN"/>
              </w:rPr>
            </m:ctrlPr>
          </m:fPr>
          <m:num>
            <m:r>
              <m:rPr>
                <m:sty m:val="p"/>
              </m:rPr>
              <w:rPr>
                <w:rFonts w:ascii="Cambria Math" w:hAnsi="Cambria Math" w:cs="Times New Roman"/>
                <w:color w:val="000000" w:themeColor="text1"/>
                <w:sz w:val="36"/>
                <w:szCs w:val="36"/>
                <w:lang w:val="vi-VN"/>
              </w:rPr>
              <m:t>khối lượng tạng</m:t>
            </m:r>
          </m:num>
          <m:den>
            <m:r>
              <m:rPr>
                <m:sty m:val="p"/>
              </m:rPr>
              <w:rPr>
                <w:rFonts w:ascii="Cambria Math" w:hAnsi="Cambria Math" w:cs="Times New Roman"/>
                <w:color w:val="000000" w:themeColor="text1"/>
                <w:sz w:val="36"/>
                <w:szCs w:val="36"/>
                <w:lang w:val="vi-VN"/>
              </w:rPr>
              <m:t>khối lượng cơ thể</m:t>
            </m:r>
          </m:den>
        </m:f>
      </m:oMath>
      <w:r>
        <w:rPr>
          <w:rFonts w:ascii="Times New Roman" w:eastAsiaTheme="minorEastAsia" w:hAnsi="Times New Roman" w:cs="Times New Roman"/>
          <w:i/>
          <w:iCs/>
          <w:color w:val="000000" w:themeColor="text1"/>
          <w:sz w:val="32"/>
          <w:szCs w:val="32"/>
          <w:lang w:val="vi-VN"/>
        </w:rPr>
        <w:t xml:space="preserve">  </w:t>
      </w:r>
      <w:r>
        <w:rPr>
          <w:rFonts w:ascii="Times New Roman" w:eastAsiaTheme="minorEastAsia" w:hAnsi="Times New Roman" w:cs="Times New Roman"/>
          <w:color w:val="000000" w:themeColor="text1"/>
          <w:sz w:val="28"/>
          <w:szCs w:val="28"/>
          <w:lang w:val="vi-VN"/>
        </w:rPr>
        <w:t>x 100</w:t>
      </w:r>
      <w:r>
        <w:rPr>
          <w:rFonts w:ascii="Times New Roman" w:eastAsiaTheme="minorEastAsia" w:hAnsi="Times New Roman" w:cs="Times New Roman"/>
          <w:iCs/>
          <w:color w:val="000000" w:themeColor="text1"/>
          <w:sz w:val="28"/>
          <w:szCs w:val="28"/>
          <w:lang w:val="vi-VN"/>
        </w:rPr>
        <w:t xml:space="preserve">  (1)</w:t>
      </w:r>
    </w:p>
    <w:p w14:paraId="0203D2B8" w14:textId="77777777" w:rsidR="00EE0C64" w:rsidRDefault="003D6B4E">
      <w:pPr>
        <w:spacing w:after="0" w:line="372" w:lineRule="auto"/>
        <w:jc w:val="both"/>
        <w:rPr>
          <w:rFonts w:ascii="Times New Roman" w:eastAsia="MS PGothic" w:hAnsi="Times New Roman" w:cs="Times New Roman"/>
          <w:color w:val="000000" w:themeColor="text1"/>
          <w:sz w:val="28"/>
          <w:szCs w:val="28"/>
          <w:lang w:val="vi-VN"/>
        </w:rPr>
      </w:pPr>
      <w:r>
        <w:rPr>
          <w:rFonts w:ascii="Times New Roman" w:eastAsia="MS PGothic" w:hAnsi="Times New Roman" w:cs="Times New Roman"/>
          <w:color w:val="000000" w:themeColor="text1"/>
          <w:sz w:val="28"/>
          <w:szCs w:val="28"/>
          <w:lang w:val="vi-VN"/>
        </w:rPr>
        <w:tab/>
      </w:r>
      <w:r>
        <w:rPr>
          <w:rFonts w:ascii="Times New Roman" w:eastAsia="MS PGothic" w:hAnsi="Times New Roman" w:cs="Times New Roman"/>
          <w:color w:val="000000" w:themeColor="text1"/>
          <w:sz w:val="28"/>
          <w:szCs w:val="28"/>
        </w:rPr>
        <w:t>Sau</w:t>
      </w:r>
      <w:r>
        <w:rPr>
          <w:rFonts w:ascii="Times New Roman" w:eastAsia="MS PGothic" w:hAnsi="Times New Roman" w:cs="Times New Roman"/>
          <w:color w:val="000000" w:themeColor="text1"/>
          <w:sz w:val="28"/>
          <w:szCs w:val="28"/>
          <w:lang w:val="vi-VN"/>
        </w:rPr>
        <w:t xml:space="preserve"> đó, </w:t>
      </w:r>
      <w:proofErr w:type="spellStart"/>
      <w:r>
        <w:rPr>
          <w:rFonts w:ascii="Times New Roman" w:eastAsia="MS PGothic" w:hAnsi="Times New Roman" w:cs="Times New Roman"/>
          <w:color w:val="000000" w:themeColor="text1"/>
          <w:sz w:val="28"/>
          <w:szCs w:val="28"/>
        </w:rPr>
        <w:t>mẫu</w:t>
      </w:r>
      <w:proofErr w:type="spellEnd"/>
      <w:r>
        <w:rPr>
          <w:rFonts w:ascii="Times New Roman" w:eastAsia="MS PGothic" w:hAnsi="Times New Roman" w:cs="Times New Roman"/>
          <w:color w:val="000000" w:themeColor="text1"/>
          <w:sz w:val="28"/>
          <w:szCs w:val="28"/>
          <w:lang w:val="vi-VN"/>
        </w:rPr>
        <w:t xml:space="preserve"> </w:t>
      </w:r>
      <w:proofErr w:type="spellStart"/>
      <w:r>
        <w:rPr>
          <w:rFonts w:ascii="Times New Roman" w:eastAsia="MS PGothic" w:hAnsi="Times New Roman" w:cs="Times New Roman"/>
          <w:color w:val="000000" w:themeColor="text1"/>
          <w:sz w:val="28"/>
          <w:szCs w:val="28"/>
        </w:rPr>
        <w:t>gan</w:t>
      </w:r>
      <w:proofErr w:type="spellEnd"/>
      <w:r>
        <w:rPr>
          <w:rFonts w:ascii="Times New Roman" w:eastAsia="MS PGothic" w:hAnsi="Times New Roman" w:cs="Times New Roman"/>
          <w:color w:val="000000" w:themeColor="text1"/>
          <w:sz w:val="28"/>
          <w:szCs w:val="28"/>
          <w:lang w:val="vi-VN"/>
        </w:rPr>
        <w:t>, thận được ngâm trong dung dịch formaldehyd 10% và gửi làm xét nghiệm mô bệnh học.</w:t>
      </w:r>
    </w:p>
    <w:p w14:paraId="67B7A140" w14:textId="77777777" w:rsidR="00EE0C64" w:rsidRDefault="003D6B4E">
      <w:pPr>
        <w:spacing w:after="0" w:line="372" w:lineRule="auto"/>
        <w:jc w:val="center"/>
        <w:rPr>
          <w:rFonts w:ascii="Times New Roman" w:hAnsi="Times New Roman" w:cs="Times New Roman"/>
          <w:color w:val="000000" w:themeColor="text1"/>
          <w:sz w:val="28"/>
          <w:szCs w:val="28"/>
          <w:lang w:val="vi-VN" w:eastAsia="ja-JP"/>
        </w:rPr>
      </w:pPr>
      <w:r>
        <w:rPr>
          <w:rFonts w:ascii="Times New Roman" w:hAnsi="Times New Roman" w:cs="Times New Roman"/>
          <w:noProof/>
          <w:color w:val="000000" w:themeColor="text1"/>
          <w:sz w:val="28"/>
          <w:szCs w:val="28"/>
          <w14:ligatures w14:val="none"/>
        </w:rPr>
        <w:lastRenderedPageBreak/>
        <w:drawing>
          <wp:inline distT="0" distB="0" distL="0" distR="0" wp14:anchorId="32C00D74" wp14:editId="01363B83">
            <wp:extent cx="5508806" cy="2558642"/>
            <wp:effectExtent l="0" t="0" r="3175" b="0"/>
            <wp:docPr id="259647133" name="Picture 120" descr="A diagram of a number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647133" name="Picture 120" descr="A diagram of a number of people&#10;&#10;AI-generated content may be incorrect."/>
                    <pic:cNvPicPr>
                      <a:picLocks noChangeAspect="1"/>
                    </pic:cNvPicPr>
                  </pic:nvPicPr>
                  <pic:blipFill rotWithShape="1">
                    <a:blip r:embed="rId22">
                      <a:extLst>
                        <a:ext uri="{28A0092B-C50C-407E-A947-70E740481C1C}">
                          <a14:useLocalDpi xmlns:a14="http://schemas.microsoft.com/office/drawing/2010/main" val="0"/>
                        </a:ext>
                      </a:extLst>
                    </a:blip>
                    <a:srcRect t="2858" b="4249"/>
                    <a:stretch>
                      <a:fillRect/>
                    </a:stretch>
                  </pic:blipFill>
                  <pic:spPr bwMode="auto">
                    <a:xfrm>
                      <a:off x="0" y="0"/>
                      <a:ext cx="5625723" cy="2612946"/>
                    </a:xfrm>
                    <a:prstGeom prst="rect">
                      <a:avLst/>
                    </a:prstGeom>
                    <a:ln>
                      <a:noFill/>
                    </a:ln>
                    <a:extLst>
                      <a:ext uri="{53640926-AAD7-44D8-BBD7-CCE9431645EC}">
                        <a14:shadowObscured xmlns:a14="http://schemas.microsoft.com/office/drawing/2010/main"/>
                      </a:ext>
                    </a:extLst>
                  </pic:spPr>
                </pic:pic>
              </a:graphicData>
            </a:graphic>
          </wp:inline>
        </w:drawing>
      </w:r>
    </w:p>
    <w:p w14:paraId="0AB20E3D" w14:textId="7BA3AD8F" w:rsidR="00EE0C64" w:rsidRDefault="003D6B4E">
      <w:pPr>
        <w:pStyle w:val="Caption"/>
        <w:spacing w:after="0" w:line="372" w:lineRule="auto"/>
        <w:jc w:val="center"/>
        <w:outlineLvl w:val="5"/>
        <w:rPr>
          <w:rFonts w:cs="Times New Roman"/>
          <w:i w:val="0"/>
          <w:iCs w:val="0"/>
          <w:color w:val="000000" w:themeColor="text1"/>
          <w:sz w:val="28"/>
          <w:szCs w:val="28"/>
          <w:lang w:val="vi-VN" w:eastAsia="ja-JP"/>
        </w:rPr>
      </w:pPr>
      <w:bookmarkStart w:id="136" w:name="_Toc205945609"/>
      <w:bookmarkStart w:id="137" w:name="_Toc211497452"/>
      <w:proofErr w:type="spellStart"/>
      <w:r>
        <w:rPr>
          <w:rFonts w:cs="Times New Roman"/>
          <w:color w:val="000000" w:themeColor="text1"/>
          <w:sz w:val="28"/>
          <w:szCs w:val="28"/>
        </w:rPr>
        <w:t>Hình</w:t>
      </w:r>
      <w:proofErr w:type="spellEnd"/>
      <w:r>
        <w:rPr>
          <w:rFonts w:cs="Times New Roman"/>
          <w:color w:val="000000" w:themeColor="text1"/>
          <w:sz w:val="28"/>
          <w:szCs w:val="28"/>
        </w:rPr>
        <w:t xml:space="preserve"> 2. </w:t>
      </w:r>
      <w:r>
        <w:rPr>
          <w:rFonts w:cs="Times New Roman"/>
          <w:color w:val="000000" w:themeColor="text1"/>
          <w:sz w:val="28"/>
          <w:szCs w:val="28"/>
        </w:rPr>
        <w:fldChar w:fldCharType="begin"/>
      </w:r>
      <w:r>
        <w:rPr>
          <w:rFonts w:cs="Times New Roman"/>
          <w:color w:val="000000" w:themeColor="text1"/>
          <w:sz w:val="28"/>
          <w:szCs w:val="28"/>
        </w:rPr>
        <w:instrText xml:space="preserve"> SEQ Hình_2. \* ARABIC </w:instrText>
      </w:r>
      <w:r>
        <w:rPr>
          <w:rFonts w:cs="Times New Roman"/>
          <w:color w:val="000000" w:themeColor="text1"/>
          <w:sz w:val="28"/>
          <w:szCs w:val="28"/>
        </w:rPr>
        <w:fldChar w:fldCharType="separate"/>
      </w:r>
      <w:r w:rsidR="0056230A">
        <w:rPr>
          <w:rFonts w:cs="Times New Roman"/>
          <w:noProof/>
          <w:color w:val="000000" w:themeColor="text1"/>
          <w:sz w:val="28"/>
          <w:szCs w:val="28"/>
        </w:rPr>
        <w:t>3</w:t>
      </w:r>
      <w:r>
        <w:rPr>
          <w:rFonts w:cs="Times New Roman"/>
          <w:color w:val="000000" w:themeColor="text1"/>
          <w:sz w:val="28"/>
          <w:szCs w:val="28"/>
        </w:rPr>
        <w:fldChar w:fldCharType="end"/>
      </w:r>
      <w:r>
        <w:rPr>
          <w:rFonts w:cs="Times New Roman"/>
          <w:color w:val="000000" w:themeColor="text1"/>
          <w:sz w:val="28"/>
          <w:szCs w:val="28"/>
          <w:lang w:val="vi-VN"/>
        </w:rPr>
        <w:t xml:space="preserve">. </w:t>
      </w:r>
      <w:r>
        <w:rPr>
          <w:rFonts w:cs="Times New Roman"/>
          <w:color w:val="000000" w:themeColor="text1"/>
          <w:sz w:val="28"/>
          <w:szCs w:val="28"/>
          <w:lang w:val="vi-VN" w:eastAsia="ja-JP"/>
        </w:rPr>
        <w:t>Sơ đồ nghiên cứu độc tính bán trường diễn của VGCE</w:t>
      </w:r>
      <w:bookmarkEnd w:id="136"/>
      <w:bookmarkEnd w:id="137"/>
    </w:p>
    <w:p w14:paraId="6BD8F98C" w14:textId="4F94ED58" w:rsidR="00EE0C64" w:rsidRDefault="003D6B4E">
      <w:pPr>
        <w:pStyle w:val="Heading3"/>
        <w:spacing w:before="0" w:after="0" w:line="372" w:lineRule="auto"/>
        <w:jc w:val="both"/>
        <w:rPr>
          <w:rStyle w:val="fontstyle01"/>
          <w:rFonts w:ascii="Times New Roman" w:hAnsi="Times New Roman" w:cs="Times New Roman"/>
          <w:b/>
          <w:bCs/>
          <w:i/>
          <w:iCs/>
          <w:color w:val="000000" w:themeColor="text1"/>
          <w:spacing w:val="-6"/>
          <w:sz w:val="28"/>
          <w:szCs w:val="28"/>
          <w:lang w:val="vi-VN"/>
        </w:rPr>
      </w:pPr>
      <w:bookmarkStart w:id="138" w:name="_Toc51013406"/>
      <w:bookmarkStart w:id="139" w:name="_Toc72932811"/>
      <w:bookmarkStart w:id="140" w:name="_Toc72932710"/>
      <w:bookmarkStart w:id="141" w:name="_Toc205937005"/>
      <w:bookmarkStart w:id="142" w:name="_Toc211497389"/>
      <w:r>
        <w:rPr>
          <w:rStyle w:val="fontstyle01"/>
          <w:rFonts w:ascii="Times New Roman" w:hAnsi="Times New Roman" w:cs="Times New Roman"/>
          <w:b/>
          <w:bCs/>
          <w:i/>
          <w:iCs/>
          <w:color w:val="000000" w:themeColor="text1"/>
          <w:spacing w:val="-6"/>
          <w:sz w:val="28"/>
          <w:szCs w:val="28"/>
          <w:lang w:val="vi-VN"/>
        </w:rPr>
        <w:t>2.2.2. Nghiên cứu tác dụng chống rối loạn lipid của cao chiết hạt cà phê xanh</w:t>
      </w:r>
      <w:r w:rsidR="00351EC1">
        <w:rPr>
          <w:rStyle w:val="fontstyle01"/>
          <w:rFonts w:ascii="Times New Roman" w:hAnsi="Times New Roman" w:cs="Times New Roman"/>
          <w:b/>
          <w:bCs/>
          <w:i/>
          <w:iCs/>
          <w:color w:val="000000" w:themeColor="text1"/>
          <w:spacing w:val="-6"/>
          <w:sz w:val="28"/>
          <w:szCs w:val="28"/>
          <w:lang w:val="vi-VN"/>
        </w:rPr>
        <w:t xml:space="preserve"> C</w:t>
      </w:r>
      <w:r w:rsidR="00B72DFB">
        <w:rPr>
          <w:rStyle w:val="fontstyle01"/>
          <w:rFonts w:ascii="Times New Roman" w:hAnsi="Times New Roman" w:cs="Times New Roman"/>
          <w:b/>
          <w:bCs/>
          <w:i/>
          <w:iCs/>
          <w:color w:val="000000" w:themeColor="text1"/>
          <w:spacing w:val="-6"/>
          <w:sz w:val="28"/>
          <w:szCs w:val="28"/>
          <w:lang w:val="vi-VN"/>
        </w:rPr>
        <w:t>offea</w:t>
      </w:r>
      <w:r w:rsidR="00351EC1">
        <w:rPr>
          <w:rStyle w:val="fontstyle01"/>
          <w:rFonts w:ascii="Times New Roman" w:hAnsi="Times New Roman" w:cs="Times New Roman"/>
          <w:b/>
          <w:bCs/>
          <w:i/>
          <w:iCs/>
          <w:color w:val="000000" w:themeColor="text1"/>
          <w:spacing w:val="-6"/>
          <w:sz w:val="28"/>
          <w:szCs w:val="28"/>
          <w:lang w:val="vi-VN"/>
        </w:rPr>
        <w:t xml:space="preserve"> Canephora</w:t>
      </w:r>
      <w:r>
        <w:rPr>
          <w:rStyle w:val="fontstyle01"/>
          <w:rFonts w:ascii="Times New Roman" w:hAnsi="Times New Roman" w:cs="Times New Roman"/>
          <w:b/>
          <w:bCs/>
          <w:i/>
          <w:iCs/>
          <w:color w:val="000000" w:themeColor="text1"/>
          <w:spacing w:val="-6"/>
          <w:sz w:val="28"/>
          <w:szCs w:val="28"/>
          <w:lang w:val="vi-VN"/>
        </w:rPr>
        <w:t xml:space="preserve"> Việt Nam trên chuột cống trắng gây </w:t>
      </w:r>
      <w:bookmarkEnd w:id="138"/>
      <w:bookmarkEnd w:id="139"/>
      <w:bookmarkEnd w:id="140"/>
      <w:r>
        <w:rPr>
          <w:rStyle w:val="fontstyle01"/>
          <w:rFonts w:ascii="Times New Roman" w:hAnsi="Times New Roman" w:cs="Times New Roman"/>
          <w:b/>
          <w:bCs/>
          <w:i/>
          <w:iCs/>
          <w:color w:val="000000" w:themeColor="text1"/>
          <w:spacing w:val="-6"/>
          <w:sz w:val="28"/>
          <w:szCs w:val="28"/>
          <w:lang w:val="vi-VN"/>
        </w:rPr>
        <w:t>rối loạn lipid bằng chế độ ăn giàu cholesterol</w:t>
      </w:r>
      <w:bookmarkEnd w:id="141"/>
      <w:bookmarkEnd w:id="142"/>
    </w:p>
    <w:p w14:paraId="7DEA6352" w14:textId="77777777" w:rsidR="00EE0C64" w:rsidRDefault="003D6B4E">
      <w:pPr>
        <w:spacing w:after="0" w:line="372" w:lineRule="auto"/>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ab/>
        <w:t xml:space="preserve">Nghiên cứu gồm 2 bước: </w:t>
      </w:r>
    </w:p>
    <w:p w14:paraId="23F13D8C" w14:textId="77777777" w:rsidR="00EE0C64" w:rsidRDefault="003D6B4E">
      <w:pPr>
        <w:spacing w:after="0" w:line="372" w:lineRule="auto"/>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ab/>
        <w:t>- Gây rối loạn lipid máu bằng chế độ ăn giàu cholesterol</w:t>
      </w:r>
    </w:p>
    <w:p w14:paraId="78D2E7F7" w14:textId="77777777" w:rsidR="00EE0C64" w:rsidRDefault="003D6B4E">
      <w:pPr>
        <w:spacing w:after="0" w:line="372" w:lineRule="auto"/>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ab/>
        <w:t>- Thử tác dụng của VGCE lên chuột rối loạn lipid máu do chế độ ăn giàu cholessterol</w:t>
      </w:r>
    </w:p>
    <w:p w14:paraId="4E19F334" w14:textId="77777777" w:rsidR="00EE0C64" w:rsidRDefault="003D6B4E">
      <w:pPr>
        <w:spacing w:after="0" w:line="372" w:lineRule="auto"/>
        <w:jc w:val="both"/>
        <w:rPr>
          <w:rFonts w:ascii="Times New Roman" w:hAnsi="Times New Roman" w:cs="Times New Roman"/>
          <w:b/>
          <w:bCs/>
          <w:i/>
          <w:iCs/>
          <w:color w:val="000000" w:themeColor="text1"/>
          <w:sz w:val="28"/>
          <w:szCs w:val="28"/>
          <w:lang w:val="vi-VN" w:eastAsia="ja-JP"/>
        </w:rPr>
      </w:pPr>
      <w:r>
        <w:rPr>
          <w:rFonts w:ascii="Times New Roman" w:hAnsi="Times New Roman" w:cs="Times New Roman"/>
          <w:i/>
          <w:iCs/>
          <w:color w:val="000000" w:themeColor="text1"/>
          <w:sz w:val="28"/>
          <w:szCs w:val="28"/>
          <w:lang w:val="vi-VN" w:eastAsia="ja-JP"/>
        </w:rPr>
        <w:t>2.2.2.</w:t>
      </w:r>
      <w:r>
        <w:rPr>
          <w:rFonts w:ascii="Times New Roman" w:hAnsi="Times New Roman" w:cs="Times New Roman"/>
          <w:i/>
          <w:iCs/>
          <w:color w:val="000000" w:themeColor="text1"/>
          <w:sz w:val="28"/>
          <w:szCs w:val="28"/>
          <w:lang w:eastAsia="ja-JP"/>
        </w:rPr>
        <w:t xml:space="preserve">1. </w:t>
      </w:r>
      <w:r>
        <w:rPr>
          <w:rFonts w:ascii="Times New Roman" w:hAnsi="Times New Roman" w:cs="Times New Roman"/>
          <w:i/>
          <w:iCs/>
          <w:color w:val="000000" w:themeColor="text1"/>
          <w:sz w:val="28"/>
          <w:szCs w:val="28"/>
          <w:lang w:val="vi-VN" w:eastAsia="ja-JP"/>
        </w:rPr>
        <w:t>G</w:t>
      </w:r>
      <w:proofErr w:type="spellStart"/>
      <w:r>
        <w:rPr>
          <w:rFonts w:ascii="Times New Roman" w:hAnsi="Times New Roman" w:cs="Times New Roman"/>
          <w:i/>
          <w:iCs/>
          <w:color w:val="000000" w:themeColor="text1"/>
          <w:sz w:val="28"/>
          <w:szCs w:val="28"/>
          <w:lang w:val="es-ES" w:eastAsia="ja-JP"/>
        </w:rPr>
        <w:t>ây</w:t>
      </w:r>
      <w:proofErr w:type="spellEnd"/>
      <w:r>
        <w:rPr>
          <w:rFonts w:ascii="Times New Roman" w:hAnsi="Times New Roman" w:cs="Times New Roman"/>
          <w:i/>
          <w:iCs/>
          <w:color w:val="000000" w:themeColor="text1"/>
          <w:sz w:val="28"/>
          <w:szCs w:val="28"/>
          <w:lang w:val="vi-VN" w:eastAsia="ja-JP"/>
        </w:rPr>
        <w:t xml:space="preserve"> mô hình </w:t>
      </w:r>
      <w:proofErr w:type="spellStart"/>
      <w:r>
        <w:rPr>
          <w:rFonts w:ascii="Times New Roman" w:hAnsi="Times New Roman" w:cs="Times New Roman"/>
          <w:i/>
          <w:iCs/>
          <w:color w:val="000000" w:themeColor="text1"/>
          <w:sz w:val="28"/>
          <w:szCs w:val="28"/>
          <w:lang w:val="es-ES" w:eastAsia="ja-JP"/>
        </w:rPr>
        <w:t>rối</w:t>
      </w:r>
      <w:proofErr w:type="spellEnd"/>
      <w:r>
        <w:rPr>
          <w:rFonts w:ascii="Times New Roman" w:hAnsi="Times New Roman" w:cs="Times New Roman"/>
          <w:i/>
          <w:iCs/>
          <w:color w:val="000000" w:themeColor="text1"/>
          <w:sz w:val="28"/>
          <w:szCs w:val="28"/>
          <w:lang w:val="vi-VN" w:eastAsia="ja-JP"/>
        </w:rPr>
        <w:t xml:space="preserve"> loạn lipid</w:t>
      </w:r>
      <w:r>
        <w:rPr>
          <w:rFonts w:ascii="Times New Roman" w:hAnsi="Times New Roman" w:cs="Times New Roman"/>
          <w:i/>
          <w:iCs/>
          <w:color w:val="000000" w:themeColor="text1"/>
          <w:sz w:val="28"/>
          <w:szCs w:val="28"/>
          <w:lang w:val="es-ES" w:eastAsia="ja-JP"/>
        </w:rPr>
        <w:t xml:space="preserve"> </w:t>
      </w:r>
      <w:r>
        <w:rPr>
          <w:rFonts w:ascii="Times New Roman" w:hAnsi="Times New Roman" w:cs="Times New Roman"/>
          <w:i/>
          <w:iCs/>
          <w:color w:val="000000" w:themeColor="text1"/>
          <w:sz w:val="28"/>
          <w:szCs w:val="28"/>
          <w:lang w:val="vi-VN" w:eastAsia="ja-JP"/>
        </w:rPr>
        <w:t>bằng chế độ ăn giàu cholesterol</w:t>
      </w:r>
      <w:r>
        <w:rPr>
          <w:rFonts w:ascii="Times New Roman" w:hAnsi="Times New Roman" w:cs="Times New Roman"/>
          <w:b/>
          <w:bCs/>
          <w:i/>
          <w:iCs/>
          <w:color w:val="000000" w:themeColor="text1"/>
          <w:sz w:val="28"/>
          <w:szCs w:val="28"/>
          <w:lang w:val="vi-VN" w:eastAsia="ja-JP"/>
        </w:rPr>
        <w:t xml:space="preserve"> </w:t>
      </w:r>
      <w:proofErr w:type="spellStart"/>
      <w:r>
        <w:rPr>
          <w:rFonts w:ascii="Times New Roman" w:hAnsi="Times New Roman" w:cs="Times New Roman"/>
          <w:i/>
          <w:iCs/>
          <w:color w:val="000000" w:themeColor="text1"/>
          <w:sz w:val="28"/>
          <w:szCs w:val="28"/>
          <w:lang w:val="es-ES" w:eastAsia="ja-JP"/>
        </w:rPr>
        <w:t>trên</w:t>
      </w:r>
      <w:proofErr w:type="spellEnd"/>
      <w:r>
        <w:rPr>
          <w:rFonts w:ascii="Times New Roman" w:hAnsi="Times New Roman" w:cs="Times New Roman"/>
          <w:i/>
          <w:iCs/>
          <w:color w:val="000000" w:themeColor="text1"/>
          <w:sz w:val="28"/>
          <w:szCs w:val="28"/>
          <w:lang w:val="vi-VN" w:eastAsia="ja-JP"/>
        </w:rPr>
        <w:t xml:space="preserve"> chuột cống trắng </w:t>
      </w:r>
    </w:p>
    <w:p w14:paraId="5493F120"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Mô hình được thực hiện trên 2 lô chuột cống trắng, giống đực: </w:t>
      </w:r>
    </w:p>
    <w:p w14:paraId="4A962D4B"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Lô chứng: được cho ăn chế độ ăn chuẩn (SD), bao gồm: ăn thức ăn chuẩn và bổ sung NaCl 9‰  đường uống 1 ml/100 g/ngày</w:t>
      </w:r>
    </w:p>
    <w:p w14:paraId="7E5479D3"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Lô gây rối loạn lipid (RLLP): được cho ăn chế độ ăn giàu cholesterol (HCD), bao gồm: ăn thức ăn chuẩn và bổ sung hỗn dịch dầu cholesterol đường uống 1 ml/100 g/ngày</w:t>
      </w:r>
    </w:p>
    <w:p w14:paraId="09D27CDB"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Thức ăn chuẩn và nước uống được cung cấp hàng ngày, chuột được ăn theo nhu cầu và uống nước tự do. </w:t>
      </w:r>
    </w:p>
    <w:p w14:paraId="6B0C91EE"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lastRenderedPageBreak/>
        <w:t>Chuột hàng ngày dùng các chế độ ăn như trên liên tục, cứ 2 tuần đánh giá 1 lần các thông số lipid máu đến khi có rối loạn lipid máu thì song song là làm xét nghiệm mô bệnh học gan. Đến khi đạt được các thông số: có rối loạn lipid máu và mô bệnh học có hình ảnh gan nhiễm mỡ thì được coi là gây mô hình thành công. Kết quả này sẽ được dùng để lựa chọn thời gian đánh giá ở bước 2.</w:t>
      </w:r>
    </w:p>
    <w:p w14:paraId="5C475663"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w:t>
      </w:r>
      <w:proofErr w:type="spellStart"/>
      <w:r>
        <w:rPr>
          <w:rFonts w:ascii="Times New Roman" w:hAnsi="Times New Roman" w:cs="Times New Roman"/>
          <w:color w:val="000000" w:themeColor="text1"/>
          <w:sz w:val="28"/>
          <w:szCs w:val="28"/>
          <w:lang w:val="es-ES"/>
        </w:rPr>
        <w:t>Các</w:t>
      </w:r>
      <w:proofErr w:type="spellEnd"/>
      <w:r>
        <w:rPr>
          <w:rFonts w:ascii="Times New Roman" w:hAnsi="Times New Roman" w:cs="Times New Roman"/>
          <w:color w:val="000000" w:themeColor="text1"/>
          <w:sz w:val="28"/>
          <w:szCs w:val="28"/>
          <w:lang w:val="vi-VN"/>
        </w:rPr>
        <w:t xml:space="preserve"> thông số đánh giá:  </w:t>
      </w:r>
    </w:p>
    <w:p w14:paraId="37CA08C7"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Cân nặng: 1 tuần/lần</w:t>
      </w:r>
    </w:p>
    <w:p w14:paraId="5CBF9AF3"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Các chỉ số lipid máu: Cholesterol TP, TG</w:t>
      </w:r>
      <w:r>
        <w:rPr>
          <w:rFonts w:ascii="Times New Roman" w:hAnsi="Times New Roman" w:cs="Times New Roman"/>
          <w:color w:val="000000" w:themeColor="text1"/>
          <w:sz w:val="28"/>
          <w:szCs w:val="28"/>
          <w:lang w:val="es-ES"/>
        </w:rPr>
        <w:t>, LDL-C, HDL-C</w:t>
      </w:r>
      <w:r>
        <w:rPr>
          <w:rFonts w:ascii="Times New Roman" w:hAnsi="Times New Roman" w:cs="Times New Roman"/>
          <w:color w:val="000000" w:themeColor="text1"/>
          <w:sz w:val="28"/>
          <w:szCs w:val="28"/>
          <w:lang w:val="vi-VN"/>
        </w:rPr>
        <w:t>: 2 tuần/lần</w:t>
      </w:r>
    </w:p>
    <w:p w14:paraId="3DA84241"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Chuột được lấy máu qua đường tĩnh mạch đùi. Thức ăn được bỏ ra khỏi lồng 2 giờ trước khi lấy máu.</w:t>
      </w:r>
    </w:p>
    <w:p w14:paraId="7B02999E"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Mô bệnh học gan, thận: </w:t>
      </w:r>
    </w:p>
    <w:p w14:paraId="2DCC32B8"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S</w:t>
      </w:r>
      <w:proofErr w:type="spellStart"/>
      <w:r>
        <w:rPr>
          <w:rFonts w:ascii="Times New Roman" w:hAnsi="Times New Roman" w:cs="Times New Roman"/>
          <w:color w:val="000000" w:themeColor="text1"/>
          <w:sz w:val="28"/>
          <w:szCs w:val="28"/>
          <w:lang w:val="es-ES"/>
        </w:rPr>
        <w:t>au</w:t>
      </w:r>
      <w:proofErr w:type="spellEnd"/>
      <w:r>
        <w:rPr>
          <w:rFonts w:ascii="Times New Roman" w:hAnsi="Times New Roman" w:cs="Times New Roman"/>
          <w:color w:val="000000" w:themeColor="text1"/>
          <w:sz w:val="28"/>
          <w:szCs w:val="28"/>
          <w:lang w:val="vi-VN"/>
        </w:rPr>
        <w:t xml:space="preserve"> khi gây được rối loạn lipid máu, 100% chuột được an tử, phẫu thuật lấy tạng gan, thận. Cân tạng để xác định khối lượng tương đối của tạng (gan, thận) so với khối lượng cơ thể (theo công thức 1). </w:t>
      </w:r>
    </w:p>
    <w:p w14:paraId="0DC27B1D" w14:textId="77777777" w:rsidR="00EE0C64" w:rsidRDefault="003D6B4E">
      <w:pPr>
        <w:spacing w:after="0" w:line="372" w:lineRule="auto"/>
        <w:ind w:firstLine="720"/>
        <w:jc w:val="both"/>
        <w:rPr>
          <w:rFonts w:ascii="Times New Roman" w:eastAsiaTheme="minorEastAsia" w:hAnsi="Times New Roman" w:cs="Times New Roman"/>
          <w:iCs/>
          <w:color w:val="000000" w:themeColor="text1"/>
          <w:sz w:val="28"/>
          <w:szCs w:val="28"/>
          <w:lang w:val="vi-VN"/>
        </w:rPr>
      </w:pPr>
      <w:r>
        <w:rPr>
          <w:rFonts w:ascii="Times New Roman" w:hAnsi="Times New Roman" w:cs="Times New Roman"/>
          <w:color w:val="000000" w:themeColor="text1"/>
          <w:sz w:val="28"/>
          <w:szCs w:val="28"/>
          <w:lang w:val="vi-VN"/>
        </w:rPr>
        <w:t xml:space="preserve">Khối lượng tương đối của tạng (%) = </w:t>
      </w:r>
      <m:oMath>
        <m:f>
          <m:fPr>
            <m:ctrlPr>
              <w:rPr>
                <w:rFonts w:ascii="Cambria Math" w:hAnsi="Cambria Math" w:cs="Times New Roman"/>
                <w:color w:val="000000" w:themeColor="text1"/>
                <w:sz w:val="36"/>
                <w:szCs w:val="36"/>
                <w:lang w:val="vi-VN"/>
              </w:rPr>
            </m:ctrlPr>
          </m:fPr>
          <m:num>
            <m:r>
              <m:rPr>
                <m:sty m:val="p"/>
              </m:rPr>
              <w:rPr>
                <w:rFonts w:ascii="Cambria Math" w:hAnsi="Cambria Math" w:cs="Times New Roman"/>
                <w:color w:val="000000" w:themeColor="text1"/>
                <w:sz w:val="36"/>
                <w:szCs w:val="36"/>
                <w:lang w:val="vi-VN"/>
              </w:rPr>
              <m:t>khối lượng tạng</m:t>
            </m:r>
          </m:num>
          <m:den>
            <m:r>
              <m:rPr>
                <m:sty m:val="p"/>
              </m:rPr>
              <w:rPr>
                <w:rFonts w:ascii="Cambria Math" w:hAnsi="Cambria Math" w:cs="Times New Roman"/>
                <w:color w:val="000000" w:themeColor="text1"/>
                <w:sz w:val="36"/>
                <w:szCs w:val="36"/>
                <w:lang w:val="vi-VN"/>
              </w:rPr>
              <m:t>khối lượng cơ thể</m:t>
            </m:r>
          </m:den>
        </m:f>
      </m:oMath>
      <w:r>
        <w:rPr>
          <w:rFonts w:ascii="Times New Roman" w:eastAsiaTheme="minorEastAsia" w:hAnsi="Times New Roman" w:cs="Times New Roman"/>
          <w:color w:val="000000" w:themeColor="text1"/>
          <w:sz w:val="28"/>
          <w:szCs w:val="28"/>
          <w:lang w:val="vi-VN"/>
        </w:rPr>
        <w:t xml:space="preserve">  x 100 </w:t>
      </w:r>
      <w:r>
        <w:rPr>
          <w:rFonts w:ascii="Times New Roman" w:eastAsiaTheme="minorEastAsia" w:hAnsi="Times New Roman" w:cs="Times New Roman"/>
          <w:iCs/>
          <w:color w:val="000000" w:themeColor="text1"/>
          <w:sz w:val="28"/>
          <w:szCs w:val="28"/>
          <w:lang w:val="vi-VN"/>
        </w:rPr>
        <w:t xml:space="preserve"> (1)</w:t>
      </w:r>
    </w:p>
    <w:p w14:paraId="78F9B8D6"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Quan sát hình ảnh đại thể, </w:t>
      </w:r>
      <w:proofErr w:type="spellStart"/>
      <w:r>
        <w:rPr>
          <w:rFonts w:ascii="Times New Roman" w:hAnsi="Times New Roman" w:cs="Times New Roman"/>
          <w:color w:val="000000" w:themeColor="text1"/>
          <w:sz w:val="28"/>
          <w:szCs w:val="28"/>
          <w:lang w:val="es-ES"/>
        </w:rPr>
        <w:t>sau</w:t>
      </w:r>
      <w:proofErr w:type="spellEnd"/>
      <w:r>
        <w:rPr>
          <w:rFonts w:ascii="Times New Roman" w:hAnsi="Times New Roman" w:cs="Times New Roman"/>
          <w:color w:val="000000" w:themeColor="text1"/>
          <w:sz w:val="28"/>
          <w:szCs w:val="28"/>
          <w:lang w:val="vi-VN"/>
        </w:rPr>
        <w:t xml:space="preserve"> đó ngâm</w:t>
      </w:r>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mẫu</w:t>
      </w:r>
      <w:proofErr w:type="spellEnd"/>
      <w:r>
        <w:rPr>
          <w:rFonts w:ascii="Times New Roman" w:hAnsi="Times New Roman" w:cs="Times New Roman"/>
          <w:color w:val="000000" w:themeColor="text1"/>
          <w:sz w:val="28"/>
          <w:szCs w:val="28"/>
          <w:lang w:val="vi-VN"/>
        </w:rPr>
        <w:t xml:space="preserve"> </w:t>
      </w:r>
      <w:proofErr w:type="spellStart"/>
      <w:r>
        <w:rPr>
          <w:rFonts w:ascii="Times New Roman" w:hAnsi="Times New Roman" w:cs="Times New Roman"/>
          <w:color w:val="000000" w:themeColor="text1"/>
          <w:sz w:val="28"/>
          <w:szCs w:val="28"/>
          <w:lang w:val="es-ES"/>
        </w:rPr>
        <w:t>gan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thận</w:t>
      </w:r>
      <w:proofErr w:type="spellEnd"/>
      <w:r>
        <w:rPr>
          <w:rFonts w:ascii="Times New Roman" w:hAnsi="Times New Roman" w:cs="Times New Roman"/>
          <w:color w:val="000000" w:themeColor="text1"/>
          <w:sz w:val="28"/>
          <w:szCs w:val="28"/>
          <w:lang w:val="vi-VN"/>
        </w:rPr>
        <w:t xml:space="preserve"> trong formaldehyd 10% và gửi làm xét nghiệm mô bệnh học tìm hình ảnh gan nhiễm mỡ.</w:t>
      </w:r>
    </w:p>
    <w:p w14:paraId="1F34D784"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Thời gian gây mô hình kết thúc khi chuột ở lô HCD có rối loạn lipid máu và có gan nhiễm mỡ.</w:t>
      </w:r>
    </w:p>
    <w:p w14:paraId="493C9A7A" w14:textId="77777777" w:rsidR="00EE0C64" w:rsidRDefault="003D6B4E">
      <w:pPr>
        <w:spacing w:after="0" w:line="360" w:lineRule="auto"/>
        <w:jc w:val="center"/>
        <w:rPr>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14:ligatures w14:val="none"/>
        </w:rPr>
        <w:lastRenderedPageBreak/>
        <w:drawing>
          <wp:inline distT="0" distB="0" distL="0" distR="0" wp14:anchorId="452E0B8F" wp14:editId="6617A5AB">
            <wp:extent cx="5549900" cy="2484755"/>
            <wp:effectExtent l="0" t="0" r="0" b="4445"/>
            <wp:docPr id="183086743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867432" name="Picture 121"/>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550277" cy="2485081"/>
                    </a:xfrm>
                    <a:prstGeom prst="rect">
                      <a:avLst/>
                    </a:prstGeom>
                  </pic:spPr>
                </pic:pic>
              </a:graphicData>
            </a:graphic>
          </wp:inline>
        </w:drawing>
      </w:r>
    </w:p>
    <w:p w14:paraId="34FF04A6" w14:textId="67C218A3" w:rsidR="00EE0C64" w:rsidRDefault="003D6B4E">
      <w:pPr>
        <w:pStyle w:val="Caption"/>
        <w:spacing w:after="0" w:line="360" w:lineRule="auto"/>
        <w:jc w:val="center"/>
        <w:outlineLvl w:val="5"/>
        <w:rPr>
          <w:rFonts w:cs="Times New Roman"/>
          <w:color w:val="000000" w:themeColor="text1"/>
          <w:sz w:val="28"/>
          <w:szCs w:val="28"/>
          <w:lang w:val="vi-VN"/>
        </w:rPr>
      </w:pPr>
      <w:bookmarkStart w:id="143" w:name="_Toc205945610"/>
      <w:bookmarkStart w:id="144" w:name="_Toc211497453"/>
      <w:proofErr w:type="spellStart"/>
      <w:r>
        <w:rPr>
          <w:rFonts w:cs="Times New Roman"/>
          <w:color w:val="000000" w:themeColor="text1"/>
          <w:sz w:val="28"/>
          <w:szCs w:val="28"/>
        </w:rPr>
        <w:t>Hình</w:t>
      </w:r>
      <w:proofErr w:type="spellEnd"/>
      <w:r>
        <w:rPr>
          <w:rFonts w:cs="Times New Roman"/>
          <w:color w:val="000000" w:themeColor="text1"/>
          <w:sz w:val="28"/>
          <w:szCs w:val="28"/>
        </w:rPr>
        <w:t xml:space="preserve"> 2. </w:t>
      </w:r>
      <w:r>
        <w:rPr>
          <w:rFonts w:cs="Times New Roman"/>
          <w:color w:val="000000" w:themeColor="text1"/>
          <w:sz w:val="28"/>
          <w:szCs w:val="28"/>
        </w:rPr>
        <w:fldChar w:fldCharType="begin"/>
      </w:r>
      <w:r>
        <w:rPr>
          <w:rFonts w:cs="Times New Roman"/>
          <w:color w:val="000000" w:themeColor="text1"/>
          <w:sz w:val="28"/>
          <w:szCs w:val="28"/>
        </w:rPr>
        <w:instrText xml:space="preserve"> SEQ Hình_2. \* ARABIC </w:instrText>
      </w:r>
      <w:r>
        <w:rPr>
          <w:rFonts w:cs="Times New Roman"/>
          <w:color w:val="000000" w:themeColor="text1"/>
          <w:sz w:val="28"/>
          <w:szCs w:val="28"/>
        </w:rPr>
        <w:fldChar w:fldCharType="separate"/>
      </w:r>
      <w:r w:rsidR="0056230A">
        <w:rPr>
          <w:rFonts w:cs="Times New Roman"/>
          <w:noProof/>
          <w:color w:val="000000" w:themeColor="text1"/>
          <w:sz w:val="28"/>
          <w:szCs w:val="28"/>
        </w:rPr>
        <w:t>4</w:t>
      </w:r>
      <w:r>
        <w:rPr>
          <w:rFonts w:cs="Times New Roman"/>
          <w:color w:val="000000" w:themeColor="text1"/>
          <w:sz w:val="28"/>
          <w:szCs w:val="28"/>
        </w:rPr>
        <w:fldChar w:fldCharType="end"/>
      </w:r>
      <w:r>
        <w:rPr>
          <w:rFonts w:cs="Times New Roman"/>
          <w:color w:val="000000" w:themeColor="text1"/>
          <w:sz w:val="28"/>
          <w:szCs w:val="28"/>
          <w:lang w:val="vi-VN"/>
        </w:rPr>
        <w:t>. Sơ đồ gây mô hình rối loạn lipid bằng chế độ ăn giàu cholesterol trên chuột cống trắng</w:t>
      </w:r>
      <w:bookmarkEnd w:id="143"/>
      <w:bookmarkEnd w:id="144"/>
    </w:p>
    <w:p w14:paraId="36623556" w14:textId="2DF26AA1" w:rsidR="00EE0C64" w:rsidRDefault="003D6B4E">
      <w:pPr>
        <w:spacing w:after="0" w:line="360" w:lineRule="auto"/>
        <w:jc w:val="both"/>
        <w:rPr>
          <w:rFonts w:ascii="Times New Roman" w:hAnsi="Times New Roman" w:cs="Times New Roman"/>
          <w:b/>
          <w:bCs/>
          <w:i/>
          <w:iCs/>
          <w:color w:val="000000" w:themeColor="text1"/>
          <w:sz w:val="28"/>
          <w:szCs w:val="28"/>
          <w:lang w:val="vi-VN"/>
        </w:rPr>
      </w:pPr>
      <w:r>
        <w:rPr>
          <w:rFonts w:ascii="Times New Roman" w:hAnsi="Times New Roman" w:cs="Times New Roman"/>
          <w:i/>
          <w:iCs/>
          <w:color w:val="000000" w:themeColor="text1"/>
          <w:sz w:val="28"/>
          <w:szCs w:val="28"/>
          <w:lang w:val="vi-VN" w:eastAsia="ja-JP"/>
        </w:rPr>
        <w:t>2.2.2.</w:t>
      </w:r>
      <w:r>
        <w:rPr>
          <w:rFonts w:ascii="Times New Roman" w:hAnsi="Times New Roman" w:cs="Times New Roman"/>
          <w:i/>
          <w:iCs/>
          <w:color w:val="000000" w:themeColor="text1"/>
          <w:sz w:val="28"/>
          <w:szCs w:val="28"/>
          <w:lang w:val="es-ES" w:eastAsia="ja-JP"/>
        </w:rPr>
        <w:t xml:space="preserve">2. </w:t>
      </w:r>
      <w:proofErr w:type="spellStart"/>
      <w:r>
        <w:rPr>
          <w:rFonts w:ascii="Times New Roman" w:hAnsi="Times New Roman" w:cs="Times New Roman"/>
          <w:i/>
          <w:iCs/>
          <w:color w:val="000000" w:themeColor="text1"/>
          <w:sz w:val="28"/>
          <w:szCs w:val="28"/>
          <w:lang w:val="es-ES" w:eastAsia="ja-JP"/>
        </w:rPr>
        <w:t>Đánh</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giá</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tác</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dụng</w:t>
      </w:r>
      <w:proofErr w:type="spellEnd"/>
      <w:r>
        <w:rPr>
          <w:rFonts w:ascii="Times New Roman" w:hAnsi="Times New Roman" w:cs="Times New Roman"/>
          <w:i/>
          <w:iCs/>
          <w:color w:val="000000" w:themeColor="text1"/>
          <w:sz w:val="28"/>
          <w:szCs w:val="28"/>
          <w:lang w:val="vi-VN" w:eastAsia="ja-JP"/>
        </w:rPr>
        <w:t xml:space="preserve"> chống rối loạn lipid</w:t>
      </w:r>
      <w:r>
        <w:rPr>
          <w:rFonts w:ascii="Times New Roman" w:hAnsi="Times New Roman" w:cs="Times New Roman"/>
          <w:i/>
          <w:iCs/>
          <w:color w:val="000000" w:themeColor="text1"/>
          <w:sz w:val="28"/>
          <w:szCs w:val="28"/>
          <w:lang w:val="es-ES" w:eastAsia="ja-JP"/>
        </w:rPr>
        <w:t xml:space="preserve"> </w:t>
      </w:r>
      <w:r>
        <w:rPr>
          <w:rFonts w:ascii="Times New Roman" w:hAnsi="Times New Roman" w:cs="Times New Roman"/>
          <w:i/>
          <w:iCs/>
          <w:color w:val="000000" w:themeColor="text1"/>
          <w:sz w:val="28"/>
          <w:szCs w:val="28"/>
          <w:lang w:val="vi-VN" w:eastAsia="ja-JP"/>
        </w:rPr>
        <w:t xml:space="preserve">của </w:t>
      </w:r>
      <w:r w:rsidR="00B72DFB">
        <w:rPr>
          <w:rFonts w:ascii="Times New Roman" w:hAnsi="Times New Roman" w:cs="Times New Roman"/>
          <w:i/>
          <w:iCs/>
          <w:color w:val="000000" w:themeColor="text1"/>
          <w:sz w:val="28"/>
          <w:szCs w:val="28"/>
          <w:lang w:val="vi-VN" w:eastAsia="ja-JP"/>
        </w:rPr>
        <w:t>VGCE</w:t>
      </w:r>
    </w:p>
    <w:p w14:paraId="70A506B2"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Dựa trên kết quả của bước 1, chúng tôi tiến hành thiết kế thí nghiệm đánh giá tác dụng của VGCE như sau:</w:t>
      </w:r>
    </w:p>
    <w:p w14:paraId="05FECE6F"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Sau 8 tuần gây mô hình rối loạn lipid bằng chế độ ăn giàu cholesterol, chuột cống trắng, giống đực được chia thành 6 lô và tiến hành điều trị theo lô như sau:</w:t>
      </w:r>
    </w:p>
    <w:p w14:paraId="1B421DDE"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 Lô chứng: SD + uống dung môi pha thuốc (tween 80 3% trong NaCl 9‰ liều 1ml/100 g/ngày</w:t>
      </w:r>
    </w:p>
    <w:p w14:paraId="52808133"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 Lô bệnh: HCD + uống dung môi pha thuốc (tween 80 3% trong NaCl 9‰ liều 1ml/100 g/ngày</w:t>
      </w:r>
    </w:p>
    <w:p w14:paraId="26E95A2B"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 Lô Ator: HCD + uống Atorvastatin liều 10 mg/kg/ngày</w:t>
      </w:r>
    </w:p>
    <w:p w14:paraId="6134F8E3"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 xml:space="preserve">- </w:t>
      </w:r>
      <w:r>
        <w:rPr>
          <w:rFonts w:ascii="Times New Roman" w:hAnsi="Times New Roman" w:cs="Times New Roman"/>
          <w:color w:val="000000" w:themeColor="text1"/>
          <w:sz w:val="28"/>
          <w:szCs w:val="28"/>
          <w:lang w:val="vi-VN"/>
        </w:rPr>
        <w:t>Lô VGCE100: HCD +</w:t>
      </w:r>
      <w:r>
        <w:rPr>
          <w:rFonts w:ascii="Times New Roman" w:hAnsi="Times New Roman" w:cs="Times New Roman"/>
          <w:color w:val="000000" w:themeColor="text1"/>
          <w:sz w:val="28"/>
          <w:szCs w:val="28"/>
          <w:lang w:val="vi-VN" w:eastAsia="ja-JP"/>
        </w:rPr>
        <w:t xml:space="preserve"> uống VGCE</w:t>
      </w:r>
      <w:r>
        <w:rPr>
          <w:rFonts w:ascii="Times New Roman" w:hAnsi="Times New Roman" w:cs="Times New Roman"/>
          <w:color w:val="000000" w:themeColor="text1"/>
          <w:sz w:val="28"/>
          <w:szCs w:val="28"/>
          <w:lang w:val="vi-VN"/>
        </w:rPr>
        <w:t xml:space="preserve"> liều 100 mg/kg/ngày</w:t>
      </w:r>
    </w:p>
    <w:p w14:paraId="483D116D"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 xml:space="preserve">- </w:t>
      </w:r>
      <w:r>
        <w:rPr>
          <w:rFonts w:ascii="Times New Roman" w:hAnsi="Times New Roman" w:cs="Times New Roman"/>
          <w:color w:val="000000" w:themeColor="text1"/>
          <w:sz w:val="28"/>
          <w:szCs w:val="28"/>
          <w:lang w:val="vi-VN"/>
        </w:rPr>
        <w:t>Lô VGCE200: HCD +</w:t>
      </w:r>
      <w:r>
        <w:rPr>
          <w:rFonts w:ascii="Times New Roman" w:hAnsi="Times New Roman" w:cs="Times New Roman"/>
          <w:color w:val="000000" w:themeColor="text1"/>
          <w:sz w:val="28"/>
          <w:szCs w:val="28"/>
          <w:lang w:val="vi-VN" w:eastAsia="ja-JP"/>
        </w:rPr>
        <w:t xml:space="preserve"> uống VGCE</w:t>
      </w:r>
      <w:r>
        <w:rPr>
          <w:rFonts w:ascii="Times New Roman" w:hAnsi="Times New Roman" w:cs="Times New Roman"/>
          <w:color w:val="000000" w:themeColor="text1"/>
          <w:sz w:val="28"/>
          <w:szCs w:val="28"/>
          <w:lang w:val="vi-VN"/>
        </w:rPr>
        <w:t xml:space="preserve"> liều 200 mg/kg/ngày</w:t>
      </w:r>
    </w:p>
    <w:p w14:paraId="69D27131"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 xml:space="preserve">- </w:t>
      </w:r>
      <w:r>
        <w:rPr>
          <w:rFonts w:ascii="Times New Roman" w:hAnsi="Times New Roman" w:cs="Times New Roman"/>
          <w:color w:val="000000" w:themeColor="text1"/>
          <w:sz w:val="28"/>
          <w:szCs w:val="28"/>
          <w:lang w:val="vi-VN"/>
        </w:rPr>
        <w:t xml:space="preserve">Lô VGCE300: HCD + </w:t>
      </w:r>
      <w:r>
        <w:rPr>
          <w:rFonts w:ascii="Times New Roman" w:hAnsi="Times New Roman" w:cs="Times New Roman"/>
          <w:color w:val="000000" w:themeColor="text1"/>
          <w:sz w:val="28"/>
          <w:szCs w:val="28"/>
          <w:lang w:val="vi-VN" w:eastAsia="ja-JP"/>
        </w:rPr>
        <w:t>uống VGCE</w:t>
      </w:r>
      <w:r>
        <w:rPr>
          <w:rFonts w:ascii="Times New Roman" w:hAnsi="Times New Roman" w:cs="Times New Roman"/>
          <w:color w:val="000000" w:themeColor="text1"/>
          <w:sz w:val="28"/>
          <w:szCs w:val="28"/>
          <w:lang w:val="vi-VN"/>
        </w:rPr>
        <w:t xml:space="preserve"> liều 300 mg/kg/ngày</w:t>
      </w:r>
    </w:p>
    <w:p w14:paraId="5B123883" w14:textId="77777777" w:rsidR="00AB706A" w:rsidRDefault="00AB706A">
      <w:pPr>
        <w:spacing w:after="0" w:line="360" w:lineRule="auto"/>
        <w:ind w:firstLine="720"/>
        <w:jc w:val="both"/>
        <w:rPr>
          <w:rFonts w:ascii="Times New Roman" w:hAnsi="Times New Roman" w:cs="Times New Roman"/>
          <w:color w:val="000000" w:themeColor="text1"/>
          <w:sz w:val="28"/>
          <w:szCs w:val="28"/>
          <w:lang w:val="vi-VN"/>
        </w:rPr>
        <w:sectPr w:rsidR="00AB706A">
          <w:headerReference w:type="even" r:id="rId24"/>
          <w:headerReference w:type="default" r:id="rId25"/>
          <w:pgSz w:w="11900" w:h="16840"/>
          <w:pgMar w:top="1701" w:right="1134" w:bottom="1701" w:left="1985" w:header="709" w:footer="709" w:gutter="0"/>
          <w:pgNumType w:start="1"/>
          <w:cols w:space="708"/>
          <w:docGrid w:linePitch="360"/>
        </w:sectPr>
      </w:pPr>
    </w:p>
    <w:p w14:paraId="494D4289"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Trong 8 tuần điều trị, chế độ ăn riêng biệt vẫn được duy trì, chuột được điều trị bằng uống dung môi pha thuốc/Atorvastatin/VGCE hàng ngày vào buổi sáng, sau 2 giờ uống NaCl 9‰/hỗn dịch dầu cholesterol.</w:t>
      </w:r>
    </w:p>
    <w:p w14:paraId="33FE6487" w14:textId="30AB0828"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lastRenderedPageBreak/>
        <w:t xml:space="preserve">Atorvastatin và VGCE được phân tán đều trong dung môi tween 80 3% để thu được hỗn dịch cho chuột uống ở các nồng độ nghiên cứu với lượng 1ml/100 g/ngày. Liều Atorvastatin tham khảo từ nghiên cứu trước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&lt;EndNote&gt;&lt;Cite&gt;&lt;Author&gt;Singh&lt;/Author&gt;&lt;Year&gt;2017&lt;/Year&gt;&lt;RecNum&gt;370&lt;/RecNum&gt;&lt;DisplayText&gt;[106]&lt;/DisplayText&gt;&lt;record&gt;&lt;rec-number&gt;370&lt;/rec-number&gt;&lt;foreign-keys&gt;&lt;key app="EN" db-id="5paeds0acafvt1ef5frxdxamwxpzft9azzz2" timestamp="1750065584"&gt;370&lt;/key&gt;&lt;/foreign-keys&gt;&lt;ref-type name="Journal Article"&gt;17&lt;/ref-type&gt;&lt;contributors&gt;&lt;authors&gt;&lt;author&gt;Singh, Dheeraj Kumar&lt;/author&gt;&lt;author&gt;Kumar, Narendra&lt;/author&gt;&lt;author&gt;Sachan, Anjula&lt;/author&gt;&lt;author&gt;Lakhani, Preet&lt;/author&gt;&lt;author&gt;Tutu, Sachin&lt;/author&gt;&lt;author&gt;Nath, Rajendra&lt;/author&gt;&lt;author&gt;Sachan, Amod Kumar&lt;/author&gt;&lt;author&gt;Dixit, Rakesh Kumar&lt;/author&gt;&lt;/authors&gt;&lt;/contributors&gt;&lt;titles&gt;&lt;title&gt;Hypolipidaemic Effects of Gymnema sylvestre on High Fat Diet Induced Dyslipidaemia in Wistar Rats&lt;/title&gt;&lt;secondary-title&gt;Journal of Clinical and Diagnostic Research : JCDR&lt;/secondary-title&gt;&lt;/titles&gt;&lt;periodical&gt;&lt;full-title&gt;Journal of Clinical and Diagnostic Research : JCDR&lt;/full-title&gt;&lt;/periodical&gt;&lt;pages&gt;FF01-FF01&lt;/pages&gt;&lt;volume&gt;11&lt;/volume&gt;&lt;number&gt;5&lt;/number&gt;&lt;keywords&gt;&lt;keyword&gt;Cholesterol&lt;/keyword&gt;&lt;keyword&gt;Extract&lt;/keyword&gt;&lt;keyword&gt;Lipid profile&lt;/keyword&gt;&lt;/keywords&gt;&lt;dates&gt;&lt;year&gt;2017&lt;/year&gt;&lt;pub-dates&gt;&lt;date&gt;2017/5//&lt;/date&gt;&lt;/pub-dates&gt;&lt;/dates&gt;&lt;publisher&gt;JCDR Research &amp;amp; Publications Private Limited&lt;/publisher&gt;&lt;urls&gt;&lt;related-urls&gt;&lt;url&gt;/pmc/articles/PMC5483703/&lt;/url&gt;&lt;url&gt;/pmc/articles/PMC5483703/?report=abstract&lt;/url&gt;&lt;url&gt;https://www.ncbi.nlm.nih.gov/pmc/articles/PMC5483703/&lt;/url&gt;&lt;/related-urls&gt;&lt;/urls&gt;&lt;electronic-resource-num&gt;10.7860/JCDR/2017/27430.9859&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[106]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416351F4"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Các thông số đánh giá bao gồm:</w:t>
      </w:r>
    </w:p>
    <w:p w14:paraId="1A4BDF5A" w14:textId="77777777" w:rsidR="00EE0C64" w:rsidRDefault="003D6B4E">
      <w:pPr>
        <w:spacing w:after="0" w:line="360" w:lineRule="auto"/>
        <w:ind w:firstLine="720"/>
        <w:jc w:val="both"/>
        <w:rPr>
          <w:rFonts w:ascii="Times New Roman" w:hAnsi="Times New Roman" w:cs="Times New Roman"/>
          <w:color w:val="000000" w:themeColor="text1"/>
          <w:sz w:val="28"/>
          <w:szCs w:val="28"/>
          <w:lang w:val="es-ES" w:eastAsia="ja-JP"/>
        </w:rPr>
      </w:pPr>
      <w:r>
        <w:rPr>
          <w:rFonts w:ascii="Times New Roman" w:hAnsi="Times New Roman" w:cs="Times New Roman"/>
          <w:color w:val="000000" w:themeColor="text1"/>
          <w:sz w:val="28"/>
          <w:szCs w:val="28"/>
          <w:lang w:val="es-ES" w:eastAsia="ja-JP"/>
        </w:rPr>
        <w:t xml:space="preserve">- </w:t>
      </w:r>
      <w:r>
        <w:rPr>
          <w:rFonts w:ascii="Times New Roman" w:hAnsi="Times New Roman" w:cs="Times New Roman"/>
          <w:color w:val="000000" w:themeColor="text1"/>
          <w:sz w:val="28"/>
          <w:szCs w:val="28"/>
          <w:lang w:val="vi-VN" w:eastAsia="ja-JP"/>
        </w:rPr>
        <w:t>C</w:t>
      </w:r>
      <w:proofErr w:type="spellStart"/>
      <w:r>
        <w:rPr>
          <w:rFonts w:ascii="Times New Roman" w:hAnsi="Times New Roman" w:cs="Times New Roman"/>
          <w:color w:val="000000" w:themeColor="text1"/>
          <w:sz w:val="28"/>
          <w:szCs w:val="28"/>
          <w:lang w:val="es-ES" w:eastAsia="ja-JP"/>
        </w:rPr>
        <w:t>ân</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nặng</w:t>
      </w:r>
      <w:proofErr w:type="spellEnd"/>
      <w:r>
        <w:rPr>
          <w:rFonts w:ascii="Times New Roman" w:hAnsi="Times New Roman" w:cs="Times New Roman"/>
          <w:color w:val="000000" w:themeColor="text1"/>
          <w:sz w:val="28"/>
          <w:szCs w:val="28"/>
          <w:lang w:val="es-ES" w:eastAsia="ja-JP"/>
        </w:rPr>
        <w:t>:</w:t>
      </w:r>
      <w:r>
        <w:rPr>
          <w:rFonts w:ascii="Times New Roman" w:hAnsi="Times New Roman" w:cs="Times New Roman"/>
          <w:color w:val="000000" w:themeColor="text1"/>
          <w:sz w:val="28"/>
          <w:szCs w:val="28"/>
          <w:lang w:val="vi-VN" w:eastAsia="ja-JP"/>
        </w:rPr>
        <w:t xml:space="preserve"> 1 tuần/lần</w:t>
      </w:r>
    </w:p>
    <w:p w14:paraId="6BC42DC6" w14:textId="6AA21179"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es-ES" w:eastAsia="ja-JP"/>
        </w:rPr>
        <w:t>-</w:t>
      </w:r>
      <w:r>
        <w:rPr>
          <w:rFonts w:ascii="Times New Roman" w:hAnsi="Times New Roman" w:cs="Times New Roman"/>
          <w:color w:val="000000" w:themeColor="text1"/>
          <w:sz w:val="28"/>
          <w:szCs w:val="28"/>
          <w:lang w:val="vi-VN" w:eastAsia="ja-JP"/>
        </w:rPr>
        <w:t xml:space="preserve"> </w:t>
      </w:r>
      <w:proofErr w:type="spellStart"/>
      <w:r>
        <w:rPr>
          <w:rFonts w:ascii="Times New Roman" w:hAnsi="Times New Roman" w:cs="Times New Roman"/>
          <w:color w:val="000000" w:themeColor="text1"/>
          <w:sz w:val="28"/>
          <w:szCs w:val="28"/>
          <w:lang w:val="es-ES" w:eastAsia="ja-JP"/>
        </w:rPr>
        <w:t>Các</w:t>
      </w:r>
      <w:proofErr w:type="spellEnd"/>
      <w:r>
        <w:rPr>
          <w:rFonts w:ascii="Times New Roman" w:hAnsi="Times New Roman" w:cs="Times New Roman"/>
          <w:color w:val="000000" w:themeColor="text1"/>
          <w:sz w:val="28"/>
          <w:szCs w:val="28"/>
          <w:lang w:val="vi-VN" w:eastAsia="ja-JP"/>
        </w:rPr>
        <w:t xml:space="preserve"> chỉ số lipid máu: </w:t>
      </w:r>
      <w:r w:rsidR="00AB706A">
        <w:rPr>
          <w:rFonts w:ascii="Times New Roman" w:hAnsi="Times New Roman" w:cs="Times New Roman"/>
          <w:color w:val="000000" w:themeColor="text1"/>
          <w:sz w:val="28"/>
          <w:szCs w:val="28"/>
          <w:lang w:val="vi-VN" w:eastAsia="ja-JP"/>
        </w:rPr>
        <w:t>Cholesterol TP</w:t>
      </w:r>
      <w:r>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lang w:val="es-ES" w:eastAsia="ja-JP"/>
        </w:rPr>
        <w:t xml:space="preserve"> </w:t>
      </w:r>
      <w:proofErr w:type="spellStart"/>
      <w:r w:rsidR="00AB706A">
        <w:rPr>
          <w:rFonts w:ascii="Times New Roman" w:hAnsi="Times New Roman" w:cs="Times New Roman"/>
          <w:color w:val="000000" w:themeColor="text1"/>
          <w:sz w:val="28"/>
          <w:szCs w:val="28"/>
          <w:lang w:val="es-ES" w:eastAsia="ja-JP"/>
        </w:rPr>
        <w:t>triglycerid</w:t>
      </w:r>
      <w:proofErr w:type="spellEnd"/>
      <w:r>
        <w:rPr>
          <w:rFonts w:ascii="Times New Roman" w:hAnsi="Times New Roman" w:cs="Times New Roman"/>
          <w:color w:val="000000" w:themeColor="text1"/>
          <w:sz w:val="28"/>
          <w:szCs w:val="28"/>
          <w:lang w:val="es-ES"/>
        </w:rPr>
        <w:t xml:space="preserve">, LDL-C, HDL-C </w:t>
      </w:r>
      <w:r>
        <w:rPr>
          <w:rFonts w:ascii="Times New Roman" w:hAnsi="Times New Roman" w:cs="Times New Roman"/>
          <w:color w:val="000000" w:themeColor="text1"/>
          <w:sz w:val="28"/>
          <w:szCs w:val="28"/>
          <w:lang w:val="vi-VN"/>
        </w:rPr>
        <w:t xml:space="preserve">và tỉ số </w:t>
      </w:r>
      <w:r w:rsidR="00AB706A">
        <w:rPr>
          <w:rFonts w:ascii="Times New Roman" w:hAnsi="Times New Roman" w:cs="Times New Roman"/>
          <w:color w:val="000000" w:themeColor="text1"/>
          <w:sz w:val="28"/>
          <w:szCs w:val="28"/>
          <w:lang w:val="vi-VN"/>
        </w:rPr>
        <w:t>Cholesterol TP</w:t>
      </w:r>
      <w:r>
        <w:rPr>
          <w:rFonts w:ascii="Times New Roman" w:hAnsi="Times New Roman" w:cs="Times New Roman"/>
          <w:color w:val="000000" w:themeColor="text1"/>
          <w:sz w:val="28"/>
          <w:szCs w:val="28"/>
          <w:lang w:val="vi-VN"/>
        </w:rPr>
        <w:t>/HDL-C</w:t>
      </w:r>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tại</w:t>
      </w:r>
      <w:proofErr w:type="spellEnd"/>
      <w:r>
        <w:rPr>
          <w:rFonts w:ascii="Times New Roman" w:hAnsi="Times New Roman" w:cs="Times New Roman"/>
          <w:color w:val="000000" w:themeColor="text1"/>
          <w:sz w:val="28"/>
          <w:szCs w:val="28"/>
          <w:lang w:val="vi-VN"/>
        </w:rPr>
        <w:t xml:space="preserve"> thời điểm trước điều trị, sau 4 tuần điều trị và sau 8 tuần điều trị. </w:t>
      </w:r>
    </w:p>
    <w:p w14:paraId="601CF9F7"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Lưu ý: thức ăn được bỏ ra khỏi lồng chuột 2 giờ trước khi lấy máu.</w:t>
      </w:r>
    </w:p>
    <w:p w14:paraId="52AE6E71" w14:textId="23820621"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Mô</w:t>
      </w:r>
      <w:proofErr w:type="spellEnd"/>
      <w:r>
        <w:rPr>
          <w:rFonts w:ascii="Times New Roman" w:hAnsi="Times New Roman" w:cs="Times New Roman"/>
          <w:color w:val="000000" w:themeColor="text1"/>
          <w:sz w:val="28"/>
          <w:szCs w:val="28"/>
          <w:lang w:val="vi-VN" w:eastAsia="ja-JP"/>
        </w:rPr>
        <w:t xml:space="preserve"> bệnh học: s</w:t>
      </w:r>
      <w:proofErr w:type="spellStart"/>
      <w:r>
        <w:rPr>
          <w:rFonts w:ascii="Times New Roman" w:hAnsi="Times New Roman" w:cs="Times New Roman"/>
          <w:color w:val="000000" w:themeColor="text1"/>
          <w:sz w:val="28"/>
          <w:szCs w:val="28"/>
          <w:lang w:val="es-ES" w:eastAsia="ja-JP"/>
        </w:rPr>
        <w:t>au</w:t>
      </w:r>
      <w:proofErr w:type="spellEnd"/>
      <w:r>
        <w:rPr>
          <w:rFonts w:ascii="Times New Roman" w:hAnsi="Times New Roman" w:cs="Times New Roman"/>
          <w:color w:val="000000" w:themeColor="text1"/>
          <w:sz w:val="28"/>
          <w:szCs w:val="28"/>
          <w:lang w:val="es-ES" w:eastAsia="ja-JP"/>
        </w:rPr>
        <w:t xml:space="preserve"> </w:t>
      </w:r>
      <w:r>
        <w:rPr>
          <w:rFonts w:ascii="Times New Roman" w:hAnsi="Times New Roman" w:cs="Times New Roman"/>
          <w:color w:val="000000" w:themeColor="text1"/>
          <w:sz w:val="28"/>
          <w:szCs w:val="28"/>
          <w:lang w:val="vi-VN" w:eastAsia="ja-JP"/>
        </w:rPr>
        <w:t>8</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tuần</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đi</w:t>
      </w:r>
      <w:proofErr w:type="spellEnd"/>
      <w:r>
        <w:rPr>
          <w:rFonts w:ascii="Times New Roman" w:hAnsi="Times New Roman" w:cs="Times New Roman"/>
          <w:color w:val="000000" w:themeColor="text1"/>
          <w:sz w:val="28"/>
          <w:szCs w:val="28"/>
          <w:lang w:val="vi-VN" w:eastAsia="ja-JP"/>
        </w:rPr>
        <w:t>ề</w:t>
      </w:r>
      <w:r>
        <w:rPr>
          <w:rFonts w:ascii="Times New Roman" w:hAnsi="Times New Roman" w:cs="Times New Roman"/>
          <w:color w:val="000000" w:themeColor="text1"/>
          <w:sz w:val="28"/>
          <w:szCs w:val="28"/>
          <w:lang w:val="es-ES" w:eastAsia="ja-JP"/>
        </w:rPr>
        <w:t>u</w:t>
      </w:r>
      <w:r>
        <w:rPr>
          <w:rFonts w:ascii="Times New Roman" w:hAnsi="Times New Roman" w:cs="Times New Roman"/>
          <w:color w:val="000000" w:themeColor="text1"/>
          <w:sz w:val="28"/>
          <w:szCs w:val="28"/>
          <w:lang w:val="vi-VN" w:eastAsia="ja-JP"/>
        </w:rPr>
        <w:t xml:space="preserve"> trị.</w:t>
      </w:r>
    </w:p>
    <w:p w14:paraId="4E31DB42" w14:textId="77777777" w:rsidR="006A0EDC" w:rsidRPr="006A0EDC" w:rsidRDefault="006A0EDC">
      <w:pPr>
        <w:spacing w:after="0" w:line="360" w:lineRule="auto"/>
        <w:ind w:firstLine="720"/>
        <w:jc w:val="both"/>
        <w:rPr>
          <w:rFonts w:ascii="Times New Roman" w:hAnsi="Times New Roman" w:cs="Times New Roman"/>
          <w:color w:val="000000" w:themeColor="text1"/>
          <w:sz w:val="6"/>
          <w:szCs w:val="28"/>
          <w:lang w:val="vi-VN" w:eastAsia="ja-JP"/>
        </w:rPr>
      </w:pPr>
    </w:p>
    <w:p w14:paraId="08CFCC9B" w14:textId="77777777" w:rsidR="00EE0C64" w:rsidRDefault="003D6B4E">
      <w:pPr>
        <w:spacing w:after="0" w:line="360" w:lineRule="auto"/>
        <w:jc w:val="center"/>
        <w:rPr>
          <w:rFonts w:ascii="Times New Roman" w:hAnsi="Times New Roman" w:cs="Times New Roman"/>
          <w:color w:val="000000" w:themeColor="text1"/>
          <w:sz w:val="28"/>
          <w:szCs w:val="28"/>
          <w:lang w:val="vi-VN" w:eastAsia="ja-JP"/>
        </w:rPr>
      </w:pPr>
      <w:r>
        <w:rPr>
          <w:rFonts w:ascii="Times New Roman" w:hAnsi="Times New Roman" w:cs="Times New Roman"/>
          <w:noProof/>
          <w:color w:val="000000" w:themeColor="text1"/>
          <w:sz w:val="28"/>
          <w:szCs w:val="28"/>
          <w14:ligatures w14:val="none"/>
        </w:rPr>
        <w:drawing>
          <wp:inline distT="0" distB="0" distL="0" distR="0" wp14:anchorId="0E9745C7" wp14:editId="24CCF675">
            <wp:extent cx="5519956" cy="3351716"/>
            <wp:effectExtent l="0" t="0" r="5080" b="1270"/>
            <wp:docPr id="57262388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623885" name="Picture 122"/>
                    <pic:cNvPicPr>
                      <a:picLocks noChangeAspect="1"/>
                    </pic:cNvPicPr>
                  </pic:nvPicPr>
                  <pic:blipFill rotWithShape="1">
                    <a:blip r:embed="rId26" cstate="print">
                      <a:extLst>
                        <a:ext uri="{28A0092B-C50C-407E-A947-70E740481C1C}">
                          <a14:useLocalDpi xmlns:a14="http://schemas.microsoft.com/office/drawing/2010/main" val="0"/>
                        </a:ext>
                      </a:extLst>
                    </a:blip>
                    <a:srcRect l="3853" r="764"/>
                    <a:stretch>
                      <a:fillRect/>
                    </a:stretch>
                  </pic:blipFill>
                  <pic:spPr bwMode="auto">
                    <a:xfrm>
                      <a:off x="0" y="0"/>
                      <a:ext cx="5529674" cy="3357617"/>
                    </a:xfrm>
                    <a:prstGeom prst="rect">
                      <a:avLst/>
                    </a:prstGeom>
                    <a:ln>
                      <a:noFill/>
                    </a:ln>
                    <a:extLst>
                      <a:ext uri="{53640926-AAD7-44D8-BBD7-CCE9431645EC}">
                        <a14:shadowObscured xmlns:a14="http://schemas.microsoft.com/office/drawing/2010/main"/>
                      </a:ext>
                    </a:extLst>
                  </pic:spPr>
                </pic:pic>
              </a:graphicData>
            </a:graphic>
          </wp:inline>
        </w:drawing>
      </w:r>
    </w:p>
    <w:p w14:paraId="26E90AD6" w14:textId="3C505B8C" w:rsidR="00EE0C64" w:rsidRDefault="003D6B4E">
      <w:pPr>
        <w:pStyle w:val="Caption"/>
        <w:spacing w:after="0" w:line="360" w:lineRule="auto"/>
        <w:jc w:val="center"/>
        <w:outlineLvl w:val="5"/>
        <w:rPr>
          <w:rFonts w:cs="Times New Roman"/>
          <w:color w:val="000000" w:themeColor="text1"/>
          <w:sz w:val="28"/>
          <w:szCs w:val="28"/>
          <w:lang w:val="vi-VN" w:eastAsia="ja-JP"/>
        </w:rPr>
      </w:pPr>
      <w:bookmarkStart w:id="145" w:name="_Toc205945611"/>
      <w:bookmarkStart w:id="146" w:name="_Toc211497454"/>
      <w:proofErr w:type="spellStart"/>
      <w:r>
        <w:rPr>
          <w:rFonts w:cs="Times New Roman"/>
          <w:color w:val="000000" w:themeColor="text1"/>
          <w:sz w:val="28"/>
          <w:szCs w:val="28"/>
        </w:rPr>
        <w:t>Hình</w:t>
      </w:r>
      <w:proofErr w:type="spellEnd"/>
      <w:r>
        <w:rPr>
          <w:rFonts w:cs="Times New Roman"/>
          <w:color w:val="000000" w:themeColor="text1"/>
          <w:sz w:val="28"/>
          <w:szCs w:val="28"/>
        </w:rPr>
        <w:t xml:space="preserve"> 2. </w:t>
      </w:r>
      <w:r>
        <w:rPr>
          <w:rFonts w:cs="Times New Roman"/>
          <w:color w:val="000000" w:themeColor="text1"/>
          <w:sz w:val="28"/>
          <w:szCs w:val="28"/>
        </w:rPr>
        <w:fldChar w:fldCharType="begin"/>
      </w:r>
      <w:r>
        <w:rPr>
          <w:rFonts w:cs="Times New Roman"/>
          <w:color w:val="000000" w:themeColor="text1"/>
          <w:sz w:val="28"/>
          <w:szCs w:val="28"/>
        </w:rPr>
        <w:instrText xml:space="preserve"> SEQ Hình_2. \* ARABIC </w:instrText>
      </w:r>
      <w:r>
        <w:rPr>
          <w:rFonts w:cs="Times New Roman"/>
          <w:color w:val="000000" w:themeColor="text1"/>
          <w:sz w:val="28"/>
          <w:szCs w:val="28"/>
        </w:rPr>
        <w:fldChar w:fldCharType="separate"/>
      </w:r>
      <w:r w:rsidR="0056230A">
        <w:rPr>
          <w:rFonts w:cs="Times New Roman"/>
          <w:noProof/>
          <w:color w:val="000000" w:themeColor="text1"/>
          <w:sz w:val="28"/>
          <w:szCs w:val="28"/>
        </w:rPr>
        <w:t>5</w:t>
      </w:r>
      <w:r>
        <w:rPr>
          <w:rFonts w:cs="Times New Roman"/>
          <w:color w:val="000000" w:themeColor="text1"/>
          <w:sz w:val="28"/>
          <w:szCs w:val="28"/>
        </w:rPr>
        <w:fldChar w:fldCharType="end"/>
      </w:r>
      <w:r>
        <w:rPr>
          <w:rFonts w:cs="Times New Roman"/>
          <w:color w:val="000000" w:themeColor="text1"/>
          <w:sz w:val="28"/>
          <w:szCs w:val="28"/>
          <w:lang w:val="vi-VN"/>
        </w:rPr>
        <w:t>. Sơ đồ nghiên cứu tác dụng chống rối loạn lipid của VGCE trên thực nghiệm</w:t>
      </w:r>
      <w:bookmarkEnd w:id="145"/>
      <w:bookmarkEnd w:id="146"/>
    </w:p>
    <w:p w14:paraId="60249F77" w14:textId="77777777" w:rsidR="006A0EDC" w:rsidRDefault="006A0EDC">
      <w:pPr>
        <w:spacing w:after="0" w:line="240" w:lineRule="auto"/>
        <w:rPr>
          <w:rStyle w:val="fontstyle01"/>
          <w:rFonts w:ascii="Times New Roman" w:eastAsiaTheme="majorEastAsia" w:hAnsi="Times New Roman" w:cs="Times New Roman"/>
          <w:b/>
          <w:bCs/>
          <w:i/>
          <w:iCs/>
          <w:color w:val="000000" w:themeColor="text1"/>
          <w:sz w:val="28"/>
          <w:szCs w:val="28"/>
          <w:lang w:val="vi-VN"/>
        </w:rPr>
      </w:pPr>
      <w:bookmarkStart w:id="147" w:name="_Toc51013407"/>
      <w:bookmarkStart w:id="148" w:name="_Toc72932812"/>
      <w:bookmarkStart w:id="149" w:name="_Toc72932711"/>
      <w:bookmarkStart w:id="150" w:name="_Toc205937006"/>
      <w:r>
        <w:rPr>
          <w:rStyle w:val="fontstyle01"/>
          <w:rFonts w:ascii="Times New Roman" w:hAnsi="Times New Roman" w:cs="Times New Roman"/>
          <w:b/>
          <w:bCs/>
          <w:i/>
          <w:iCs/>
          <w:color w:val="000000" w:themeColor="text1"/>
          <w:sz w:val="28"/>
          <w:szCs w:val="28"/>
          <w:lang w:val="vi-VN"/>
        </w:rPr>
        <w:br w:type="page"/>
      </w:r>
    </w:p>
    <w:p w14:paraId="555173E1" w14:textId="203303C7" w:rsidR="00EE0C64" w:rsidRDefault="003D6B4E" w:rsidP="006A0EDC">
      <w:pPr>
        <w:pStyle w:val="Heading3"/>
        <w:spacing w:before="0" w:after="0" w:line="348" w:lineRule="auto"/>
        <w:jc w:val="both"/>
        <w:rPr>
          <w:rStyle w:val="fontstyle01"/>
          <w:rFonts w:ascii="Times New Roman" w:hAnsi="Times New Roman" w:cs="Times New Roman"/>
          <w:b/>
          <w:bCs/>
          <w:i/>
          <w:iCs/>
          <w:color w:val="000000" w:themeColor="text1"/>
          <w:sz w:val="28"/>
          <w:szCs w:val="28"/>
          <w:lang w:val="vi-VN"/>
        </w:rPr>
      </w:pPr>
      <w:bookmarkStart w:id="151" w:name="_Toc211497390"/>
      <w:r>
        <w:rPr>
          <w:rStyle w:val="fontstyle01"/>
          <w:rFonts w:ascii="Times New Roman" w:hAnsi="Times New Roman" w:cs="Times New Roman"/>
          <w:b/>
          <w:bCs/>
          <w:i/>
          <w:iCs/>
          <w:color w:val="000000" w:themeColor="text1"/>
          <w:sz w:val="28"/>
          <w:szCs w:val="28"/>
          <w:lang w:val="vi-VN"/>
        </w:rPr>
        <w:lastRenderedPageBreak/>
        <w:t>2.2.3. Nghiên cứu tác dụng bảo vệ thần kinh của cao chiết hạt cà phê xanh</w:t>
      </w:r>
      <w:r w:rsidR="00B72DFB">
        <w:rPr>
          <w:rStyle w:val="fontstyle01"/>
          <w:rFonts w:ascii="Times New Roman" w:hAnsi="Times New Roman" w:cs="Times New Roman"/>
          <w:b/>
          <w:bCs/>
          <w:i/>
          <w:iCs/>
          <w:color w:val="000000" w:themeColor="text1"/>
          <w:sz w:val="28"/>
          <w:szCs w:val="28"/>
          <w:lang w:val="vi-VN"/>
        </w:rPr>
        <w:t xml:space="preserve"> Coffea </w:t>
      </w:r>
      <w:r w:rsidR="00CE49C7">
        <w:rPr>
          <w:rStyle w:val="fontstyle01"/>
          <w:rFonts w:ascii="Times New Roman" w:hAnsi="Times New Roman" w:cs="Times New Roman"/>
          <w:b/>
          <w:bCs/>
          <w:i/>
          <w:iCs/>
          <w:color w:val="000000" w:themeColor="text1"/>
          <w:sz w:val="28"/>
          <w:szCs w:val="28"/>
          <w:lang w:val="vi-VN"/>
        </w:rPr>
        <w:t>Canephora</w:t>
      </w:r>
      <w:r>
        <w:rPr>
          <w:rStyle w:val="fontstyle01"/>
          <w:rFonts w:ascii="Times New Roman" w:hAnsi="Times New Roman" w:cs="Times New Roman"/>
          <w:b/>
          <w:bCs/>
          <w:i/>
          <w:iCs/>
          <w:color w:val="000000" w:themeColor="text1"/>
          <w:sz w:val="28"/>
          <w:szCs w:val="28"/>
          <w:lang w:val="vi-VN"/>
        </w:rPr>
        <w:t xml:space="preserve"> Việt Nam</w:t>
      </w:r>
      <w:bookmarkEnd w:id="147"/>
      <w:bookmarkEnd w:id="148"/>
      <w:bookmarkEnd w:id="149"/>
      <w:r>
        <w:rPr>
          <w:rStyle w:val="fontstyle01"/>
          <w:rFonts w:ascii="Times New Roman" w:hAnsi="Times New Roman" w:cs="Times New Roman"/>
          <w:b/>
          <w:bCs/>
          <w:i/>
          <w:iCs/>
          <w:color w:val="000000" w:themeColor="text1"/>
          <w:sz w:val="28"/>
          <w:szCs w:val="28"/>
          <w:lang w:val="vi-VN"/>
        </w:rPr>
        <w:t xml:space="preserve"> trên thực nghiệm</w:t>
      </w:r>
      <w:bookmarkEnd w:id="150"/>
      <w:bookmarkEnd w:id="151"/>
    </w:p>
    <w:p w14:paraId="30D76B29" w14:textId="77777777" w:rsidR="00EE0C64" w:rsidRDefault="003D6B4E" w:rsidP="006A0EDC">
      <w:pPr>
        <w:spacing w:after="0" w:line="348" w:lineRule="auto"/>
        <w:jc w:val="both"/>
        <w:rPr>
          <w:rFonts w:ascii="Times New Roman" w:hAnsi="Times New Roman" w:cs="Times New Roman"/>
          <w:b/>
          <w:bCs/>
          <w:i/>
          <w:iCs/>
          <w:color w:val="000000" w:themeColor="text1"/>
          <w:sz w:val="28"/>
          <w:szCs w:val="28"/>
          <w:lang w:val="vi-VN" w:eastAsia="ja-JP"/>
        </w:rPr>
      </w:pPr>
      <w:r>
        <w:rPr>
          <w:rFonts w:ascii="Times New Roman" w:hAnsi="Times New Roman" w:cs="Times New Roman"/>
          <w:i/>
          <w:iCs/>
          <w:color w:val="000000" w:themeColor="text1"/>
          <w:sz w:val="28"/>
          <w:szCs w:val="28"/>
          <w:lang w:val="vi-VN" w:eastAsia="ja-JP"/>
        </w:rPr>
        <w:t>2.2.3.</w:t>
      </w:r>
      <w:r>
        <w:rPr>
          <w:rFonts w:ascii="Times New Roman" w:hAnsi="Times New Roman" w:cs="Times New Roman"/>
          <w:i/>
          <w:iCs/>
          <w:color w:val="000000" w:themeColor="text1"/>
          <w:sz w:val="28"/>
          <w:szCs w:val="28"/>
          <w:lang w:val="es-ES" w:eastAsia="ja-JP"/>
        </w:rPr>
        <w:t xml:space="preserve">1. </w:t>
      </w:r>
      <w:proofErr w:type="spellStart"/>
      <w:r>
        <w:rPr>
          <w:rFonts w:ascii="Times New Roman" w:hAnsi="Times New Roman" w:cs="Times New Roman"/>
          <w:i/>
          <w:iCs/>
          <w:color w:val="000000" w:themeColor="text1"/>
          <w:sz w:val="28"/>
          <w:szCs w:val="28"/>
          <w:lang w:val="es-ES" w:eastAsia="ja-JP"/>
        </w:rPr>
        <w:t>Đánh</w:t>
      </w:r>
      <w:proofErr w:type="spellEnd"/>
      <w:r>
        <w:rPr>
          <w:rFonts w:ascii="Times New Roman" w:hAnsi="Times New Roman" w:cs="Times New Roman"/>
          <w:i/>
          <w:iCs/>
          <w:color w:val="000000" w:themeColor="text1"/>
          <w:sz w:val="28"/>
          <w:szCs w:val="28"/>
          <w:lang w:val="vi-VN" w:eastAsia="ja-JP"/>
        </w:rPr>
        <w:t xml:space="preserve"> giá tác dụng cải thiện trí nhớ của VGCE trên </w:t>
      </w:r>
      <w:proofErr w:type="spellStart"/>
      <w:r>
        <w:rPr>
          <w:rFonts w:ascii="Times New Roman" w:hAnsi="Times New Roman" w:cs="Times New Roman"/>
          <w:i/>
          <w:iCs/>
          <w:color w:val="000000" w:themeColor="text1"/>
          <w:sz w:val="28"/>
          <w:szCs w:val="28"/>
          <w:lang w:val="es-ES" w:eastAsia="ja-JP"/>
        </w:rPr>
        <w:t>mô</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hình</w:t>
      </w:r>
      <w:proofErr w:type="spellEnd"/>
      <w:r>
        <w:rPr>
          <w:rFonts w:ascii="Times New Roman" w:hAnsi="Times New Roman" w:cs="Times New Roman"/>
          <w:i/>
          <w:iCs/>
          <w:color w:val="000000" w:themeColor="text1"/>
          <w:sz w:val="28"/>
          <w:szCs w:val="28"/>
          <w:lang w:val="vi-VN" w:eastAsia="ja-JP"/>
        </w:rPr>
        <w:t xml:space="preserve"> chuột</w:t>
      </w:r>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gây</w:t>
      </w:r>
      <w:proofErr w:type="spellEnd"/>
      <w:r>
        <w:rPr>
          <w:rFonts w:ascii="Times New Roman" w:hAnsi="Times New Roman" w:cs="Times New Roman"/>
          <w:i/>
          <w:iCs/>
          <w:color w:val="000000" w:themeColor="text1"/>
          <w:sz w:val="28"/>
          <w:szCs w:val="28"/>
          <w:lang w:val="vi-VN" w:eastAsia="ja-JP"/>
        </w:rPr>
        <w:t xml:space="preserve"> </w:t>
      </w:r>
      <w:proofErr w:type="spellStart"/>
      <w:r>
        <w:rPr>
          <w:rFonts w:ascii="Times New Roman" w:hAnsi="Times New Roman" w:cs="Times New Roman"/>
          <w:i/>
          <w:iCs/>
          <w:color w:val="000000" w:themeColor="text1"/>
          <w:sz w:val="28"/>
          <w:szCs w:val="28"/>
          <w:lang w:val="es-ES" w:eastAsia="ja-JP"/>
        </w:rPr>
        <w:t>suy</w:t>
      </w:r>
      <w:proofErr w:type="spellEnd"/>
      <w:r>
        <w:rPr>
          <w:rFonts w:ascii="Times New Roman" w:hAnsi="Times New Roman" w:cs="Times New Roman"/>
          <w:i/>
          <w:iCs/>
          <w:color w:val="000000" w:themeColor="text1"/>
          <w:sz w:val="28"/>
          <w:szCs w:val="28"/>
          <w:lang w:val="vi-VN" w:eastAsia="ja-JP"/>
        </w:rPr>
        <w:t xml:space="preserve"> giảm trí nhớ bằng scopolamin</w:t>
      </w:r>
    </w:p>
    <w:p w14:paraId="5336D75D"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es-ES" w:eastAsia="ja-JP"/>
        </w:rPr>
      </w:pPr>
      <w:r>
        <w:rPr>
          <w:rFonts w:ascii="Times New Roman" w:hAnsi="Times New Roman" w:cs="Times New Roman"/>
          <w:color w:val="000000" w:themeColor="text1"/>
          <w:sz w:val="28"/>
          <w:szCs w:val="28"/>
          <w:lang w:val="vi-VN" w:eastAsia="ja-JP"/>
        </w:rPr>
        <w:t>C</w:t>
      </w:r>
      <w:proofErr w:type="spellStart"/>
      <w:r>
        <w:rPr>
          <w:rFonts w:ascii="Times New Roman" w:hAnsi="Times New Roman" w:cs="Times New Roman"/>
          <w:color w:val="000000" w:themeColor="text1"/>
          <w:sz w:val="28"/>
          <w:szCs w:val="28"/>
          <w:lang w:val="es-ES" w:eastAsia="ja-JP"/>
        </w:rPr>
        <w:t>huột</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nhắt</w:t>
      </w:r>
      <w:proofErr w:type="spellEnd"/>
      <w:r>
        <w:rPr>
          <w:rFonts w:ascii="Times New Roman" w:hAnsi="Times New Roman" w:cs="Times New Roman"/>
          <w:color w:val="000000" w:themeColor="text1"/>
          <w:sz w:val="28"/>
          <w:szCs w:val="28"/>
          <w:lang w:val="vi-VN" w:eastAsia="ja-JP"/>
        </w:rPr>
        <w:t xml:space="preserve"> trắng </w:t>
      </w:r>
      <w:proofErr w:type="spellStart"/>
      <w:r>
        <w:rPr>
          <w:rFonts w:ascii="Times New Roman" w:hAnsi="Times New Roman" w:cs="Times New Roman"/>
          <w:color w:val="000000" w:themeColor="text1"/>
          <w:sz w:val="28"/>
          <w:szCs w:val="28"/>
          <w:lang w:val="es-ES" w:eastAsia="ja-JP"/>
        </w:rPr>
        <w:t>được</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chia</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ngẫu</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nhiên</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thành</w:t>
      </w:r>
      <w:proofErr w:type="spellEnd"/>
      <w:r>
        <w:rPr>
          <w:rFonts w:ascii="Times New Roman" w:hAnsi="Times New Roman" w:cs="Times New Roman"/>
          <w:color w:val="000000" w:themeColor="text1"/>
          <w:sz w:val="28"/>
          <w:szCs w:val="28"/>
          <w:lang w:val="es-ES" w:eastAsia="ja-JP"/>
        </w:rPr>
        <w:t xml:space="preserve"> 6 </w:t>
      </w:r>
      <w:proofErr w:type="spellStart"/>
      <w:r>
        <w:rPr>
          <w:rFonts w:ascii="Times New Roman" w:hAnsi="Times New Roman" w:cs="Times New Roman"/>
          <w:color w:val="000000" w:themeColor="text1"/>
          <w:sz w:val="28"/>
          <w:szCs w:val="28"/>
          <w:lang w:val="es-ES" w:eastAsia="ja-JP"/>
        </w:rPr>
        <w:t>lô</w:t>
      </w:r>
      <w:proofErr w:type="spellEnd"/>
      <w:r>
        <w:rPr>
          <w:rFonts w:ascii="Times New Roman" w:hAnsi="Times New Roman" w:cs="Times New Roman"/>
          <w:color w:val="000000" w:themeColor="text1"/>
          <w:sz w:val="28"/>
          <w:szCs w:val="28"/>
          <w:lang w:val="vi-VN" w:eastAsia="ja-JP"/>
        </w:rPr>
        <w:t>, mỗi lô 8 con</w:t>
      </w:r>
      <w:r>
        <w:rPr>
          <w:rFonts w:ascii="Times New Roman" w:hAnsi="Times New Roman" w:cs="Times New Roman"/>
          <w:color w:val="000000" w:themeColor="text1"/>
          <w:sz w:val="28"/>
          <w:szCs w:val="28"/>
          <w:lang w:val="es-ES" w:eastAsia="ja-JP"/>
        </w:rPr>
        <w:t>:</w:t>
      </w:r>
    </w:p>
    <w:p w14:paraId="79F0F1F5"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Lô</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chứng</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tiêm</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phúc</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mạc</w:t>
      </w:r>
      <w:proofErr w:type="spellEnd"/>
      <w:r>
        <w:rPr>
          <w:rFonts w:ascii="Times New Roman" w:hAnsi="Times New Roman" w:cs="Times New Roman"/>
          <w:color w:val="000000" w:themeColor="text1"/>
          <w:sz w:val="28"/>
          <w:szCs w:val="28"/>
          <w:lang w:val="es-ES" w:eastAsia="ja-JP"/>
        </w:rPr>
        <w:t xml:space="preserve"> NaCl</w:t>
      </w:r>
      <w:r>
        <w:rPr>
          <w:rFonts w:ascii="Times New Roman" w:hAnsi="Times New Roman" w:cs="Times New Roman"/>
          <w:color w:val="000000" w:themeColor="text1"/>
          <w:sz w:val="28"/>
          <w:szCs w:val="28"/>
          <w:lang w:val="vi-VN" w:eastAsia="ja-JP"/>
        </w:rPr>
        <w:t xml:space="preserve"> 9‰ 0,1 ml/10g +</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uống</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dung</w:t>
      </w:r>
      <w:proofErr w:type="spellEnd"/>
      <w:r>
        <w:rPr>
          <w:rFonts w:ascii="Times New Roman" w:hAnsi="Times New Roman" w:cs="Times New Roman"/>
          <w:color w:val="000000" w:themeColor="text1"/>
          <w:sz w:val="28"/>
          <w:szCs w:val="28"/>
          <w:lang w:val="vi-VN" w:eastAsia="ja-JP"/>
        </w:rPr>
        <w:t xml:space="preserve"> môi pha thuốc (tween 80 3% trong NaCl 9‰)</w:t>
      </w:r>
    </w:p>
    <w:p w14:paraId="2B7F48C7"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Lô</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bệnh</w:t>
      </w:r>
      <w:proofErr w:type="spellEnd"/>
      <w:r>
        <w:rPr>
          <w:rFonts w:ascii="Times New Roman" w:hAnsi="Times New Roman" w:cs="Times New Roman"/>
          <w:color w:val="000000" w:themeColor="text1"/>
          <w:sz w:val="28"/>
          <w:szCs w:val="28"/>
          <w:lang w:val="es-ES" w:eastAsia="ja-JP"/>
        </w:rPr>
        <w:t>:</w:t>
      </w:r>
      <w:r>
        <w:rPr>
          <w:rFonts w:ascii="Times New Roman" w:hAnsi="Times New Roman" w:cs="Times New Roman"/>
          <w:color w:val="000000" w:themeColor="text1"/>
          <w:sz w:val="28"/>
          <w:szCs w:val="28"/>
          <w:lang w:val="vi-VN" w:eastAsia="ja-JP"/>
        </w:rPr>
        <w:t xml:space="preserve"> gây suy giảm trí nhớ bằng</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tiêm</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phúc</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mạc</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scopolamin</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liều</w:t>
      </w:r>
      <w:proofErr w:type="spellEnd"/>
      <w:r>
        <w:rPr>
          <w:rFonts w:ascii="Times New Roman" w:hAnsi="Times New Roman" w:cs="Times New Roman"/>
          <w:color w:val="000000" w:themeColor="text1"/>
          <w:sz w:val="28"/>
          <w:szCs w:val="28"/>
          <w:lang w:val="vi-VN" w:eastAsia="ja-JP"/>
        </w:rPr>
        <w:t xml:space="preserve"> 1,5 mg/kg +</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điều</w:t>
      </w:r>
      <w:proofErr w:type="spellEnd"/>
      <w:r>
        <w:rPr>
          <w:rFonts w:ascii="Times New Roman" w:hAnsi="Times New Roman" w:cs="Times New Roman"/>
          <w:color w:val="000000" w:themeColor="text1"/>
          <w:sz w:val="28"/>
          <w:szCs w:val="28"/>
          <w:lang w:val="vi-VN" w:eastAsia="ja-JP"/>
        </w:rPr>
        <w:t xml:space="preserve"> trị bằng </w:t>
      </w:r>
      <w:proofErr w:type="spellStart"/>
      <w:r>
        <w:rPr>
          <w:rFonts w:ascii="Times New Roman" w:hAnsi="Times New Roman" w:cs="Times New Roman"/>
          <w:color w:val="000000" w:themeColor="text1"/>
          <w:sz w:val="28"/>
          <w:szCs w:val="28"/>
          <w:lang w:val="es-ES" w:eastAsia="ja-JP"/>
        </w:rPr>
        <w:t>uống</w:t>
      </w:r>
      <w:proofErr w:type="spellEnd"/>
      <w:r>
        <w:rPr>
          <w:rFonts w:ascii="Times New Roman" w:hAnsi="Times New Roman" w:cs="Times New Roman"/>
          <w:color w:val="000000" w:themeColor="text1"/>
          <w:sz w:val="28"/>
          <w:szCs w:val="28"/>
          <w:lang w:val="vi-VN" w:eastAsia="ja-JP"/>
        </w:rPr>
        <w:t xml:space="preserve"> </w:t>
      </w:r>
      <w:proofErr w:type="spellStart"/>
      <w:r>
        <w:rPr>
          <w:rFonts w:ascii="Times New Roman" w:hAnsi="Times New Roman" w:cs="Times New Roman"/>
          <w:color w:val="000000" w:themeColor="text1"/>
          <w:sz w:val="28"/>
          <w:szCs w:val="28"/>
          <w:lang w:val="es-ES" w:eastAsia="ja-JP"/>
        </w:rPr>
        <w:t>dung</w:t>
      </w:r>
      <w:proofErr w:type="spellEnd"/>
      <w:r>
        <w:rPr>
          <w:rFonts w:ascii="Times New Roman" w:hAnsi="Times New Roman" w:cs="Times New Roman"/>
          <w:color w:val="000000" w:themeColor="text1"/>
          <w:sz w:val="28"/>
          <w:szCs w:val="28"/>
          <w:lang w:val="vi-VN" w:eastAsia="ja-JP"/>
        </w:rPr>
        <w:t xml:space="preserve"> môi pha thuốc (tween 80 3% trong NaCl 9‰)</w:t>
      </w:r>
    </w:p>
    <w:p w14:paraId="4D17CF09"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Lô</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Donepezil</w:t>
      </w:r>
      <w:proofErr w:type="spellEnd"/>
      <w:r>
        <w:rPr>
          <w:rFonts w:ascii="Times New Roman" w:hAnsi="Times New Roman" w:cs="Times New Roman"/>
          <w:color w:val="000000" w:themeColor="text1"/>
          <w:sz w:val="28"/>
          <w:szCs w:val="28"/>
          <w:lang w:val="es-ES" w:eastAsia="ja-JP"/>
        </w:rPr>
        <w:t xml:space="preserve">: </w:t>
      </w:r>
      <w:r>
        <w:rPr>
          <w:rFonts w:ascii="Times New Roman" w:hAnsi="Times New Roman" w:cs="Times New Roman"/>
          <w:color w:val="000000" w:themeColor="text1"/>
          <w:sz w:val="28"/>
          <w:szCs w:val="28"/>
          <w:lang w:val="vi-VN" w:eastAsia="ja-JP"/>
        </w:rPr>
        <w:t>gây suy giảm trí nhớ bằng</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tiêm</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phúc</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mạc</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scopolamin</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liều</w:t>
      </w:r>
      <w:proofErr w:type="spellEnd"/>
      <w:r>
        <w:rPr>
          <w:rFonts w:ascii="Times New Roman" w:hAnsi="Times New Roman" w:cs="Times New Roman"/>
          <w:color w:val="000000" w:themeColor="text1"/>
          <w:sz w:val="28"/>
          <w:szCs w:val="28"/>
          <w:lang w:val="vi-VN" w:eastAsia="ja-JP"/>
        </w:rPr>
        <w:t xml:space="preserve"> 1,5 mg/kg +</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điều</w:t>
      </w:r>
      <w:proofErr w:type="spellEnd"/>
      <w:r>
        <w:rPr>
          <w:rFonts w:ascii="Times New Roman" w:hAnsi="Times New Roman" w:cs="Times New Roman"/>
          <w:color w:val="000000" w:themeColor="text1"/>
          <w:sz w:val="28"/>
          <w:szCs w:val="28"/>
          <w:lang w:val="vi-VN" w:eastAsia="ja-JP"/>
        </w:rPr>
        <w:t xml:space="preserve"> trị bằng </w:t>
      </w:r>
      <w:proofErr w:type="spellStart"/>
      <w:r>
        <w:rPr>
          <w:rFonts w:ascii="Times New Roman" w:hAnsi="Times New Roman" w:cs="Times New Roman"/>
          <w:color w:val="000000" w:themeColor="text1"/>
          <w:sz w:val="28"/>
          <w:szCs w:val="28"/>
          <w:lang w:val="es-ES" w:eastAsia="ja-JP"/>
        </w:rPr>
        <w:t>uống</w:t>
      </w:r>
      <w:proofErr w:type="spellEnd"/>
      <w:r>
        <w:rPr>
          <w:rFonts w:ascii="Times New Roman" w:hAnsi="Times New Roman" w:cs="Times New Roman"/>
          <w:color w:val="000000" w:themeColor="text1"/>
          <w:sz w:val="28"/>
          <w:szCs w:val="28"/>
          <w:lang w:val="vi-VN" w:eastAsia="ja-JP"/>
        </w:rPr>
        <w:t xml:space="preserve"> </w:t>
      </w:r>
      <w:r>
        <w:rPr>
          <w:rFonts w:ascii="Times New Roman" w:hAnsi="Times New Roman" w:cs="Times New Roman"/>
          <w:color w:val="000000" w:themeColor="text1"/>
          <w:sz w:val="28"/>
          <w:szCs w:val="28"/>
          <w:lang w:val="es-ES" w:eastAsia="ja-JP"/>
        </w:rPr>
        <w:t>done</w:t>
      </w:r>
      <w:r>
        <w:rPr>
          <w:rFonts w:ascii="Times New Roman" w:hAnsi="Times New Roman" w:cs="Times New Roman"/>
          <w:color w:val="000000" w:themeColor="text1"/>
          <w:sz w:val="28"/>
          <w:szCs w:val="28"/>
          <w:lang w:val="vi-VN" w:eastAsia="ja-JP"/>
        </w:rPr>
        <w:t>p</w:t>
      </w:r>
      <w:r>
        <w:rPr>
          <w:rFonts w:ascii="Times New Roman" w:hAnsi="Times New Roman" w:cs="Times New Roman"/>
          <w:color w:val="000000" w:themeColor="text1"/>
          <w:sz w:val="28"/>
          <w:szCs w:val="28"/>
          <w:lang w:val="es-ES" w:eastAsia="ja-JP"/>
        </w:rPr>
        <w:t>e</w:t>
      </w:r>
      <w:r>
        <w:rPr>
          <w:rFonts w:ascii="Times New Roman" w:hAnsi="Times New Roman" w:cs="Times New Roman"/>
          <w:color w:val="000000" w:themeColor="text1"/>
          <w:sz w:val="28"/>
          <w:szCs w:val="28"/>
          <w:lang w:val="vi-VN" w:eastAsia="ja-JP"/>
        </w:rPr>
        <w:t>z</w:t>
      </w:r>
      <w:proofErr w:type="spellStart"/>
      <w:r>
        <w:rPr>
          <w:rFonts w:ascii="Times New Roman" w:hAnsi="Times New Roman" w:cs="Times New Roman"/>
          <w:color w:val="000000" w:themeColor="text1"/>
          <w:sz w:val="28"/>
          <w:szCs w:val="28"/>
          <w:lang w:val="es-ES" w:eastAsia="ja-JP"/>
        </w:rPr>
        <w:t>il</w:t>
      </w:r>
      <w:proofErr w:type="spellEnd"/>
      <w:r>
        <w:rPr>
          <w:rFonts w:ascii="Times New Roman" w:hAnsi="Times New Roman" w:cs="Times New Roman"/>
          <w:color w:val="000000" w:themeColor="text1"/>
          <w:sz w:val="28"/>
          <w:szCs w:val="28"/>
          <w:lang w:val="vi-VN" w:eastAsia="ja-JP"/>
        </w:rPr>
        <w:t xml:space="preserve"> liều 5 mg/kg</w:t>
      </w:r>
    </w:p>
    <w:p w14:paraId="256E76D2" w14:textId="77777777" w:rsidR="00EE0C64" w:rsidRDefault="003D6B4E" w:rsidP="006A0EDC">
      <w:pPr>
        <w:spacing w:after="0" w:line="348" w:lineRule="auto"/>
        <w:ind w:firstLine="720"/>
        <w:jc w:val="both"/>
        <w:rPr>
          <w:rFonts w:ascii="Times New Roman" w:hAnsi="Times New Roman" w:cs="Times New Roman"/>
          <w:color w:val="000000" w:themeColor="text1"/>
          <w:spacing w:val="-4"/>
          <w:sz w:val="28"/>
          <w:szCs w:val="28"/>
          <w:lang w:val="vi-VN" w:eastAsia="ja-JP"/>
        </w:rPr>
      </w:pPr>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Lô</w:t>
      </w:r>
      <w:proofErr w:type="spellEnd"/>
      <w:r>
        <w:rPr>
          <w:rFonts w:ascii="Times New Roman" w:hAnsi="Times New Roman" w:cs="Times New Roman"/>
          <w:color w:val="000000" w:themeColor="text1"/>
          <w:spacing w:val="-4"/>
          <w:sz w:val="28"/>
          <w:szCs w:val="28"/>
          <w:lang w:val="es-ES" w:eastAsia="ja-JP"/>
        </w:rPr>
        <w:t xml:space="preserve"> VGCE</w:t>
      </w:r>
      <w:r>
        <w:rPr>
          <w:rFonts w:ascii="Times New Roman" w:hAnsi="Times New Roman" w:cs="Times New Roman"/>
          <w:color w:val="000000" w:themeColor="text1"/>
          <w:spacing w:val="-4"/>
          <w:sz w:val="28"/>
          <w:szCs w:val="28"/>
          <w:lang w:val="vi-VN" w:eastAsia="ja-JP"/>
        </w:rPr>
        <w:t>200</w:t>
      </w:r>
      <w:r>
        <w:rPr>
          <w:rFonts w:ascii="Times New Roman" w:hAnsi="Times New Roman" w:cs="Times New Roman"/>
          <w:color w:val="000000" w:themeColor="text1"/>
          <w:spacing w:val="-4"/>
          <w:sz w:val="28"/>
          <w:szCs w:val="28"/>
          <w:lang w:val="es-ES" w:eastAsia="ja-JP"/>
        </w:rPr>
        <w:t xml:space="preserve">: </w:t>
      </w:r>
      <w:r>
        <w:rPr>
          <w:rFonts w:ascii="Times New Roman" w:hAnsi="Times New Roman" w:cs="Times New Roman"/>
          <w:color w:val="000000" w:themeColor="text1"/>
          <w:spacing w:val="-4"/>
          <w:sz w:val="28"/>
          <w:szCs w:val="28"/>
          <w:lang w:val="vi-VN" w:eastAsia="ja-JP"/>
        </w:rPr>
        <w:t>gây suy giảm trí nhớ bằng</w:t>
      </w:r>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tiêm</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phúc</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mạc</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scopolamin</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liều</w:t>
      </w:r>
      <w:proofErr w:type="spellEnd"/>
      <w:r>
        <w:rPr>
          <w:rFonts w:ascii="Times New Roman" w:hAnsi="Times New Roman" w:cs="Times New Roman"/>
          <w:color w:val="000000" w:themeColor="text1"/>
          <w:spacing w:val="-4"/>
          <w:sz w:val="28"/>
          <w:szCs w:val="28"/>
          <w:lang w:val="vi-VN" w:eastAsia="ja-JP"/>
        </w:rPr>
        <w:t xml:space="preserve"> 1,5 mg/kg + điều trị bằng</w:t>
      </w:r>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uống</w:t>
      </w:r>
      <w:proofErr w:type="spellEnd"/>
      <w:r>
        <w:rPr>
          <w:rFonts w:ascii="Times New Roman" w:hAnsi="Times New Roman" w:cs="Times New Roman"/>
          <w:color w:val="000000" w:themeColor="text1"/>
          <w:spacing w:val="-4"/>
          <w:sz w:val="28"/>
          <w:szCs w:val="28"/>
          <w:lang w:val="es-ES" w:eastAsia="ja-JP"/>
        </w:rPr>
        <w:t xml:space="preserve"> VGCE </w:t>
      </w:r>
      <w:proofErr w:type="spellStart"/>
      <w:r>
        <w:rPr>
          <w:rFonts w:ascii="Times New Roman" w:hAnsi="Times New Roman" w:cs="Times New Roman"/>
          <w:color w:val="000000" w:themeColor="text1"/>
          <w:spacing w:val="-4"/>
          <w:sz w:val="28"/>
          <w:szCs w:val="28"/>
          <w:lang w:val="es-ES" w:eastAsia="ja-JP"/>
        </w:rPr>
        <w:t>liều</w:t>
      </w:r>
      <w:proofErr w:type="spellEnd"/>
      <w:r>
        <w:rPr>
          <w:rFonts w:ascii="Times New Roman" w:hAnsi="Times New Roman" w:cs="Times New Roman"/>
          <w:color w:val="000000" w:themeColor="text1"/>
          <w:spacing w:val="-4"/>
          <w:sz w:val="28"/>
          <w:szCs w:val="28"/>
          <w:lang w:val="es-ES" w:eastAsia="ja-JP"/>
        </w:rPr>
        <w:t xml:space="preserve"> </w:t>
      </w:r>
      <w:r>
        <w:rPr>
          <w:rFonts w:ascii="Times New Roman" w:hAnsi="Times New Roman" w:cs="Times New Roman"/>
          <w:color w:val="000000" w:themeColor="text1"/>
          <w:spacing w:val="-4"/>
          <w:sz w:val="28"/>
          <w:szCs w:val="28"/>
          <w:lang w:val="vi-VN" w:eastAsia="ja-JP"/>
        </w:rPr>
        <w:t>200 mg/kg</w:t>
      </w:r>
    </w:p>
    <w:p w14:paraId="19D11502"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Lô</w:t>
      </w:r>
      <w:proofErr w:type="spellEnd"/>
      <w:r>
        <w:rPr>
          <w:rFonts w:ascii="Times New Roman" w:hAnsi="Times New Roman" w:cs="Times New Roman"/>
          <w:color w:val="000000" w:themeColor="text1"/>
          <w:sz w:val="28"/>
          <w:szCs w:val="28"/>
          <w:lang w:val="vi-VN" w:eastAsia="ja-JP"/>
        </w:rPr>
        <w:t xml:space="preserve"> VGCE300</w:t>
      </w:r>
      <w:r>
        <w:rPr>
          <w:rFonts w:ascii="Times New Roman" w:hAnsi="Times New Roman" w:cs="Times New Roman"/>
          <w:color w:val="000000" w:themeColor="text1"/>
          <w:sz w:val="28"/>
          <w:szCs w:val="28"/>
          <w:lang w:val="es-ES" w:eastAsia="ja-JP"/>
        </w:rPr>
        <w:t xml:space="preserve">: </w:t>
      </w:r>
      <w:r>
        <w:rPr>
          <w:rFonts w:ascii="Times New Roman" w:hAnsi="Times New Roman" w:cs="Times New Roman"/>
          <w:color w:val="000000" w:themeColor="text1"/>
          <w:sz w:val="28"/>
          <w:szCs w:val="28"/>
          <w:lang w:val="vi-VN" w:eastAsia="ja-JP"/>
        </w:rPr>
        <w:t>gây suy giảm trí nhớ bằng</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tiêm</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phúc</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mạc</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scopolamin</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liều</w:t>
      </w:r>
      <w:proofErr w:type="spellEnd"/>
      <w:r>
        <w:rPr>
          <w:rFonts w:ascii="Times New Roman" w:hAnsi="Times New Roman" w:cs="Times New Roman"/>
          <w:color w:val="000000" w:themeColor="text1"/>
          <w:sz w:val="28"/>
          <w:szCs w:val="28"/>
          <w:lang w:val="vi-VN" w:eastAsia="ja-JP"/>
        </w:rPr>
        <w:t xml:space="preserve"> 1,5 mg/kg +</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điều</w:t>
      </w:r>
      <w:proofErr w:type="spellEnd"/>
      <w:r>
        <w:rPr>
          <w:rFonts w:ascii="Times New Roman" w:hAnsi="Times New Roman" w:cs="Times New Roman"/>
          <w:color w:val="000000" w:themeColor="text1"/>
          <w:sz w:val="28"/>
          <w:szCs w:val="28"/>
          <w:lang w:val="vi-VN" w:eastAsia="ja-JP"/>
        </w:rPr>
        <w:t xml:space="preserve"> trị bằng </w:t>
      </w:r>
      <w:proofErr w:type="spellStart"/>
      <w:r>
        <w:rPr>
          <w:rFonts w:ascii="Times New Roman" w:hAnsi="Times New Roman" w:cs="Times New Roman"/>
          <w:color w:val="000000" w:themeColor="text1"/>
          <w:sz w:val="28"/>
          <w:szCs w:val="28"/>
          <w:lang w:val="es-ES" w:eastAsia="ja-JP"/>
        </w:rPr>
        <w:t>uống</w:t>
      </w:r>
      <w:proofErr w:type="spellEnd"/>
      <w:r>
        <w:rPr>
          <w:rFonts w:ascii="Times New Roman" w:hAnsi="Times New Roman" w:cs="Times New Roman"/>
          <w:color w:val="000000" w:themeColor="text1"/>
          <w:sz w:val="28"/>
          <w:szCs w:val="28"/>
          <w:lang w:val="es-ES" w:eastAsia="ja-JP"/>
        </w:rPr>
        <w:t xml:space="preserve"> VGCE </w:t>
      </w:r>
      <w:proofErr w:type="spellStart"/>
      <w:r>
        <w:rPr>
          <w:rFonts w:ascii="Times New Roman" w:hAnsi="Times New Roman" w:cs="Times New Roman"/>
          <w:color w:val="000000" w:themeColor="text1"/>
          <w:sz w:val="28"/>
          <w:szCs w:val="28"/>
          <w:lang w:val="es-ES" w:eastAsia="ja-JP"/>
        </w:rPr>
        <w:t>liều</w:t>
      </w:r>
      <w:proofErr w:type="spellEnd"/>
      <w:r>
        <w:rPr>
          <w:rFonts w:ascii="Times New Roman" w:hAnsi="Times New Roman" w:cs="Times New Roman"/>
          <w:color w:val="000000" w:themeColor="text1"/>
          <w:sz w:val="28"/>
          <w:szCs w:val="28"/>
          <w:lang w:val="es-ES" w:eastAsia="ja-JP"/>
        </w:rPr>
        <w:t xml:space="preserve"> </w:t>
      </w:r>
      <w:r>
        <w:rPr>
          <w:rFonts w:ascii="Times New Roman" w:hAnsi="Times New Roman" w:cs="Times New Roman"/>
          <w:color w:val="000000" w:themeColor="text1"/>
          <w:sz w:val="28"/>
          <w:szCs w:val="28"/>
          <w:lang w:val="vi-VN" w:eastAsia="ja-JP"/>
        </w:rPr>
        <w:t>300 mg/kg</w:t>
      </w:r>
    </w:p>
    <w:p w14:paraId="051FA27B"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Lô</w:t>
      </w:r>
      <w:proofErr w:type="spellEnd"/>
      <w:r>
        <w:rPr>
          <w:rFonts w:ascii="Times New Roman" w:hAnsi="Times New Roman" w:cs="Times New Roman"/>
          <w:color w:val="000000" w:themeColor="text1"/>
          <w:sz w:val="28"/>
          <w:szCs w:val="28"/>
          <w:lang w:val="es-ES" w:eastAsia="ja-JP"/>
        </w:rPr>
        <w:t xml:space="preserve"> VGCE</w:t>
      </w:r>
      <w:r>
        <w:rPr>
          <w:rFonts w:ascii="Times New Roman" w:hAnsi="Times New Roman" w:cs="Times New Roman"/>
          <w:color w:val="000000" w:themeColor="text1"/>
          <w:sz w:val="28"/>
          <w:szCs w:val="28"/>
          <w:lang w:val="vi-VN" w:eastAsia="ja-JP"/>
        </w:rPr>
        <w:t>400</w:t>
      </w:r>
      <w:r>
        <w:rPr>
          <w:rFonts w:ascii="Times New Roman" w:hAnsi="Times New Roman" w:cs="Times New Roman"/>
          <w:color w:val="000000" w:themeColor="text1"/>
          <w:sz w:val="28"/>
          <w:szCs w:val="28"/>
          <w:lang w:val="es-ES" w:eastAsia="ja-JP"/>
        </w:rPr>
        <w:t xml:space="preserve">: </w:t>
      </w:r>
      <w:r>
        <w:rPr>
          <w:rFonts w:ascii="Times New Roman" w:hAnsi="Times New Roman" w:cs="Times New Roman"/>
          <w:color w:val="000000" w:themeColor="text1"/>
          <w:sz w:val="28"/>
          <w:szCs w:val="28"/>
          <w:lang w:val="vi-VN" w:eastAsia="ja-JP"/>
        </w:rPr>
        <w:t>gây suy giảm trí nhớ bằng</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tiêm</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phúc</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mạc</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scopolamin</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liều</w:t>
      </w:r>
      <w:proofErr w:type="spellEnd"/>
      <w:r>
        <w:rPr>
          <w:rFonts w:ascii="Times New Roman" w:hAnsi="Times New Roman" w:cs="Times New Roman"/>
          <w:color w:val="000000" w:themeColor="text1"/>
          <w:sz w:val="28"/>
          <w:szCs w:val="28"/>
          <w:lang w:val="vi-VN" w:eastAsia="ja-JP"/>
        </w:rPr>
        <w:t xml:space="preserve"> 1,5 mg/kg +</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điều</w:t>
      </w:r>
      <w:proofErr w:type="spellEnd"/>
      <w:r>
        <w:rPr>
          <w:rFonts w:ascii="Times New Roman" w:hAnsi="Times New Roman" w:cs="Times New Roman"/>
          <w:color w:val="000000" w:themeColor="text1"/>
          <w:sz w:val="28"/>
          <w:szCs w:val="28"/>
          <w:lang w:val="vi-VN" w:eastAsia="ja-JP"/>
        </w:rPr>
        <w:t xml:space="preserve"> trị bằng </w:t>
      </w:r>
      <w:proofErr w:type="spellStart"/>
      <w:r>
        <w:rPr>
          <w:rFonts w:ascii="Times New Roman" w:hAnsi="Times New Roman" w:cs="Times New Roman"/>
          <w:color w:val="000000" w:themeColor="text1"/>
          <w:sz w:val="28"/>
          <w:szCs w:val="28"/>
          <w:lang w:val="es-ES" w:eastAsia="ja-JP"/>
        </w:rPr>
        <w:t>uống</w:t>
      </w:r>
      <w:proofErr w:type="spellEnd"/>
      <w:r>
        <w:rPr>
          <w:rFonts w:ascii="Times New Roman" w:hAnsi="Times New Roman" w:cs="Times New Roman"/>
          <w:color w:val="000000" w:themeColor="text1"/>
          <w:sz w:val="28"/>
          <w:szCs w:val="28"/>
          <w:lang w:val="es-ES" w:eastAsia="ja-JP"/>
        </w:rPr>
        <w:t xml:space="preserve"> VGCE </w:t>
      </w:r>
      <w:proofErr w:type="spellStart"/>
      <w:r>
        <w:rPr>
          <w:rFonts w:ascii="Times New Roman" w:hAnsi="Times New Roman" w:cs="Times New Roman"/>
          <w:color w:val="000000" w:themeColor="text1"/>
          <w:sz w:val="28"/>
          <w:szCs w:val="28"/>
          <w:lang w:val="es-ES" w:eastAsia="ja-JP"/>
        </w:rPr>
        <w:t>liều</w:t>
      </w:r>
      <w:proofErr w:type="spellEnd"/>
      <w:r>
        <w:rPr>
          <w:rFonts w:ascii="Times New Roman" w:hAnsi="Times New Roman" w:cs="Times New Roman"/>
          <w:color w:val="000000" w:themeColor="text1"/>
          <w:sz w:val="28"/>
          <w:szCs w:val="28"/>
          <w:lang w:val="es-ES" w:eastAsia="ja-JP"/>
        </w:rPr>
        <w:t xml:space="preserve"> </w:t>
      </w:r>
      <w:r>
        <w:rPr>
          <w:rFonts w:ascii="Times New Roman" w:hAnsi="Times New Roman" w:cs="Times New Roman"/>
          <w:color w:val="000000" w:themeColor="text1"/>
          <w:sz w:val="28"/>
          <w:szCs w:val="28"/>
          <w:lang w:val="vi-VN" w:eastAsia="ja-JP"/>
        </w:rPr>
        <w:t>400 mg/kg</w:t>
      </w:r>
      <w:r>
        <w:rPr>
          <w:rFonts w:ascii="Times New Roman" w:hAnsi="Times New Roman" w:cs="Times New Roman"/>
          <w:color w:val="000000" w:themeColor="text1"/>
          <w:sz w:val="28"/>
          <w:szCs w:val="28"/>
          <w:lang w:val="es-ES" w:eastAsia="ja-JP"/>
        </w:rPr>
        <w:t>.</w:t>
      </w:r>
    </w:p>
    <w:p w14:paraId="29A8F75E" w14:textId="77777777" w:rsidR="00EE0C64" w:rsidRDefault="003D6B4E" w:rsidP="006A0EDC">
      <w:pPr>
        <w:spacing w:after="0" w:line="348" w:lineRule="auto"/>
        <w:ind w:firstLine="720"/>
        <w:jc w:val="both"/>
        <w:rPr>
          <w:rFonts w:ascii="Times New Roman" w:hAnsi="Times New Roman" w:cs="Times New Roman"/>
          <w:color w:val="000000" w:themeColor="text1"/>
          <w:spacing w:val="-4"/>
          <w:sz w:val="28"/>
          <w:szCs w:val="28"/>
          <w:lang w:val="vi-VN" w:eastAsia="ja-JP"/>
        </w:rPr>
      </w:pPr>
      <w:r>
        <w:rPr>
          <w:rFonts w:ascii="Times New Roman" w:hAnsi="Times New Roman" w:cs="Times New Roman"/>
          <w:color w:val="000000" w:themeColor="text1"/>
          <w:spacing w:val="-4"/>
          <w:sz w:val="28"/>
          <w:szCs w:val="28"/>
          <w:lang w:val="vi-VN" w:eastAsia="ja-JP"/>
        </w:rPr>
        <w:t>Chuột ở các lô sẽ được uống các chế phẩm tương ứng (t</w:t>
      </w:r>
      <w:proofErr w:type="spellStart"/>
      <w:r>
        <w:rPr>
          <w:rFonts w:ascii="Times New Roman" w:hAnsi="Times New Roman" w:cs="Times New Roman"/>
          <w:color w:val="000000" w:themeColor="text1"/>
          <w:spacing w:val="-4"/>
          <w:sz w:val="28"/>
          <w:szCs w:val="28"/>
          <w:lang w:val="es-ES" w:eastAsia="ja-JP"/>
        </w:rPr>
        <w:t>ween</w:t>
      </w:r>
      <w:proofErr w:type="spellEnd"/>
      <w:r>
        <w:rPr>
          <w:rFonts w:ascii="Times New Roman" w:hAnsi="Times New Roman" w:cs="Times New Roman"/>
          <w:color w:val="000000" w:themeColor="text1"/>
          <w:spacing w:val="-4"/>
          <w:sz w:val="28"/>
          <w:szCs w:val="28"/>
          <w:lang w:val="vi-VN" w:eastAsia="ja-JP"/>
        </w:rPr>
        <w:t xml:space="preserve"> 80 3% trong NaCl 9‰/donepezil/VGCE hàng ngày vào buổi sáng, liên tục trong 4 tuần. </w:t>
      </w:r>
    </w:p>
    <w:p w14:paraId="52268AD8"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Vào các ngày tiến hành các thử nghiệm</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hành</w:t>
      </w:r>
      <w:proofErr w:type="spellEnd"/>
      <w:r>
        <w:rPr>
          <w:rFonts w:ascii="Times New Roman" w:hAnsi="Times New Roman" w:cs="Times New Roman"/>
          <w:color w:val="000000" w:themeColor="text1"/>
          <w:sz w:val="28"/>
          <w:szCs w:val="28"/>
          <w:lang w:val="es-ES" w:eastAsia="ja-JP"/>
        </w:rPr>
        <w:t xml:space="preserve"> vi</w:t>
      </w:r>
      <w:r>
        <w:rPr>
          <w:rFonts w:ascii="Times New Roman" w:hAnsi="Times New Roman" w:cs="Times New Roman"/>
          <w:color w:val="000000" w:themeColor="text1"/>
          <w:sz w:val="28"/>
          <w:szCs w:val="28"/>
          <w:lang w:val="vi-VN" w:eastAsia="ja-JP"/>
        </w:rPr>
        <w:t>, sau 30 phút</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uống</w:t>
      </w:r>
      <w:proofErr w:type="spellEnd"/>
      <w:r>
        <w:rPr>
          <w:rFonts w:ascii="Times New Roman" w:hAnsi="Times New Roman" w:cs="Times New Roman"/>
          <w:color w:val="000000" w:themeColor="text1"/>
          <w:sz w:val="28"/>
          <w:szCs w:val="28"/>
          <w:lang w:val="es-ES" w:eastAsia="ja-JP"/>
        </w:rPr>
        <w:t xml:space="preserve"> </w:t>
      </w:r>
      <w:r>
        <w:rPr>
          <w:rFonts w:ascii="Times New Roman" w:hAnsi="Times New Roman" w:cs="Times New Roman"/>
          <w:color w:val="000000" w:themeColor="text1"/>
          <w:sz w:val="28"/>
          <w:szCs w:val="28"/>
          <w:lang w:val="vi-VN" w:eastAsia="ja-JP"/>
        </w:rPr>
        <w:t>tween 80 3%/donepezil/VGCE, chuột ở các lô trừ lô chứng bị gây suy giảm trí nhớ bằng tiêm phúc mạc dung dịch s</w:t>
      </w:r>
      <w:proofErr w:type="spellStart"/>
      <w:r>
        <w:rPr>
          <w:rFonts w:ascii="Times New Roman" w:hAnsi="Times New Roman" w:cs="Times New Roman"/>
          <w:color w:val="000000" w:themeColor="text1"/>
          <w:sz w:val="28"/>
          <w:szCs w:val="28"/>
          <w:lang w:val="es-ES" w:eastAsia="ja-JP"/>
        </w:rPr>
        <w:t>copolamin</w:t>
      </w:r>
      <w:proofErr w:type="spellEnd"/>
      <w:r>
        <w:rPr>
          <w:rFonts w:ascii="Times New Roman" w:hAnsi="Times New Roman" w:cs="Times New Roman"/>
          <w:color w:val="000000" w:themeColor="text1"/>
          <w:sz w:val="28"/>
          <w:szCs w:val="28"/>
          <w:lang w:val="vi-VN" w:eastAsia="ja-JP"/>
        </w:rPr>
        <w:t xml:space="preserve"> liều 1,5 mg/kg cân nặng (lô chứng được tiêm </w:t>
      </w:r>
      <w:r>
        <w:rPr>
          <w:rFonts w:ascii="Times New Roman" w:hAnsi="Times New Roman" w:cs="Times New Roman"/>
          <w:color w:val="000000" w:themeColor="text1"/>
          <w:sz w:val="28"/>
          <w:szCs w:val="28"/>
          <w:lang w:val="es-ES" w:eastAsia="ja-JP"/>
        </w:rPr>
        <w:t>NaCl</w:t>
      </w:r>
      <w:r>
        <w:rPr>
          <w:rFonts w:ascii="Times New Roman" w:hAnsi="Times New Roman" w:cs="Times New Roman"/>
          <w:color w:val="000000" w:themeColor="text1"/>
          <w:sz w:val="28"/>
          <w:szCs w:val="28"/>
          <w:lang w:val="vi-VN" w:eastAsia="ja-JP"/>
        </w:rPr>
        <w:t xml:space="preserve"> 9‰ với thể tích 0,1 ml/10 g cân nặng). Sau đó </w:t>
      </w:r>
      <w:r>
        <w:rPr>
          <w:rFonts w:ascii="Times New Roman" w:hAnsi="Times New Roman" w:cs="Times New Roman"/>
          <w:color w:val="000000" w:themeColor="text1"/>
          <w:sz w:val="28"/>
          <w:szCs w:val="28"/>
          <w:lang w:val="es-ES" w:eastAsia="ja-JP"/>
        </w:rPr>
        <w:t xml:space="preserve">30 </w:t>
      </w:r>
      <w:proofErr w:type="spellStart"/>
      <w:r>
        <w:rPr>
          <w:rFonts w:ascii="Times New Roman" w:hAnsi="Times New Roman" w:cs="Times New Roman"/>
          <w:color w:val="000000" w:themeColor="text1"/>
          <w:sz w:val="28"/>
          <w:szCs w:val="28"/>
          <w:lang w:val="es-ES" w:eastAsia="ja-JP"/>
        </w:rPr>
        <w:t>phút</w:t>
      </w:r>
      <w:proofErr w:type="spellEnd"/>
      <w:r>
        <w:rPr>
          <w:rFonts w:ascii="Times New Roman" w:hAnsi="Times New Roman" w:cs="Times New Roman"/>
          <w:color w:val="000000" w:themeColor="text1"/>
          <w:sz w:val="28"/>
          <w:szCs w:val="28"/>
          <w:lang w:val="vi-VN" w:eastAsia="ja-JP"/>
        </w:rPr>
        <w:t xml:space="preserve"> tiến hành thử nghiệm hành vi.</w:t>
      </w:r>
    </w:p>
    <w:p w14:paraId="2BA95510"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Tác dụng cải thiện trí nhớ của VGCE được đánh giá thông qua các thử nghiệm hành vi: thử nghiệm né</w:t>
      </w:r>
      <w:r>
        <w:rPr>
          <w:rFonts w:ascii="Times New Roman" w:hAnsi="Times New Roman" w:cs="Times New Roman"/>
          <w:color w:val="000000" w:themeColor="text1"/>
          <w:sz w:val="28"/>
          <w:szCs w:val="28"/>
          <w:lang w:val="vi-VN"/>
        </w:rPr>
        <w:t xml:space="preserve"> tránh thụ động (PAT),</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thử</w:t>
      </w:r>
      <w:proofErr w:type="spellEnd"/>
      <w:r>
        <w:rPr>
          <w:rFonts w:ascii="Times New Roman" w:hAnsi="Times New Roman" w:cs="Times New Roman"/>
          <w:color w:val="000000" w:themeColor="text1"/>
          <w:sz w:val="28"/>
          <w:szCs w:val="28"/>
          <w:lang w:val="vi-VN" w:eastAsia="ja-JP"/>
        </w:rPr>
        <w:t xml:space="preserve"> nghiệm </w:t>
      </w:r>
      <w:proofErr w:type="spellStart"/>
      <w:r>
        <w:rPr>
          <w:rFonts w:ascii="Times New Roman" w:hAnsi="Times New Roman" w:cs="Times New Roman"/>
          <w:color w:val="000000" w:themeColor="text1"/>
          <w:sz w:val="28"/>
          <w:szCs w:val="28"/>
          <w:lang w:val="es-ES" w:eastAsia="ja-JP"/>
        </w:rPr>
        <w:t>mê</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lộ</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chữ</w:t>
      </w:r>
      <w:proofErr w:type="spellEnd"/>
      <w:r>
        <w:rPr>
          <w:rFonts w:ascii="Times New Roman" w:hAnsi="Times New Roman" w:cs="Times New Roman"/>
          <w:color w:val="000000" w:themeColor="text1"/>
          <w:sz w:val="28"/>
          <w:szCs w:val="28"/>
          <w:lang w:val="es-ES" w:eastAsia="ja-JP"/>
        </w:rPr>
        <w:t xml:space="preserve"> Y</w:t>
      </w:r>
      <w:r>
        <w:rPr>
          <w:rFonts w:ascii="Times New Roman" w:hAnsi="Times New Roman" w:cs="Times New Roman"/>
          <w:color w:val="000000" w:themeColor="text1"/>
          <w:sz w:val="28"/>
          <w:szCs w:val="28"/>
          <w:lang w:val="vi-VN" w:eastAsia="ja-JP"/>
        </w:rPr>
        <w:t xml:space="preserve"> (YMT) và thử nghiệm</w:t>
      </w:r>
      <w:r>
        <w:rPr>
          <w:rFonts w:ascii="Times New Roman" w:hAnsi="Times New Roman" w:cs="Times New Roman"/>
          <w:color w:val="000000" w:themeColor="text1"/>
          <w:sz w:val="28"/>
          <w:szCs w:val="28"/>
          <w:lang w:val="vi-VN"/>
        </w:rPr>
        <w:t xml:space="preserve"> </w:t>
      </w:r>
      <w:proofErr w:type="spellStart"/>
      <w:r>
        <w:rPr>
          <w:rFonts w:ascii="Times New Roman" w:hAnsi="Times New Roman" w:cs="Times New Roman"/>
          <w:color w:val="000000" w:themeColor="text1"/>
          <w:sz w:val="28"/>
          <w:szCs w:val="28"/>
          <w:lang w:val="es-ES" w:eastAsia="ja-JP"/>
        </w:rPr>
        <w:t>mê</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lộ</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nước</w:t>
      </w:r>
      <w:proofErr w:type="spellEnd"/>
      <w:r>
        <w:rPr>
          <w:rFonts w:ascii="Times New Roman" w:hAnsi="Times New Roman" w:cs="Times New Roman"/>
          <w:color w:val="000000" w:themeColor="text1"/>
          <w:sz w:val="28"/>
          <w:szCs w:val="28"/>
          <w:lang w:val="vi-VN" w:eastAsia="ja-JP"/>
        </w:rPr>
        <w:t xml:space="preserve"> Morris.</w:t>
      </w:r>
    </w:p>
    <w:p w14:paraId="1A31236D"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Trong suốt quá trình thí nghiệm, chuột được nuôi trong điều kiện tiêu chuẩn, chu kỳ đảo ngược sáng/tối 12 giờ.</w:t>
      </w:r>
    </w:p>
    <w:p w14:paraId="6A28D38D" w14:textId="77777777" w:rsidR="00EE0C64" w:rsidRDefault="003D6B4E">
      <w:pPr>
        <w:spacing w:after="0" w:line="360" w:lineRule="auto"/>
        <w:jc w:val="center"/>
        <w:rPr>
          <w:rFonts w:ascii="Times New Roman" w:hAnsi="Times New Roman" w:cs="Times New Roman"/>
          <w:color w:val="000000" w:themeColor="text1"/>
          <w:sz w:val="28"/>
          <w:szCs w:val="28"/>
          <w:lang w:val="vi-VN" w:eastAsia="ja-JP"/>
        </w:rPr>
      </w:pPr>
      <w:r>
        <w:rPr>
          <w:rFonts w:ascii="Times New Roman" w:hAnsi="Times New Roman" w:cs="Times New Roman"/>
          <w:noProof/>
          <w:color w:val="000000" w:themeColor="text1"/>
          <w:sz w:val="28"/>
          <w:szCs w:val="28"/>
          <w14:ligatures w14:val="none"/>
        </w:rPr>
        <w:lastRenderedPageBreak/>
        <w:drawing>
          <wp:inline distT="0" distB="0" distL="0" distR="0" wp14:anchorId="68052A3E" wp14:editId="7DCC61B2">
            <wp:extent cx="5670550" cy="2997200"/>
            <wp:effectExtent l="0" t="0" r="6350" b="0"/>
            <wp:docPr id="190766015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660151" name="Picture 123"/>
                    <pic:cNvPicPr>
                      <a:picLocks noChangeAspect="1"/>
                    </pic:cNvPicPr>
                  </pic:nvPicPr>
                  <pic:blipFill>
                    <a:blip r:embed="rId27" cstate="print">
                      <a:extLst>
                        <a:ext uri="{28A0092B-C50C-407E-A947-70E740481C1C}">
                          <a14:useLocalDpi xmlns:a14="http://schemas.microsoft.com/office/drawing/2010/main" val="0"/>
                        </a:ext>
                      </a:extLst>
                    </a:blip>
                    <a:srcRect l="121" r="390" b="-1492"/>
                    <a:stretch>
                      <a:fillRect/>
                    </a:stretch>
                  </pic:blipFill>
                  <pic:spPr>
                    <a:xfrm>
                      <a:off x="0" y="0"/>
                      <a:ext cx="5679401" cy="3001557"/>
                    </a:xfrm>
                    <a:prstGeom prst="rect">
                      <a:avLst/>
                    </a:prstGeom>
                    <a:ln>
                      <a:noFill/>
                    </a:ln>
                  </pic:spPr>
                </pic:pic>
              </a:graphicData>
            </a:graphic>
          </wp:inline>
        </w:drawing>
      </w:r>
    </w:p>
    <w:p w14:paraId="3B48C8F3" w14:textId="654F196B" w:rsidR="00EE0C64" w:rsidRDefault="003D6B4E">
      <w:pPr>
        <w:pStyle w:val="Caption"/>
        <w:spacing w:after="0" w:line="360" w:lineRule="auto"/>
        <w:jc w:val="center"/>
        <w:outlineLvl w:val="5"/>
        <w:rPr>
          <w:rFonts w:cs="Times New Roman"/>
          <w:i w:val="0"/>
          <w:iCs w:val="0"/>
          <w:color w:val="000000" w:themeColor="text1"/>
          <w:sz w:val="28"/>
          <w:szCs w:val="28"/>
          <w:lang w:val="vi-VN"/>
        </w:rPr>
      </w:pPr>
      <w:bookmarkStart w:id="152" w:name="_Toc206345264"/>
      <w:bookmarkStart w:id="153" w:name="_Toc205969842"/>
      <w:bookmarkStart w:id="154" w:name="_Toc205970226"/>
      <w:bookmarkStart w:id="155" w:name="_Toc211497455"/>
      <w:bookmarkStart w:id="156" w:name="_Toc205945612"/>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2.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Hình_2.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6</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Sơ đồ nghiên cứu tác dụng cải thiện trí nhớ của VGCE</w:t>
      </w:r>
      <w:bookmarkEnd w:id="152"/>
      <w:bookmarkEnd w:id="153"/>
      <w:bookmarkEnd w:id="154"/>
      <w:bookmarkEnd w:id="155"/>
      <w:r>
        <w:rPr>
          <w:rFonts w:cs="Times New Roman"/>
          <w:i w:val="0"/>
          <w:iCs w:val="0"/>
          <w:color w:val="000000" w:themeColor="text1"/>
          <w:sz w:val="28"/>
          <w:szCs w:val="28"/>
          <w:lang w:val="vi-VN"/>
        </w:rPr>
        <w:t xml:space="preserve"> </w:t>
      </w:r>
    </w:p>
    <w:p w14:paraId="7251EE5D" w14:textId="2BF597D4" w:rsidR="00EE0C64" w:rsidRDefault="003D6B4E" w:rsidP="006A0EDC">
      <w:pPr>
        <w:pStyle w:val="Caption"/>
        <w:spacing w:after="0" w:line="360" w:lineRule="auto"/>
        <w:jc w:val="center"/>
        <w:outlineLvl w:val="5"/>
        <w:rPr>
          <w:rFonts w:cs="Times New Roman"/>
          <w:i w:val="0"/>
          <w:iCs w:val="0"/>
          <w:color w:val="000000" w:themeColor="text1"/>
          <w:sz w:val="28"/>
          <w:szCs w:val="28"/>
          <w:lang w:val="vi-VN" w:eastAsia="ja-JP"/>
        </w:rPr>
      </w:pPr>
      <w:bookmarkStart w:id="157" w:name="_Toc211497456"/>
      <w:r>
        <w:rPr>
          <w:rFonts w:cs="Times New Roman"/>
          <w:i w:val="0"/>
          <w:iCs w:val="0"/>
          <w:color w:val="000000" w:themeColor="text1"/>
          <w:sz w:val="28"/>
          <w:szCs w:val="28"/>
          <w:lang w:val="vi-VN"/>
        </w:rPr>
        <w:t>trên thực nghiệm</w:t>
      </w:r>
      <w:bookmarkEnd w:id="156"/>
      <w:bookmarkEnd w:id="157"/>
    </w:p>
    <w:p w14:paraId="4C3248B1" w14:textId="77777777" w:rsidR="00EE0C64" w:rsidRDefault="003D6B4E" w:rsidP="006A0EDC">
      <w:pPr>
        <w:spacing w:after="0" w:line="360" w:lineRule="auto"/>
        <w:jc w:val="both"/>
        <w:rPr>
          <w:rFonts w:ascii="Times New Roman" w:hAnsi="Times New Roman" w:cs="Times New Roman"/>
          <w:b/>
          <w:bCs/>
          <w:color w:val="000000" w:themeColor="text1"/>
          <w:sz w:val="28"/>
          <w:szCs w:val="28"/>
          <w:lang w:val="vi-VN"/>
        </w:rPr>
      </w:pPr>
      <w:r>
        <w:rPr>
          <w:rFonts w:ascii="Times New Roman" w:hAnsi="Times New Roman" w:cs="Times New Roman"/>
          <w:color w:val="000000" w:themeColor="text1"/>
          <w:sz w:val="28"/>
          <w:szCs w:val="28"/>
          <w:lang w:val="vi-VN" w:eastAsia="ja-JP"/>
        </w:rPr>
        <w:tab/>
        <w:t xml:space="preserve">* </w:t>
      </w:r>
      <w:r>
        <w:rPr>
          <w:rFonts w:ascii="Times New Roman" w:hAnsi="Times New Roman" w:cs="Times New Roman"/>
          <w:i/>
          <w:iCs/>
          <w:color w:val="000000" w:themeColor="text1"/>
          <w:sz w:val="28"/>
          <w:szCs w:val="28"/>
          <w:u w:val="single"/>
          <w:lang w:val="vi-VN"/>
        </w:rPr>
        <w:t>Thử nghiệm né tránh thụ động (PAT - Passive avoidance test</w:t>
      </w:r>
      <w:r>
        <w:rPr>
          <w:rFonts w:ascii="Times New Roman" w:hAnsi="Times New Roman" w:cs="Times New Roman"/>
          <w:color w:val="000000" w:themeColor="text1"/>
          <w:sz w:val="28"/>
          <w:szCs w:val="28"/>
          <w:lang w:val="vi-VN"/>
        </w:rPr>
        <w:t>): được thực hiện vào ngày 29 và 30 của thí nghiệm.</w:t>
      </w:r>
    </w:p>
    <w:p w14:paraId="401B7F26" w14:textId="100E4E8B" w:rsidR="00EE0C64" w:rsidRDefault="003D6B4E" w:rsidP="006A0EDC">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PAT được dùng để đánh giá khả năng học tập và trí nhớ cũng như hành vi của loài gặm nhấm dựa trên mối quan hệ được hình thành giữa một sự kiện gây khó chịu và một bối cảnh môi trường cụ thể. Trong nhiệm vụ này, các động vật bình thường học cách tránh một sự kiện gây khó chịu bằng cách không đi vào môi trường cụ thể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&lt;EndNote&gt;&lt;Cite&gt;&lt;Author&gt;Chongyun W.&lt;/Author&gt;&lt;Year&gt;2020&lt;/Year&gt;&lt;RecNum&gt;500&lt;/RecNum&gt;&lt;DisplayText&gt;[107]&lt;/DisplayText&gt;&lt;record&gt;&lt;rec-number&gt;500&lt;/rec-number&gt;&lt;foreign-keys&gt;&lt;key app="EN" db-id="5paeds0acafvt1ef5frxdxamwxpzft9azzz2" timestamp="1750065584"&gt;500&lt;/key&gt;&lt;/foreign-keys&gt;&lt;ref-type name="Journal Article"&gt;17&lt;/ref-type&gt;&lt;contributors&gt;&lt;authors&gt;&lt;author&gt;Chongyun W.,&lt;/author&gt;&lt;author&gt;Luodan Y.,&lt;/author&gt;&lt;author&gt;Yong L.,&lt;/author&gt;&lt;author&gt;Yan D.,&lt;/author&gt;&lt;author&gt;Baocheng Y.,&lt;/author&gt;&lt;author&gt;Lorelei Donovan T.,&lt;/author&gt;&lt;author&gt;Xuemei Z.,&lt;/author&gt;&lt;author&gt;Quanguang Z.,&lt;/author&gt;&lt;/authors&gt;&lt;/contributors&gt;&lt;titles&gt;&lt;title&gt;Effects of Exercise Training on Anxious–Depressive-like Behavior in Alzheimer Rat&lt;/title&gt;&lt;secondary-title&gt;Med Sci Sports Exerc&lt;/secondary-title&gt;&lt;/titles&gt;&lt;periodical&gt;&lt;full-title&gt;Med Sci Sports Exerc&lt;/full-title&gt;&lt;/periodical&gt;&lt;pages&gt;1456-1456&lt;/pages&gt;&lt;volume&gt;52&lt;/volume&gt;&lt;number&gt;7&lt;/number&gt;&lt;keywords&gt;&lt;keyword&gt;Anxiety&lt;/keyword&gt;&lt;keyword&gt;Depression&lt;/keyword&gt;&lt;keyword&gt;Learning And Memory&lt;/keyword&gt;&lt;keyword&gt;TGF344-AD Rats&lt;/keyword&gt;&lt;keyword&gt;Treadmill Exercise&lt;/keyword&gt;&lt;/keywords&gt;&lt;dates&gt;&lt;year&gt;2020&lt;/year&gt;&lt;pub-dates&gt;&lt;date&gt;2020/7//&lt;/date&gt;&lt;/pub-dates&gt;&lt;/dates&gt;&lt;publisher&gt;NIH Public Access&lt;/publisher&gt;&lt;urls&gt;&lt;related-urls&gt;&lt;url&gt;/pmc/articles/PMC8015320/&lt;/url&gt;&lt;url&gt;/pmc/articles/PMC8015320/?report=abstract&lt;/url&gt;&lt;url&gt;https://www.ncbi.nlm.nih.gov/pmc/articles/PMC8015320/&lt;/url&gt;&lt;/related-urls&gt;&lt;/urls&gt;&lt;electronic-resource-num&gt;10.1249/MSS.0000000000002294&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[107]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79E9AE44" w14:textId="77777777" w:rsidR="00EE0C64" w:rsidRDefault="003D6B4E" w:rsidP="006A0EDC">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Buồng  PAT là một hình hộp chữ nhật bằng gỗ, bao gồm 2 buồng biệt lập có kích thước giống nhau (30 × 25 × 20 cm): một buồng kín, không được chiếu sáng (buồng tối); một buồng hở mặt trên và chiếu sáng bằng một bóng đèn 50W (buồng sáng). Trên vách ngăn giữa buồng sáng và buồng tối, đặt một cửa sập bằng gỗ, kích thước 5 × 5 cm. Sàn của buồng tối và buồng sáng đều được bố trí các thanh thép giống nhau (đường kính 2 mm, cách nhau 1 cm). Các thanh thép trên sàn buồng tối được mắc nối tiếp với máy tạo sốc điện có khả năng tùy chỉnh cường độ và thời gian sốc (LE 10026 Shocker, Panlab). Toàn bộ hoạt động của chuột được quan sát thông qua một camera đặt phía trên buồng sáng.</w:t>
      </w:r>
    </w:p>
    <w:p w14:paraId="14CF6243" w14:textId="77777777" w:rsidR="00EE0C64" w:rsidRDefault="003D6B4E">
      <w:pPr>
        <w:spacing w:after="0" w:line="360" w:lineRule="auto"/>
        <w:jc w:val="center"/>
        <w:rPr>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w:lastRenderedPageBreak/>
        <w:drawing>
          <wp:inline distT="0" distB="0" distL="0" distR="0" wp14:anchorId="127BB6B0" wp14:editId="2F1C2AE5">
            <wp:extent cx="3543300" cy="4558030"/>
            <wp:effectExtent l="0" t="0" r="0" b="0"/>
            <wp:docPr id="444535740" name="Picture 40" descr="A diagram of a mouse in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535740" name="Picture 40" descr="A diagram of a mouse in a box&#10;&#10;AI-generated content may be incorrect."/>
                    <pic:cNvPicPr>
                      <a:picLocks noChangeAspect="1"/>
                    </pic:cNvPicPr>
                  </pic:nvPicPr>
                  <pic:blipFill>
                    <a:blip r:embed="rId28" cstate="print">
                      <a:extLst>
                        <a:ext uri="{28A0092B-C50C-407E-A947-70E740481C1C}">
                          <a14:useLocalDpi xmlns:a14="http://schemas.microsoft.com/office/drawing/2010/main" val="0"/>
                        </a:ext>
                      </a:extLst>
                    </a:blip>
                    <a:srcRect l="3923" t="913" r="31670" b="9392"/>
                    <a:stretch>
                      <a:fillRect/>
                    </a:stretch>
                  </pic:blipFill>
                  <pic:spPr>
                    <a:xfrm>
                      <a:off x="0" y="0"/>
                      <a:ext cx="3645175" cy="4688683"/>
                    </a:xfrm>
                    <a:prstGeom prst="rect">
                      <a:avLst/>
                    </a:prstGeom>
                    <a:ln>
                      <a:noFill/>
                    </a:ln>
                  </pic:spPr>
                </pic:pic>
              </a:graphicData>
            </a:graphic>
          </wp:inline>
        </w:drawing>
      </w:r>
    </w:p>
    <w:p w14:paraId="72F96C0B" w14:textId="74FE22FC" w:rsidR="00EE0C64" w:rsidRDefault="003D6B4E">
      <w:pPr>
        <w:pStyle w:val="Caption"/>
        <w:spacing w:after="0" w:line="360" w:lineRule="auto"/>
        <w:jc w:val="center"/>
        <w:outlineLvl w:val="5"/>
        <w:rPr>
          <w:rFonts w:cs="Times New Roman"/>
          <w:i w:val="0"/>
          <w:iCs w:val="0"/>
          <w:color w:val="000000" w:themeColor="text1"/>
          <w:sz w:val="28"/>
          <w:szCs w:val="28"/>
          <w:lang w:val="vi-VN"/>
        </w:rPr>
      </w:pPr>
      <w:bookmarkStart w:id="158" w:name="_Toc205945613"/>
      <w:bookmarkStart w:id="159" w:name="_Toc523890091"/>
      <w:bookmarkStart w:id="160" w:name="_Toc211497457"/>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2.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Hình_2.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7</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Thử nghiệm  né tránh thụ động</w:t>
      </w:r>
      <w:bookmarkEnd w:id="158"/>
      <w:bookmarkEnd w:id="159"/>
      <w:bookmarkEnd w:id="160"/>
    </w:p>
    <w:p w14:paraId="65B2DBAD" w14:textId="150A3632" w:rsidR="00EE0C64" w:rsidRDefault="003D6B4E">
      <w:pPr>
        <w:pStyle w:val="Caption"/>
        <w:spacing w:after="0" w:line="360" w:lineRule="auto"/>
        <w:jc w:val="center"/>
        <w:rPr>
          <w:rFonts w:cs="Times New Roman"/>
          <w:color w:val="000000" w:themeColor="text1"/>
          <w:sz w:val="24"/>
          <w:szCs w:val="24"/>
          <w:lang w:val="vi-VN"/>
        </w:rPr>
      </w:pPr>
      <w:r>
        <w:rPr>
          <w:rFonts w:cs="Times New Roman"/>
          <w:color w:val="000000" w:themeColor="text1"/>
          <w:sz w:val="24"/>
          <w:szCs w:val="24"/>
          <w:lang w:val="vi-VN"/>
        </w:rPr>
        <w:t xml:space="preserve">*Nguồn: theo Mark F. B., và cs. (2016) </w:t>
      </w:r>
      <w:r>
        <w:rPr>
          <w:rFonts w:cs="Times New Roman"/>
          <w:color w:val="000000" w:themeColor="text1"/>
          <w:sz w:val="24"/>
          <w:szCs w:val="24"/>
          <w:lang w:val="vi-VN"/>
        </w:rPr>
        <w:fldChar w:fldCharType="begin"/>
      </w:r>
      <w:r w:rsidR="00854EC0">
        <w:rPr>
          <w:rFonts w:cs="Times New Roman"/>
          <w:color w:val="000000" w:themeColor="text1"/>
          <w:sz w:val="24"/>
          <w:szCs w:val="24"/>
          <w:lang w:val="vi-VN"/>
        </w:rPr>
        <w:instrText xml:space="preserve"> ADDIN EN.CITE &lt;EndNote&gt;&lt;Cite&gt;&lt;Author&gt;Mark F. Bear&lt;/Author&gt;&lt;Year&gt;2016&lt;/Year&gt;&lt;RecNum&gt;593&lt;/RecNum&gt;&lt;DisplayText&gt;[108]&lt;/DisplayText&gt;&lt;record&gt;&lt;rec-number&gt;593&lt;/rec-number&gt;&lt;foreign-keys&gt;&lt;key app="EN" db-id="5paeds0acafvt1ef5frxdxamwxpzft9azzz2" timestamp="1753693100"&gt;593&lt;/key&gt;&lt;/foreign-keys&gt;&lt;ref-type name="Book"&gt;6&lt;/ref-type&gt;&lt;contributors&gt;&lt;authors&gt;&lt;author&gt;Mark F. Bear, Barry W. Connors, Michael A. Paradiso.&lt;/author&gt;&lt;/authors&gt;&lt;tertiary-authors&gt;&lt;author&gt;4th&lt;/author&gt;&lt;/tertiary-authors&gt;&lt;/contributors&gt;&lt;titles&gt;&lt;title&gt;Neuroscience : exploring the brain&lt;/title&gt;&lt;/titles&gt;&lt;dates&gt;&lt;year&gt;2016&lt;/year&gt;&lt;/dates&gt;&lt;publisher&gt;Wolters Kluwer&lt;/publisher&gt;&lt;urls&gt;&lt;/urls&gt;&lt;language&gt;English&lt;/language&gt;&lt;/record&gt;&lt;/Cite&gt;&lt;/EndNote&gt;</w:instrText>
      </w:r>
      <w:r>
        <w:rPr>
          <w:rFonts w:cs="Times New Roman"/>
          <w:color w:val="000000" w:themeColor="text1"/>
          <w:sz w:val="24"/>
          <w:szCs w:val="24"/>
          <w:lang w:val="vi-VN"/>
        </w:rPr>
        <w:fldChar w:fldCharType="separate"/>
      </w:r>
      <w:r w:rsidR="00854EC0">
        <w:rPr>
          <w:rFonts w:cs="Times New Roman"/>
          <w:noProof/>
          <w:color w:val="000000" w:themeColor="text1"/>
          <w:sz w:val="24"/>
          <w:szCs w:val="24"/>
          <w:lang w:val="vi-VN"/>
        </w:rPr>
        <w:t>[108]</w:t>
      </w:r>
      <w:r>
        <w:rPr>
          <w:rFonts w:cs="Times New Roman"/>
          <w:color w:val="000000" w:themeColor="text1"/>
          <w:sz w:val="24"/>
          <w:szCs w:val="24"/>
          <w:lang w:val="vi-VN"/>
        </w:rPr>
        <w:fldChar w:fldCharType="end"/>
      </w:r>
      <w:r>
        <w:rPr>
          <w:rFonts w:cs="Times New Roman"/>
          <w:color w:val="000000" w:themeColor="text1"/>
          <w:sz w:val="24"/>
          <w:szCs w:val="24"/>
          <w:lang w:val="vi-VN"/>
        </w:rPr>
        <w:t>.</w:t>
      </w:r>
    </w:p>
    <w:p w14:paraId="19A27B74" w14:textId="77777777" w:rsidR="00EE0C64" w:rsidRPr="006A0EDC" w:rsidRDefault="003D6B4E" w:rsidP="006A0EDC">
      <w:pPr>
        <w:spacing w:after="0" w:line="360" w:lineRule="auto"/>
        <w:ind w:firstLine="720"/>
        <w:jc w:val="both"/>
        <w:rPr>
          <w:rFonts w:ascii="Times New Roman" w:hAnsi="Times New Roman" w:cs="Times New Roman"/>
          <w:color w:val="000000" w:themeColor="text1"/>
          <w:spacing w:val="6"/>
          <w:sz w:val="28"/>
          <w:szCs w:val="28"/>
          <w:lang w:val="vi-VN"/>
        </w:rPr>
      </w:pPr>
      <w:r w:rsidRPr="006A0EDC">
        <w:rPr>
          <w:rFonts w:ascii="Times New Roman" w:hAnsi="Times New Roman" w:cs="Times New Roman"/>
          <w:color w:val="000000" w:themeColor="text1"/>
          <w:spacing w:val="6"/>
          <w:sz w:val="28"/>
          <w:szCs w:val="28"/>
          <w:lang w:val="vi-VN"/>
        </w:rPr>
        <w:t xml:space="preserve">Phương pháp tiến hành: Thử nghiệm bao gồm hai giai đoạn: giai đoạn luyện tập (pretest) và giai đoạn kiểm tra (test), được thực hiện cách nhau 24 giờ. </w:t>
      </w:r>
    </w:p>
    <w:p w14:paraId="0966D16F" w14:textId="77777777" w:rsidR="00EE0C64" w:rsidRDefault="003D6B4E" w:rsidP="006A0EDC">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Ở giai đoạn luyện tập: sau 30 phút uống NaCl 9‰/donepezil/VGCE, chuột được tiêm phúc mạc bằng NaCl 9‰ (lô chứng)/scopolaimin 1,5 mg/kg để gây suy giảm trí nhớ (các lô còn lại). 30 phút sau tiêm, chuột được đặt nhẹ nhàng vào buồng sáng. Lúc này cửa ngăn cách hai buồng đang ở trạng thái đóng. Chuột được tự do khám phá buồng sáng trong 30 giây. Tiếp đó, cửa sập giữa hai buồng mở để chuột có thể di chuyển qua lại giữa hai buồng. Khi chuột di chuyển vào buồng tối, cửa sập lập tức đóng lại, đồng thời tiến hành gây sốc điện với cường độ trung bình 0,06 mA/10 g cân nặng trong 2 giây. Ghi lại thời </w:t>
      </w:r>
      <w:r>
        <w:rPr>
          <w:rFonts w:ascii="Times New Roman" w:hAnsi="Times New Roman" w:cs="Times New Roman"/>
          <w:color w:val="000000" w:themeColor="text1"/>
          <w:sz w:val="28"/>
          <w:szCs w:val="28"/>
          <w:lang w:val="vi-VN"/>
        </w:rPr>
        <w:lastRenderedPageBreak/>
        <w:t xml:space="preserve">gian từ lúc cửa giữa hai buồng được mở cho đến khi chuột đi vào buồng tối, những chuột không vào buồng tối trong vòng 300 giây kể từ khi cửa mở sẽ bị loại khỏi nghiên cứu. </w:t>
      </w:r>
    </w:p>
    <w:p w14:paraId="487D3CF5" w14:textId="77777777" w:rsidR="00EE0C64" w:rsidRDefault="003D6B4E" w:rsidP="006A0EDC">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Giai đoạn kiểm tra được tiến hành sau giai đoạn luyện tập 24 giờ, chuột được đặt trở lại buồng sáng với quy trình tương tự giai đoạn luyện tập nhưng không gây sốc điện (hình 2.7). Ghi lại thời gian từ lúc cửa giữa hai buồng được mở cho đến khi chuột đi vào buồng tối. Nếu sau 300 giây chuột vẫn chưa vào buồng tối, thời gian này được tính là 300 giây. </w:t>
      </w:r>
    </w:p>
    <w:p w14:paraId="07984E3C" w14:textId="77777777" w:rsidR="00EE0C64" w:rsidRDefault="003D6B4E" w:rsidP="006A0EDC">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Sau thử nghiệm với mỗi chuột, dụng cụ được lau sạch bằng khăn tẩm cồn trước khi tiến hành với động vật tiếp theo để tránh lưu giữ mùi.</w:t>
      </w:r>
    </w:p>
    <w:p w14:paraId="78FE155B" w14:textId="77777777" w:rsidR="00EE0C64" w:rsidRDefault="003D6B4E" w:rsidP="006A0EDC">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Thông số đánh giá là: thời gian tiềm vào buồng tối (thời gian được tính từ khi cửa giữa hai buồng mở cho đến khi động vật đi vào buồng tối – khi cả bốn chân đều nằm trong buồng tối) ở cả hai giai đoạn.</w:t>
      </w:r>
    </w:p>
    <w:p w14:paraId="468641CA" w14:textId="77777777" w:rsidR="00EE0C64" w:rsidRDefault="003D6B4E" w:rsidP="006A0EDC">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Chuột bình thường sau khi tiếp xúc với kích thích gây sợ hãi (sốc điện) trong vùng không gian ưa thích (buồng tối) sẽ có xu hướng né tránh vùng không gian này, trong khi chuột suy giảm trí nhớ vẫn có xu hướng hành động theo bản năng thích đi vào vùng tối. Như vậy, chuột được coi là bị suy giảm trí nhớ khi thời gian tiềm vào buồng tối ở giai đoạn kiểm tra giảm có ý nghĩa thống kê so với lô chứng và ngược lại, được coi là có sự cải thiện trí nhớ khi thời gian tiềm vào buồng tối trong giai đoạn kiểm tra tăng có ý nghĩa thống kê so với lô bệnh.</w:t>
      </w:r>
    </w:p>
    <w:p w14:paraId="2796B46E" w14:textId="77777777" w:rsidR="00EE0C64" w:rsidRDefault="003D6B4E" w:rsidP="006A0EDC">
      <w:pPr>
        <w:spacing w:after="0" w:line="360" w:lineRule="auto"/>
        <w:jc w:val="both"/>
        <w:rPr>
          <w:rFonts w:ascii="Times New Roman" w:hAnsi="Times New Roman" w:cs="Times New Roman"/>
          <w:b/>
          <w:bCs/>
          <w:color w:val="000000" w:themeColor="text1"/>
          <w:sz w:val="28"/>
          <w:szCs w:val="28"/>
          <w:lang w:val="vi-VN"/>
        </w:rPr>
      </w:pPr>
      <w:r>
        <w:rPr>
          <w:rFonts w:ascii="Times New Roman" w:hAnsi="Times New Roman" w:cs="Times New Roman"/>
          <w:color w:val="000000" w:themeColor="text1"/>
          <w:sz w:val="28"/>
          <w:szCs w:val="28"/>
          <w:lang w:val="vi-VN"/>
        </w:rPr>
        <w:tab/>
      </w:r>
      <w:r>
        <w:rPr>
          <w:rFonts w:ascii="Times New Roman" w:hAnsi="Times New Roman" w:cs="Times New Roman"/>
          <w:i/>
          <w:iCs/>
          <w:color w:val="000000" w:themeColor="text1"/>
          <w:sz w:val="28"/>
          <w:szCs w:val="28"/>
          <w:lang w:val="vi-VN"/>
        </w:rPr>
        <w:t xml:space="preserve">* </w:t>
      </w:r>
      <w:r>
        <w:rPr>
          <w:rFonts w:ascii="Times New Roman" w:hAnsi="Times New Roman" w:cs="Times New Roman"/>
          <w:i/>
          <w:iCs/>
          <w:color w:val="000000" w:themeColor="text1"/>
          <w:sz w:val="28"/>
          <w:szCs w:val="28"/>
          <w:u w:val="single"/>
          <w:lang w:val="vi-VN"/>
        </w:rPr>
        <w:t>Thử nghiệm mê lộ chữ Y (YMT - Y maze test):</w:t>
      </w:r>
      <w:r>
        <w:rPr>
          <w:rFonts w:ascii="Times New Roman" w:hAnsi="Times New Roman" w:cs="Times New Roman"/>
          <w:color w:val="000000" w:themeColor="text1"/>
          <w:sz w:val="28"/>
          <w:szCs w:val="28"/>
          <w:lang w:val="vi-VN"/>
        </w:rPr>
        <w:t xml:space="preserve"> được thực hiện vào ngày 30, 31 của thí nghiệm.</w:t>
      </w:r>
    </w:p>
    <w:p w14:paraId="5B94B5D4" w14:textId="3FE25DCD" w:rsidR="00EE0C64" w:rsidRDefault="003D6B4E" w:rsidP="006A0EDC">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es-ES"/>
        </w:rPr>
        <w:t>YMT</w:t>
      </w:r>
      <w:r>
        <w:rPr>
          <w:rFonts w:ascii="Times New Roman" w:hAnsi="Times New Roman" w:cs="Times New Roman"/>
          <w:color w:val="000000" w:themeColor="text1"/>
          <w:sz w:val="28"/>
          <w:szCs w:val="28"/>
          <w:lang w:val="vi-VN"/>
        </w:rPr>
        <w:t xml:space="preserve"> </w:t>
      </w:r>
      <w:proofErr w:type="spellStart"/>
      <w:r>
        <w:rPr>
          <w:rFonts w:ascii="Times New Roman" w:hAnsi="Times New Roman" w:cs="Times New Roman"/>
          <w:color w:val="000000" w:themeColor="text1"/>
          <w:sz w:val="28"/>
          <w:szCs w:val="28"/>
          <w:lang w:val="es-ES"/>
        </w:rPr>
        <w:t>được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sử</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dụng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để</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đánh</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giá</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trí</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nhớ</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không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gian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ngắn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hạn</w:t>
      </w:r>
      <w:proofErr w:type="spellEnd"/>
      <w:r>
        <w:rPr>
          <w:rFonts w:ascii="Times New Roman" w:hAnsi="Times New Roman" w:cs="Times New Roman"/>
          <w:color w:val="000000" w:themeColor="text1"/>
          <w:sz w:val="28"/>
          <w:szCs w:val="28"/>
          <w:lang w:val="vi-VN"/>
        </w:rPr>
        <w:t xml:space="preserve"> của động vật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&lt;EndNote&gt;&lt;Cite&gt;&lt;Author&gt;Prieur&lt;/Author&gt;&lt;Year&gt;2019&lt;/Year&gt;&lt;RecNum&gt;495&lt;/RecNum&gt;&lt;DisplayText&gt;[109]&lt;/DisplayText&gt;&lt;record&gt;&lt;rec-number&gt;495&lt;/rec-number&gt;&lt;foreign-keys&gt;&lt;key app="EN" db-id="5paeds0acafvt1ef5frxdxamwxpzft9azzz2" timestamp="1750065584"&gt;495&lt;/key&gt;&lt;/foreign-keys&gt;&lt;ref-type name="Journal Article"&gt;17&lt;/ref-type&gt;&lt;contributors&gt;&lt;authors&gt;&lt;author&gt;Prieur, Emily A. K.&lt;/author&gt;&lt;author&gt;Jadavji, Nafisa M.&lt;/author&gt;&lt;/authors&gt;&lt;/contributors&gt;&lt;titles&gt;&lt;title&gt;Assessing Spatial Working Memory Using the Spontaneous Alternation Y-maze Test in Aged Male Mice&lt;/title&gt;&lt;secondary-title&gt;Bio Protoc&lt;/secondary-title&gt;&lt;/titles&gt;&lt;periodical&gt;&lt;full-title&gt;Bio Protoc&lt;/full-title&gt;&lt;/periodical&gt;&lt;pages&gt;3162&lt;/pages&gt;&lt;volume&gt;9&lt;/volume&gt;&lt;number&gt;3&lt;/number&gt;&lt;keywords&gt;&lt;keyword&gt;Aging&lt;/keyword&gt;&lt;keyword&gt;Mouse&lt;/keyword&gt;&lt;keyword&gt;Spatial memory&lt;/keyword&gt;&lt;keyword&gt;Spontaneous behavior&lt;/keyword&gt;&lt;keyword&gt;Y-maze&lt;/keyword&gt;&lt;/keywords&gt;&lt;dates&gt;&lt;year&gt;2019&lt;/year&gt;&lt;pub-dates&gt;&lt;date&gt;2019/2//&lt;/date&gt;&lt;/pub-dates&gt;&lt;/dates&gt;&lt;publisher&gt;Bio-protocol, LLC&lt;/publisher&gt;&lt;urls&gt;&lt;related-urls&gt;&lt;url&gt;/pmc/articles/PMC7854095/&lt;/url&gt;&lt;url&gt;/pmc/articles/PMC7854095/?report=abstract&lt;/url&gt;&lt;url&gt;https://www.ncbi.nlm.nih.gov/pmc/articles/PMC7854095/&lt;/url&gt;&lt;/related-urls&gt;&lt;/urls&gt;&lt;electronic-resource-num&gt;10.21769/BIOPROTOC.3162&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[109]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Thử nghiệm này dựa trên bản năng thích khám phá môi trường mới của động vật gặm nhấm. Khi chuột được đưa vào mê lộ chữ Y với ba cánh tay giống nhau, chuột sẽ có xu hướng khám phá lần lượt ba cánh tay liên tiếp. Trái lại, động vật bị suy giảm khả năng định hướng không gian sẽ có xu hướng khám phá lặp lại cánh tay chúng vừa di chuyển vào trước đó.  </w:t>
      </w:r>
    </w:p>
    <w:p w14:paraId="731065FF"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proofErr w:type="spellStart"/>
      <w:r>
        <w:rPr>
          <w:rFonts w:ascii="Times New Roman" w:hAnsi="Times New Roman" w:cs="Times New Roman"/>
          <w:color w:val="000000" w:themeColor="text1"/>
          <w:sz w:val="28"/>
          <w:szCs w:val="28"/>
          <w:lang w:val="es-ES"/>
        </w:rPr>
        <w:lastRenderedPageBreak/>
        <w:t>Mê</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lộ</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chữ</w:t>
      </w:r>
      <w:proofErr w:type="spellEnd"/>
      <w:r>
        <w:rPr>
          <w:rFonts w:ascii="Times New Roman" w:hAnsi="Times New Roman" w:cs="Times New Roman"/>
          <w:color w:val="000000" w:themeColor="text1"/>
          <w:sz w:val="28"/>
          <w:szCs w:val="28"/>
          <w:lang w:val="es-ES"/>
        </w:rPr>
        <w:t xml:space="preserve"> Y </w:t>
      </w:r>
      <w:proofErr w:type="spellStart"/>
      <w:r>
        <w:rPr>
          <w:rFonts w:ascii="Times New Roman" w:hAnsi="Times New Roman" w:cs="Times New Roman"/>
          <w:color w:val="000000" w:themeColor="text1"/>
          <w:sz w:val="28"/>
          <w:szCs w:val="28"/>
          <w:lang w:val="es-ES"/>
        </w:rPr>
        <w:t>gồm</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ba</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cánh</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tay</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giống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nhau</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kích</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thước</w:t>
      </w:r>
      <w:proofErr w:type="spellEnd"/>
      <w:r>
        <w:rPr>
          <w:rFonts w:ascii="Times New Roman" w:hAnsi="Times New Roman" w:cs="Times New Roman"/>
          <w:color w:val="000000" w:themeColor="text1"/>
          <w:sz w:val="28"/>
          <w:szCs w:val="28"/>
          <w:lang w:val="es-ES"/>
        </w:rPr>
        <w:t xml:space="preserve"> </w:t>
      </w:r>
      <w:r>
        <w:rPr>
          <w:rFonts w:ascii="Times New Roman" w:hAnsi="Times New Roman" w:cs="Times New Roman"/>
          <w:color w:val="000000" w:themeColor="text1"/>
          <w:sz w:val="28"/>
          <w:szCs w:val="28"/>
          <w:lang w:val="vi-VN"/>
        </w:rPr>
        <w:t>35</w:t>
      </w:r>
      <w:r>
        <w:rPr>
          <w:rFonts w:ascii="Times New Roman" w:hAnsi="Times New Roman" w:cs="Times New Roman"/>
          <w:color w:val="000000" w:themeColor="text1"/>
          <w:sz w:val="28"/>
          <w:szCs w:val="28"/>
          <w:lang w:val="es-ES"/>
        </w:rPr>
        <w:t xml:space="preserve"> × </w:t>
      </w:r>
      <w:r>
        <w:rPr>
          <w:rFonts w:ascii="Times New Roman" w:hAnsi="Times New Roman" w:cs="Times New Roman"/>
          <w:color w:val="000000" w:themeColor="text1"/>
          <w:sz w:val="28"/>
          <w:szCs w:val="28"/>
          <w:lang w:val="vi-VN"/>
        </w:rPr>
        <w:t>5</w:t>
      </w:r>
      <w:r>
        <w:rPr>
          <w:rFonts w:ascii="Times New Roman" w:hAnsi="Times New Roman" w:cs="Times New Roman"/>
          <w:color w:val="000000" w:themeColor="text1"/>
          <w:sz w:val="28"/>
          <w:szCs w:val="28"/>
          <w:lang w:val="es-ES"/>
        </w:rPr>
        <w:t xml:space="preserve"> × 1</w:t>
      </w:r>
      <w:r>
        <w:rPr>
          <w:rFonts w:ascii="Times New Roman" w:hAnsi="Times New Roman" w:cs="Times New Roman"/>
          <w:color w:val="000000" w:themeColor="text1"/>
          <w:sz w:val="28"/>
          <w:szCs w:val="28"/>
          <w:lang w:val="vi-VN"/>
        </w:rPr>
        <w:t>0</w:t>
      </w:r>
      <w:r>
        <w:rPr>
          <w:rFonts w:ascii="Times New Roman" w:hAnsi="Times New Roman" w:cs="Times New Roman"/>
          <w:color w:val="000000" w:themeColor="text1"/>
          <w:sz w:val="28"/>
          <w:szCs w:val="28"/>
          <w:lang w:val="es-ES"/>
        </w:rPr>
        <w:t xml:space="preserve"> cm), </w:t>
      </w:r>
      <w:proofErr w:type="spellStart"/>
      <w:r>
        <w:rPr>
          <w:rFonts w:ascii="Times New Roman" w:hAnsi="Times New Roman" w:cs="Times New Roman"/>
          <w:color w:val="000000" w:themeColor="text1"/>
          <w:sz w:val="28"/>
          <w:szCs w:val="28"/>
          <w:lang w:val="es-ES"/>
        </w:rPr>
        <w:t>đặt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đối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xứng</w:t>
      </w:r>
      <w:proofErr w:type="spellEnd"/>
      <w:r>
        <w:rPr>
          <w:rFonts w:ascii="Times New Roman" w:hAnsi="Times New Roman" w:cs="Times New Roman"/>
          <w:color w:val="000000" w:themeColor="text1"/>
          <w:sz w:val="28"/>
          <w:szCs w:val="28"/>
          <w:lang w:val="es-ES"/>
        </w:rPr>
        <w:t xml:space="preserve"> sao cho </w:t>
      </w:r>
      <w:proofErr w:type="spellStart"/>
      <w:r>
        <w:rPr>
          <w:rFonts w:ascii="Times New Roman" w:hAnsi="Times New Roman" w:cs="Times New Roman"/>
          <w:color w:val="000000" w:themeColor="text1"/>
          <w:sz w:val="28"/>
          <w:szCs w:val="28"/>
          <w:lang w:val="es-ES"/>
        </w:rPr>
        <w:t>góc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giữa</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hai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cánh</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tay</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bất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kì</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bằng</w:t>
      </w:r>
      <w:proofErr w:type="spellEnd"/>
      <w:r>
        <w:rPr>
          <w:rFonts w:ascii="Times New Roman" w:hAnsi="Times New Roman" w:cs="Times New Roman"/>
          <w:color w:val="000000" w:themeColor="text1"/>
          <w:sz w:val="28"/>
          <w:szCs w:val="28"/>
          <w:lang w:val="es-ES"/>
        </w:rPr>
        <w:t xml:space="preserve"> 120º. </w:t>
      </w:r>
      <w:r>
        <w:rPr>
          <w:rFonts w:ascii="Times New Roman" w:hAnsi="Times New Roman" w:cs="Times New Roman"/>
          <w:color w:val="000000" w:themeColor="text1"/>
          <w:sz w:val="28"/>
          <w:szCs w:val="28"/>
          <w:lang w:val="vi-VN"/>
        </w:rPr>
        <w:t xml:space="preserve">Chuột được đặt nhẹ nhàng vào một trong ba cánh tay, vị trí đặt đối diện với điểm tận cùng của cánh tay đó và được tự do khám phá mê lộ trong thời gian 10 phút. </w:t>
      </w:r>
      <w:proofErr w:type="spellStart"/>
      <w:r>
        <w:rPr>
          <w:rFonts w:ascii="Times New Roman" w:hAnsi="Times New Roman" w:cs="Times New Roman"/>
          <w:color w:val="000000" w:themeColor="text1"/>
          <w:sz w:val="28"/>
          <w:szCs w:val="28"/>
          <w:lang w:val="es-ES"/>
        </w:rPr>
        <w:t>Các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cánh</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của</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mê</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lộ</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được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làm</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sạch</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bằng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cồn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giữa</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các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lần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thực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hiện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thử</w:t>
      </w:r>
      <w:proofErr w:type="spellEnd"/>
      <w:r>
        <w:rPr>
          <w:rFonts w:ascii="Times New Roman" w:hAnsi="Times New Roman" w:cs="Times New Roman"/>
          <w:color w:val="000000" w:themeColor="text1"/>
          <w:sz w:val="28"/>
          <w:szCs w:val="28"/>
          <w:lang w:val="vi-VN"/>
        </w:rPr>
        <w:t xml:space="preserve"> nghiệm</w:t>
      </w:r>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để</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loại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bỏ</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mùi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và</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chất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thải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của</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chuột</w:t>
      </w:r>
      <w:proofErr w:type="spellEnd"/>
      <w:r>
        <w:rPr>
          <w:rFonts w:ascii="Times New Roman" w:hAnsi="Times New Roman" w:cs="Times New Roman"/>
          <w:color w:val="000000" w:themeColor="text1"/>
          <w:sz w:val="28"/>
          <w:szCs w:val="28"/>
          <w:lang w:val="es-ES"/>
        </w:rPr>
        <w:t>.</w:t>
      </w:r>
      <w:r>
        <w:rPr>
          <w:rFonts w:ascii="Times New Roman" w:hAnsi="Times New Roman" w:cs="Times New Roman"/>
          <w:color w:val="000000" w:themeColor="text1"/>
          <w:sz w:val="28"/>
          <w:szCs w:val="28"/>
          <w:lang w:val="vi-VN"/>
        </w:rPr>
        <w:t xml:space="preserve"> </w:t>
      </w:r>
      <w:proofErr w:type="spellStart"/>
      <w:r>
        <w:rPr>
          <w:rFonts w:ascii="Times New Roman" w:hAnsi="Times New Roman" w:cs="Times New Roman"/>
          <w:color w:val="000000" w:themeColor="text1"/>
          <w:sz w:val="28"/>
          <w:szCs w:val="28"/>
          <w:lang w:val="es-ES"/>
        </w:rPr>
        <w:t>Toàn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bộ</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hoạt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động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của</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chuột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trong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mê</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lộ</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được</w:t>
      </w:r>
      <w:proofErr w:type="spellEnd"/>
      <w:r>
        <w:rPr>
          <w:rFonts w:ascii="Times New Roman" w:hAnsi="Times New Roman" w:cs="Times New Roman"/>
          <w:color w:val="000000" w:themeColor="text1"/>
          <w:sz w:val="28"/>
          <w:szCs w:val="28"/>
          <w:lang w:val="es-ES"/>
        </w:rPr>
        <w:t xml:space="preserve"> camera </w:t>
      </w:r>
      <w:proofErr w:type="spellStart"/>
      <w:r>
        <w:rPr>
          <w:rFonts w:ascii="Times New Roman" w:hAnsi="Times New Roman" w:cs="Times New Roman"/>
          <w:color w:val="000000" w:themeColor="text1"/>
          <w:sz w:val="28"/>
          <w:szCs w:val="28"/>
          <w:lang w:val="es-ES"/>
        </w:rPr>
        <w:t>ghi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lại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và</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phân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tích</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bằng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phần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mềm</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AnyMaze</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Stoelting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Mỹ</w:t>
      </w:r>
      <w:proofErr w:type="spellEnd"/>
      <w:r>
        <w:rPr>
          <w:rFonts w:ascii="Times New Roman" w:hAnsi="Times New Roman" w:cs="Times New Roman"/>
          <w:color w:val="000000" w:themeColor="text1"/>
          <w:sz w:val="28"/>
          <w:szCs w:val="28"/>
          <w:lang w:val="es-ES"/>
        </w:rPr>
        <w:t>).</w:t>
      </w:r>
      <w:r>
        <w:rPr>
          <w:rFonts w:ascii="Times New Roman" w:hAnsi="Times New Roman" w:cs="Times New Roman"/>
          <w:color w:val="000000" w:themeColor="text1"/>
          <w:sz w:val="28"/>
          <w:szCs w:val="28"/>
          <w:lang w:val="vi-VN"/>
        </w:rPr>
        <w:t xml:space="preserve"> </w:t>
      </w:r>
    </w:p>
    <w:p w14:paraId="5725DBA0" w14:textId="77777777" w:rsidR="00EE0C64" w:rsidRPr="006A0EDC" w:rsidRDefault="00EE0C64">
      <w:pPr>
        <w:spacing w:after="0" w:line="360" w:lineRule="auto"/>
        <w:ind w:firstLine="720"/>
        <w:jc w:val="both"/>
        <w:rPr>
          <w:rFonts w:ascii="Times New Roman" w:hAnsi="Times New Roman" w:cs="Times New Roman"/>
          <w:color w:val="000000" w:themeColor="text1"/>
          <w:sz w:val="2"/>
          <w:szCs w:val="28"/>
          <w:lang w:val="vi-VN"/>
        </w:rPr>
      </w:pPr>
    </w:p>
    <w:p w14:paraId="626769DB" w14:textId="77777777" w:rsidR="00EE0C64" w:rsidRDefault="003D6B4E">
      <w:pPr>
        <w:pStyle w:val="Caption"/>
        <w:spacing w:after="0" w:line="360" w:lineRule="auto"/>
        <w:jc w:val="center"/>
        <w:rPr>
          <w:rFonts w:cs="Times New Roman"/>
          <w:color w:val="000000" w:themeColor="text1"/>
          <w:sz w:val="28"/>
          <w:szCs w:val="28"/>
          <w:lang w:val="vi-VN"/>
        </w:rPr>
      </w:pPr>
      <w:r>
        <w:rPr>
          <w:rFonts w:cs="Times New Roman"/>
          <w:noProof/>
          <w:color w:val="000000" w:themeColor="text1"/>
          <w:sz w:val="28"/>
          <w:szCs w:val="28"/>
        </w:rPr>
        <w:drawing>
          <wp:inline distT="0" distB="0" distL="0" distR="0" wp14:anchorId="66A66C6E" wp14:editId="199A9E9E">
            <wp:extent cx="3125470" cy="2439670"/>
            <wp:effectExtent l="0" t="0" r="0" b="0"/>
            <wp:docPr id="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
                    <pic:cNvPicPr>
                      <a:picLocks noChangeAspect="1"/>
                    </pic:cNvPicPr>
                  </pic:nvPicPr>
                  <pic:blipFill>
                    <a:blip r:embed="rId29">
                      <a:extLst>
                        <a:ext uri="{28A0092B-C50C-407E-A947-70E740481C1C}">
                          <a14:useLocalDpi xmlns:a14="http://schemas.microsoft.com/office/drawing/2010/main" val="0"/>
                        </a:ext>
                      </a:extLst>
                    </a:blip>
                    <a:srcRect l="9440" t="14148" r="42395" b="6182"/>
                    <a:stretch>
                      <a:fillRect/>
                    </a:stretch>
                  </pic:blipFill>
                  <pic:spPr>
                    <a:xfrm>
                      <a:off x="0" y="0"/>
                      <a:ext cx="3138949" cy="2450054"/>
                    </a:xfrm>
                    <a:prstGeom prst="rect">
                      <a:avLst/>
                    </a:prstGeom>
                    <a:ln>
                      <a:noFill/>
                    </a:ln>
                  </pic:spPr>
                </pic:pic>
              </a:graphicData>
            </a:graphic>
          </wp:inline>
        </w:drawing>
      </w:r>
    </w:p>
    <w:p w14:paraId="3454E381" w14:textId="67D834E6" w:rsidR="00EE0C64" w:rsidRDefault="003D6B4E">
      <w:pPr>
        <w:pStyle w:val="Caption"/>
        <w:spacing w:after="0" w:line="360" w:lineRule="auto"/>
        <w:jc w:val="center"/>
        <w:outlineLvl w:val="5"/>
        <w:rPr>
          <w:rFonts w:cs="Times New Roman"/>
          <w:i w:val="0"/>
          <w:iCs w:val="0"/>
          <w:color w:val="000000" w:themeColor="text1"/>
          <w:sz w:val="28"/>
          <w:szCs w:val="28"/>
          <w:lang w:val="vi-VN"/>
        </w:rPr>
      </w:pPr>
      <w:bookmarkStart w:id="161" w:name="_Toc205945614"/>
      <w:bookmarkStart w:id="162" w:name="_Toc211497458"/>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2.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Hình_2.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8</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Mê</w:t>
      </w:r>
      <w:r>
        <w:rPr>
          <w:rFonts w:cs="Times New Roman"/>
          <w:i w:val="0"/>
          <w:iCs w:val="0"/>
          <w:color w:val="000000" w:themeColor="text1"/>
          <w:sz w:val="28"/>
          <w:szCs w:val="28"/>
        </w:rPr>
        <w:t xml:space="preserve"> </w:t>
      </w:r>
      <w:proofErr w:type="spellStart"/>
      <w:r>
        <w:rPr>
          <w:rFonts w:cs="Times New Roman"/>
          <w:i w:val="0"/>
          <w:iCs w:val="0"/>
          <w:color w:val="000000" w:themeColor="text1"/>
          <w:sz w:val="28"/>
          <w:szCs w:val="28"/>
        </w:rPr>
        <w:t>lộ</w:t>
      </w:r>
      <w:proofErr w:type="spellEnd"/>
      <w:r>
        <w:rPr>
          <w:rFonts w:cs="Times New Roman"/>
          <w:i w:val="0"/>
          <w:iCs w:val="0"/>
          <w:color w:val="000000" w:themeColor="text1"/>
          <w:sz w:val="28"/>
          <w:szCs w:val="28"/>
        </w:rPr>
        <w:t xml:space="preserve"> </w:t>
      </w:r>
      <w:proofErr w:type="spellStart"/>
      <w:r>
        <w:rPr>
          <w:rFonts w:cs="Times New Roman"/>
          <w:i w:val="0"/>
          <w:iCs w:val="0"/>
          <w:color w:val="000000" w:themeColor="text1"/>
          <w:sz w:val="28"/>
          <w:szCs w:val="28"/>
        </w:rPr>
        <w:t>chữ</w:t>
      </w:r>
      <w:proofErr w:type="spellEnd"/>
      <w:r>
        <w:rPr>
          <w:rFonts w:cs="Times New Roman"/>
          <w:i w:val="0"/>
          <w:iCs w:val="0"/>
          <w:color w:val="000000" w:themeColor="text1"/>
          <w:sz w:val="28"/>
          <w:szCs w:val="28"/>
        </w:rPr>
        <w:t xml:space="preserve"> Y</w:t>
      </w:r>
      <w:bookmarkEnd w:id="161"/>
      <w:bookmarkEnd w:id="162"/>
    </w:p>
    <w:p w14:paraId="37A8A9C0" w14:textId="77777777" w:rsidR="00EE0C64" w:rsidRDefault="003D6B4E">
      <w:pPr>
        <w:spacing w:after="0" w:line="360" w:lineRule="auto"/>
        <w:jc w:val="center"/>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*Nguồn: Tác giả chụp tại phòng thí nghiệm – Bộ môn Sinh lý bệnh – Học viện Quân y</w:t>
      </w:r>
    </w:p>
    <w:p w14:paraId="5C84F514" w14:textId="77777777" w:rsidR="00EE0C64" w:rsidRDefault="003D6B4E">
      <w:pPr>
        <w:spacing w:after="0" w:line="372" w:lineRule="auto"/>
        <w:ind w:firstLine="720"/>
        <w:jc w:val="both"/>
        <w:rPr>
          <w:rFonts w:ascii="Times New Roman" w:hAnsi="Times New Roman" w:cs="Times New Roman"/>
          <w:i/>
          <w:iCs/>
          <w:color w:val="000000" w:themeColor="text1"/>
          <w:sz w:val="28"/>
          <w:szCs w:val="28"/>
          <w:lang w:val="vi-VN"/>
        </w:rPr>
      </w:pPr>
      <w:r>
        <w:rPr>
          <w:rFonts w:ascii="Times New Roman" w:hAnsi="Times New Roman" w:cs="Times New Roman"/>
          <w:color w:val="000000" w:themeColor="text1"/>
          <w:sz w:val="28"/>
          <w:szCs w:val="28"/>
          <w:lang w:val="vi-VN"/>
        </w:rPr>
        <w:t xml:space="preserve">Thông số đánh giá: Tỷ lệ luân phiên (%), được tính theo công thức (2): </w:t>
      </w:r>
    </w:p>
    <w:p w14:paraId="73BAE14C" w14:textId="77777777" w:rsidR="00EE0C64" w:rsidRDefault="003D6B4E">
      <w:pPr>
        <w:spacing w:after="0" w:line="372" w:lineRule="auto"/>
        <w:jc w:val="center"/>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Tỷ lệ luân phiên (%) = </w:t>
      </w:r>
      <m:oMath>
        <m:f>
          <m:fPr>
            <m:ctrlPr>
              <w:rPr>
                <w:rFonts w:ascii="Cambria Math" w:hAnsi="Cambria Math" w:cs="Times New Roman"/>
                <w:color w:val="000000" w:themeColor="text1"/>
                <w:sz w:val="36"/>
                <w:szCs w:val="36"/>
                <w:lang w:val="vi-VN"/>
              </w:rPr>
            </m:ctrlPr>
          </m:fPr>
          <m:num>
            <m:r>
              <m:rPr>
                <m:sty m:val="p"/>
              </m:rPr>
              <w:rPr>
                <w:rFonts w:ascii="Cambria Math" w:hAnsi="Cambria Math" w:cs="Times New Roman"/>
                <w:color w:val="000000" w:themeColor="text1"/>
                <w:sz w:val="36"/>
                <w:szCs w:val="36"/>
                <w:lang w:val="vi-VN"/>
              </w:rPr>
              <m:t>số lần luân phiên</m:t>
            </m:r>
          </m:num>
          <m:den>
            <m:r>
              <m:rPr>
                <m:sty m:val="p"/>
              </m:rPr>
              <w:rPr>
                <w:rFonts w:ascii="Cambria Math" w:hAnsi="Cambria Math" w:cs="Times New Roman"/>
                <w:color w:val="000000" w:themeColor="text1"/>
                <w:sz w:val="36"/>
                <w:szCs w:val="36"/>
                <w:lang w:val="vi-VN"/>
              </w:rPr>
              <m:t>tổng số lần vào các cánh tay - 2</m:t>
            </m:r>
          </m:den>
        </m:f>
      </m:oMath>
      <w:r>
        <w:rPr>
          <w:rFonts w:ascii="Times New Roman" w:eastAsiaTheme="minorEastAsia" w:hAnsi="Times New Roman" w:cs="Times New Roman"/>
          <w:color w:val="000000" w:themeColor="text1"/>
          <w:sz w:val="28"/>
          <w:szCs w:val="28"/>
          <w:lang w:val="vi-VN"/>
        </w:rPr>
        <w:t xml:space="preserve">  x 100    (2)</w:t>
      </w:r>
    </w:p>
    <w:p w14:paraId="63620310" w14:textId="77777777" w:rsidR="00EE0C64" w:rsidRPr="006A0EDC" w:rsidRDefault="003D6B4E">
      <w:pPr>
        <w:spacing w:after="0" w:line="372" w:lineRule="auto"/>
        <w:ind w:firstLine="720"/>
        <w:jc w:val="both"/>
        <w:rPr>
          <w:rFonts w:ascii="Times New Roman" w:hAnsi="Times New Roman" w:cs="Times New Roman"/>
          <w:color w:val="000000" w:themeColor="text1"/>
          <w:spacing w:val="-2"/>
          <w:sz w:val="28"/>
          <w:szCs w:val="28"/>
          <w:lang w:val="vi-VN"/>
        </w:rPr>
      </w:pPr>
      <w:r w:rsidRPr="006A0EDC">
        <w:rPr>
          <w:rFonts w:ascii="Times New Roman" w:hAnsi="Times New Roman" w:cs="Times New Roman"/>
          <w:color w:val="000000" w:themeColor="text1"/>
          <w:spacing w:val="-2"/>
          <w:sz w:val="28"/>
          <w:szCs w:val="28"/>
          <w:lang w:val="vi-VN"/>
        </w:rPr>
        <w:t xml:space="preserve">Trong đó, số lần luân phiên được định nghĩa là số lần chuột di chuyển vào ba cánh tay khác nhau liên tiếp, tức là di chuyển vào 3 cánh tay A, B, C theo thứ tự ABC, CAB hoặc BCA (không tính các trường hợp như BAB, BAA…). </w:t>
      </w:r>
    </w:p>
    <w:p w14:paraId="421C70BA"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Chuột được coi là suy giảm trí nhớ khi tỉ lệ luân phiên giảm có ý nghĩa thống kê so với lô chứng, và có sự cải thiện trí nhớ khi tỉ lệ luân phiên tăng có ý nghĩa thống kê so với lô bệnh.</w:t>
      </w:r>
    </w:p>
    <w:p w14:paraId="581D6955" w14:textId="77777777" w:rsidR="00EE0C64" w:rsidRDefault="003D6B4E" w:rsidP="00E53883">
      <w:pPr>
        <w:spacing w:after="0" w:line="360" w:lineRule="auto"/>
        <w:jc w:val="both"/>
        <w:rPr>
          <w:rFonts w:ascii="Times New Roman" w:hAnsi="Times New Roman" w:cs="Times New Roman"/>
          <w:b/>
          <w:bCs/>
          <w:color w:val="000000" w:themeColor="text1"/>
          <w:sz w:val="28"/>
          <w:szCs w:val="28"/>
          <w:lang w:val="vi-VN"/>
        </w:rPr>
      </w:pPr>
      <w:r>
        <w:rPr>
          <w:rFonts w:ascii="Times New Roman" w:hAnsi="Times New Roman" w:cs="Times New Roman"/>
          <w:color w:val="000000" w:themeColor="text1"/>
          <w:sz w:val="28"/>
          <w:szCs w:val="28"/>
          <w:lang w:val="vi-VN"/>
        </w:rPr>
        <w:lastRenderedPageBreak/>
        <w:tab/>
      </w:r>
      <w:r>
        <w:rPr>
          <w:rFonts w:ascii="Times New Roman" w:hAnsi="Times New Roman" w:cs="Times New Roman"/>
          <w:i/>
          <w:iCs/>
          <w:color w:val="000000" w:themeColor="text1"/>
          <w:sz w:val="28"/>
          <w:szCs w:val="28"/>
          <w:lang w:val="vi-VN"/>
        </w:rPr>
        <w:t xml:space="preserve">* </w:t>
      </w:r>
      <w:r>
        <w:rPr>
          <w:rFonts w:ascii="Times New Roman" w:hAnsi="Times New Roman" w:cs="Times New Roman"/>
          <w:i/>
          <w:iCs/>
          <w:color w:val="000000" w:themeColor="text1"/>
          <w:sz w:val="28"/>
          <w:szCs w:val="28"/>
          <w:u w:val="single"/>
          <w:lang w:val="vi-VN"/>
        </w:rPr>
        <w:t>Thử nghiệm mê lộ nước Morris (MWMT - Morris water maze test):</w:t>
      </w:r>
      <w:r>
        <w:rPr>
          <w:rFonts w:ascii="Times New Roman" w:hAnsi="Times New Roman" w:cs="Times New Roman"/>
          <w:color w:val="000000" w:themeColor="text1"/>
          <w:sz w:val="28"/>
          <w:szCs w:val="28"/>
          <w:lang w:val="vi-VN"/>
        </w:rPr>
        <w:t xml:space="preserve"> được tiến hành vào ngày 33 – 41 của thí nghiệm</w:t>
      </w:r>
    </w:p>
    <w:p w14:paraId="7B5ED2F1" w14:textId="72B61C0B" w:rsidR="00EE0C64" w:rsidRPr="00E53883" w:rsidRDefault="003D6B4E" w:rsidP="00E53883">
      <w:pPr>
        <w:spacing w:after="0" w:line="360" w:lineRule="auto"/>
        <w:ind w:firstLine="720"/>
        <w:jc w:val="both"/>
        <w:rPr>
          <w:rFonts w:ascii="Times New Roman" w:hAnsi="Times New Roman" w:cs="Times New Roman"/>
          <w:color w:val="000000" w:themeColor="text1"/>
          <w:sz w:val="28"/>
          <w:szCs w:val="28"/>
          <w:lang w:val="vi-VN"/>
        </w:rPr>
      </w:pPr>
      <w:r w:rsidRPr="00E53883">
        <w:rPr>
          <w:rFonts w:ascii="Times New Roman" w:hAnsi="Times New Roman" w:cs="Times New Roman"/>
          <w:color w:val="000000" w:themeColor="text1"/>
          <w:sz w:val="28"/>
          <w:szCs w:val="28"/>
          <w:lang w:val="vi-VN"/>
        </w:rPr>
        <w:t xml:space="preserve">MWMT được phát triển bởi Morris vào năm 1984, mô hình này đã trở thành một trong những "tiêu chuẩn vàng" của khoa học thần kinh hành vi. MWMT giúp đánh giá khả năng học tập và trí nhớ không gian của chuột </w:t>
      </w:r>
      <w:r w:rsidRPr="00E53883">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&lt;EndNote&gt;&lt;Cite&gt;&lt;Author&gt;Joseph N.&lt;/Author&gt;&lt;Year&gt;2008&lt;/Year&gt;&lt;RecNum&gt;48&lt;/RecNum&gt;&lt;DisplayText&gt;[110]&lt;/DisplayText&gt;&lt;record&gt;&lt;rec-number&gt;48&lt;/rec-number&gt;&lt;foreign-keys&gt;&lt;key app="EN" db-id="5paeds0acafvt1ef5frxdxamwxpzft9azzz2" timestamp="1750065583"&gt;48&lt;/key&gt;&lt;/foreign-keys&gt;&lt;ref-type name="Journal Article"&gt;17&lt;/ref-type&gt;&lt;contributors&gt;&lt;authors&gt;&lt;author&gt;Joseph N.,&lt;/author&gt;&lt;/authors&gt;&lt;/contributors&gt;&lt;titles&gt;&lt;title&gt;Morris water maze experiment&lt;/title&gt;&lt;secondary-title&gt;Journal of Visualized Experiments&lt;/secondary-title&gt;&lt;/titles&gt;&lt;periodical&gt;&lt;full-title&gt;Journal of Visualized Experiments&lt;/full-title&gt;&lt;/periodical&gt;&lt;pages&gt;897&lt;/pages&gt;&lt;volume&gt;19&lt;/volume&gt;&lt;dates&gt;&lt;year&gt;2008&lt;/year&gt;&lt;/dates&gt;&lt;urls&gt;&lt;related-urls&gt;&lt;url&gt;http://www.jove.com/index/Details.stp?ID=897&lt;/url&gt;&lt;/related-urls&gt;&lt;/urls&gt;&lt;electronic-resource-num&gt;10.3791/897&lt;/electronic-resource-num&gt;&lt;/record&gt;&lt;/Cite&gt;&lt;/EndNote&gt;</w:instrText>
      </w:r>
      <w:r w:rsidRPr="00E53883">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[110]</w:t>
      </w:r>
      <w:r w:rsidRPr="00E53883">
        <w:rPr>
          <w:rFonts w:ascii="Times New Roman" w:hAnsi="Times New Roman" w:cs="Times New Roman"/>
          <w:color w:val="000000" w:themeColor="text1"/>
          <w:sz w:val="28"/>
          <w:szCs w:val="28"/>
          <w:lang w:val="vi-VN"/>
        </w:rPr>
        <w:fldChar w:fldCharType="end"/>
      </w:r>
      <w:r w:rsidRPr="00E53883">
        <w:rPr>
          <w:rFonts w:ascii="Times New Roman" w:hAnsi="Times New Roman" w:cs="Times New Roman"/>
          <w:color w:val="000000" w:themeColor="text1"/>
          <w:sz w:val="28"/>
          <w:szCs w:val="28"/>
          <w:lang w:val="vi-VN"/>
        </w:rPr>
        <w:t xml:space="preserve">. </w:t>
      </w:r>
    </w:p>
    <w:p w14:paraId="7FCF6B6C" w14:textId="5FE9B21B" w:rsidR="00EE0C64" w:rsidRDefault="003D6B4E" w:rsidP="00E53883">
      <w:pPr>
        <w:spacing w:after="0" w:line="360" w:lineRule="auto"/>
        <w:ind w:firstLine="720"/>
        <w:jc w:val="both"/>
        <w:rPr>
          <w:rFonts w:ascii="Times New Roman" w:hAnsi="Times New Roman" w:cs="Times New Roman"/>
          <w:color w:val="000000" w:themeColor="text1"/>
          <w:sz w:val="28"/>
          <w:szCs w:val="28"/>
          <w:lang w:val="es-ES"/>
        </w:rPr>
      </w:pPr>
      <w:r>
        <w:rPr>
          <w:rFonts w:ascii="Times New Roman" w:hAnsi="Times New Roman" w:cs="Times New Roman"/>
          <w:color w:val="000000" w:themeColor="text1"/>
          <w:sz w:val="28"/>
          <w:szCs w:val="28"/>
          <w:lang w:val="vi-VN"/>
        </w:rPr>
        <w:t xml:space="preserve">Mê lộ </w:t>
      </w:r>
      <w:r>
        <w:rPr>
          <w:rFonts w:ascii="Times New Roman" w:hAnsi="Times New Roman" w:cs="Times New Roman"/>
          <w:color w:val="000000" w:themeColor="text1"/>
          <w:sz w:val="28"/>
          <w:szCs w:val="28"/>
          <w:lang w:val="es-ES"/>
        </w:rPr>
        <w:t xml:space="preserve">Morris </w:t>
      </w:r>
      <w:proofErr w:type="spellStart"/>
      <w:r>
        <w:rPr>
          <w:rFonts w:ascii="Times New Roman" w:hAnsi="Times New Roman" w:cs="Times New Roman"/>
          <w:color w:val="000000" w:themeColor="text1"/>
          <w:sz w:val="28"/>
          <w:szCs w:val="28"/>
          <w:lang w:val="es-ES"/>
        </w:rPr>
        <w:t>là</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một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bể</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tròn</w:t>
      </w:r>
      <w:proofErr w:type="spellEnd"/>
      <w:r>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đường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kính</w:t>
      </w:r>
      <w:proofErr w:type="spellEnd"/>
      <w:r>
        <w:rPr>
          <w:rFonts w:ascii="Times New Roman" w:hAnsi="Times New Roman" w:cs="Times New Roman"/>
          <w:color w:val="000000" w:themeColor="text1"/>
          <w:sz w:val="28"/>
          <w:szCs w:val="28"/>
          <w:lang w:val="es-ES"/>
        </w:rPr>
        <w:t xml:space="preserve"> </w:t>
      </w:r>
      <w:r>
        <w:rPr>
          <w:rFonts w:ascii="Times New Roman" w:hAnsi="Times New Roman" w:cs="Times New Roman"/>
          <w:color w:val="000000" w:themeColor="text1"/>
          <w:sz w:val="28"/>
          <w:szCs w:val="28"/>
          <w:lang w:val="vi-VN"/>
        </w:rPr>
        <w:t>100 cm, cao</w:t>
      </w:r>
      <w:r>
        <w:rPr>
          <w:rFonts w:ascii="Times New Roman" w:hAnsi="Times New Roman" w:cs="Times New Roman"/>
          <w:color w:val="000000" w:themeColor="text1"/>
          <w:sz w:val="28"/>
          <w:szCs w:val="28"/>
          <w:lang w:val="es-ES"/>
        </w:rPr>
        <w:t xml:space="preserve"> 35 cm</w:t>
      </w:r>
      <w:r>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Bể</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được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chia</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thành</w:t>
      </w:r>
      <w:proofErr w:type="spellEnd"/>
      <w:r>
        <w:rPr>
          <w:rFonts w:ascii="Times New Roman" w:hAnsi="Times New Roman" w:cs="Times New Roman"/>
          <w:color w:val="000000" w:themeColor="text1"/>
          <w:sz w:val="28"/>
          <w:szCs w:val="28"/>
          <w:lang w:val="es-ES"/>
        </w:rPr>
        <w:t xml:space="preserve"> 4 </w:t>
      </w:r>
      <w:proofErr w:type="spellStart"/>
      <w:r>
        <w:rPr>
          <w:rFonts w:ascii="Times New Roman" w:hAnsi="Times New Roman" w:cs="Times New Roman"/>
          <w:color w:val="000000" w:themeColor="text1"/>
          <w:sz w:val="28"/>
          <w:szCs w:val="28"/>
          <w:lang w:val="es-ES"/>
        </w:rPr>
        <w:t>phần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bằng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nhau</w:t>
      </w:r>
      <w:proofErr w:type="spellEnd"/>
      <w:r>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một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chân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đế</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nhỏ</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trong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suốt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đường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kính</w:t>
      </w:r>
      <w:proofErr w:type="spellEnd"/>
      <w:r>
        <w:rPr>
          <w:rFonts w:ascii="Times New Roman" w:hAnsi="Times New Roman" w:cs="Times New Roman"/>
          <w:color w:val="000000" w:themeColor="text1"/>
          <w:sz w:val="28"/>
          <w:szCs w:val="28"/>
          <w:lang w:val="es-ES"/>
        </w:rPr>
        <w:t xml:space="preserve"> 4cm </w:t>
      </w:r>
      <w:proofErr w:type="spellStart"/>
      <w:r>
        <w:rPr>
          <w:rFonts w:ascii="Times New Roman" w:hAnsi="Times New Roman" w:cs="Times New Roman"/>
          <w:color w:val="000000" w:themeColor="text1"/>
          <w:sz w:val="28"/>
          <w:szCs w:val="28"/>
          <w:lang w:val="es-ES"/>
        </w:rPr>
        <w:t>và</w:t>
      </w:r>
      <w:proofErr w:type="spellEnd"/>
      <w:r>
        <w:rPr>
          <w:rFonts w:ascii="Times New Roman" w:hAnsi="Times New Roman" w:cs="Times New Roman"/>
          <w:color w:val="000000" w:themeColor="text1"/>
          <w:sz w:val="28"/>
          <w:szCs w:val="28"/>
          <w:lang w:val="es-ES"/>
        </w:rPr>
        <w:t xml:space="preserve"> cao</w:t>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es-ES"/>
        </w:rPr>
        <w:t xml:space="preserve">18 cm) </w:t>
      </w:r>
      <w:proofErr w:type="spellStart"/>
      <w:r>
        <w:rPr>
          <w:rFonts w:ascii="Times New Roman" w:hAnsi="Times New Roman" w:cs="Times New Roman"/>
          <w:color w:val="000000" w:themeColor="text1"/>
          <w:sz w:val="28"/>
          <w:szCs w:val="28"/>
          <w:lang w:val="es-ES"/>
        </w:rPr>
        <w:t>được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đặt</w:t>
      </w:r>
      <w:proofErr w:type="spellEnd"/>
      <w:r>
        <w:rPr>
          <w:rFonts w:ascii="Times New Roman" w:hAnsi="Times New Roman" w:cs="Times New Roman"/>
          <w:color w:val="000000" w:themeColor="text1"/>
          <w:sz w:val="28"/>
          <w:szCs w:val="28"/>
          <w:lang w:val="es-ES"/>
        </w:rPr>
        <w:t xml:space="preserve"> ở </w:t>
      </w:r>
      <w:proofErr w:type="spellStart"/>
      <w:r>
        <w:rPr>
          <w:rFonts w:ascii="Times New Roman" w:hAnsi="Times New Roman" w:cs="Times New Roman"/>
          <w:color w:val="000000" w:themeColor="text1"/>
          <w:sz w:val="28"/>
          <w:szCs w:val="28"/>
          <w:lang w:val="es-ES"/>
        </w:rPr>
        <w:t>trung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tâm</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của</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một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góc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phần</w:t>
      </w:r>
      <w:proofErr w:type="spellEnd"/>
      <w:r>
        <w:rPr>
          <w:rFonts w:ascii="Times New Roman" w:hAnsi="Times New Roman" w:cs="Times New Roman"/>
          <w:color w:val="000000" w:themeColor="text1"/>
          <w:sz w:val="28"/>
          <w:szCs w:val="28"/>
          <w:lang w:val="vi-VN"/>
        </w:rPr>
        <w:t xml:space="preserve"> tư</w:t>
      </w:r>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bể</w:t>
      </w:r>
      <w:proofErr w:type="spellEnd"/>
      <w:r>
        <w:rPr>
          <w:rFonts w:ascii="Times New Roman" w:hAnsi="Times New Roman" w:cs="Times New Roman"/>
          <w:color w:val="000000" w:themeColor="text1"/>
          <w:sz w:val="28"/>
          <w:szCs w:val="28"/>
          <w:lang w:val="vi-VN"/>
        </w:rPr>
        <w:t>. Bể được đổ nước sao cho chân đế</w:t>
      </w:r>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chìm</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dưới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bề</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mặt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nước</w:t>
      </w:r>
      <w:proofErr w:type="spellEnd"/>
      <w:r>
        <w:rPr>
          <w:rFonts w:ascii="Times New Roman" w:hAnsi="Times New Roman" w:cs="Times New Roman"/>
          <w:color w:val="000000" w:themeColor="text1"/>
          <w:sz w:val="28"/>
          <w:szCs w:val="28"/>
          <w:lang w:val="es-ES"/>
        </w:rPr>
        <w:t xml:space="preserve"> 1cm</w:t>
      </w:r>
      <w:r>
        <w:rPr>
          <w:rFonts w:ascii="Times New Roman" w:hAnsi="Times New Roman" w:cs="Times New Roman"/>
          <w:color w:val="000000" w:themeColor="text1"/>
          <w:sz w:val="28"/>
          <w:szCs w:val="28"/>
          <w:lang w:val="vi-VN"/>
        </w:rPr>
        <w:t xml:space="preserve"> và đổ thêm sữa tươi không đường không vị</w:t>
      </w:r>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để</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làm</w:t>
      </w:r>
      <w:proofErr w:type="spellEnd"/>
      <w:r>
        <w:rPr>
          <w:rFonts w:ascii="Times New Roman" w:hAnsi="Times New Roman" w:cs="Times New Roman"/>
          <w:color w:val="000000" w:themeColor="text1"/>
          <w:sz w:val="28"/>
          <w:szCs w:val="28"/>
          <w:lang w:val="vi-VN"/>
        </w:rPr>
        <w:t xml:space="preserve"> đục nước, đủ để </w:t>
      </w:r>
      <w:proofErr w:type="spellStart"/>
      <w:r>
        <w:rPr>
          <w:rFonts w:ascii="Times New Roman" w:hAnsi="Times New Roman" w:cs="Times New Roman"/>
          <w:color w:val="000000" w:themeColor="text1"/>
          <w:sz w:val="28"/>
          <w:szCs w:val="28"/>
          <w:lang w:val="es-ES"/>
        </w:rPr>
        <w:t>chuột</w:t>
      </w:r>
      <w:proofErr w:type="spellEnd"/>
      <w:r>
        <w:rPr>
          <w:rFonts w:ascii="Times New Roman" w:hAnsi="Times New Roman" w:cs="Times New Roman"/>
          <w:color w:val="000000" w:themeColor="text1"/>
          <w:sz w:val="28"/>
          <w:szCs w:val="28"/>
          <w:lang w:val="vi-VN"/>
        </w:rPr>
        <w:t xml:space="preserve"> </w:t>
      </w:r>
      <w:proofErr w:type="spellStart"/>
      <w:r>
        <w:rPr>
          <w:rFonts w:ascii="Times New Roman" w:hAnsi="Times New Roman" w:cs="Times New Roman"/>
          <w:color w:val="000000" w:themeColor="text1"/>
          <w:sz w:val="28"/>
          <w:szCs w:val="28"/>
          <w:lang w:val="es-ES"/>
        </w:rPr>
        <w:t>không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thể</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nhìn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thấy</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Giữ</w:t>
      </w:r>
      <w:proofErr w:type="spellEnd"/>
      <w:r>
        <w:rPr>
          <w:rFonts w:ascii="Times New Roman" w:hAnsi="Times New Roman" w:cs="Times New Roman"/>
          <w:color w:val="000000" w:themeColor="text1"/>
          <w:sz w:val="28"/>
          <w:szCs w:val="28"/>
          <w:lang w:val="vi-VN"/>
        </w:rPr>
        <w:t xml:space="preserve"> </w:t>
      </w:r>
      <w:proofErr w:type="spellStart"/>
      <w:r>
        <w:rPr>
          <w:rFonts w:ascii="Times New Roman" w:hAnsi="Times New Roman" w:cs="Times New Roman"/>
          <w:color w:val="000000" w:themeColor="text1"/>
          <w:sz w:val="28"/>
          <w:szCs w:val="28"/>
          <w:lang w:val="es-ES"/>
        </w:rPr>
        <w:t>nhiệt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độ</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nước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ổn</w:t>
      </w:r>
      <w:proofErr w:type="spellEnd"/>
      <w:r>
        <w:rPr>
          <w:rFonts w:ascii="Times New Roman" w:hAnsi="Times New Roman" w:cs="Times New Roman"/>
          <w:color w:val="000000" w:themeColor="text1"/>
          <w:sz w:val="28"/>
          <w:szCs w:val="28"/>
          <w:lang w:val="vi-VN"/>
        </w:rPr>
        <w:t xml:space="preserve"> định </w:t>
      </w:r>
      <w:proofErr w:type="spellStart"/>
      <w:r>
        <w:rPr>
          <w:rFonts w:ascii="Times New Roman" w:hAnsi="Times New Roman" w:cs="Times New Roman"/>
          <w:color w:val="000000" w:themeColor="text1"/>
          <w:sz w:val="28"/>
          <w:szCs w:val="28"/>
          <w:lang w:val="es-ES"/>
        </w:rPr>
        <w:t>trong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khoảng</w:t>
      </w:r>
      <w:proofErr w:type="spellEnd"/>
      <w:r>
        <w:rPr>
          <w:rFonts w:ascii="Times New Roman" w:hAnsi="Times New Roman" w:cs="Times New Roman"/>
          <w:color w:val="000000" w:themeColor="text1"/>
          <w:sz w:val="28"/>
          <w:szCs w:val="28"/>
          <w:lang w:val="es-ES"/>
        </w:rPr>
        <w:t xml:space="preserve"> </w:t>
      </w:r>
      <w:r>
        <w:rPr>
          <w:rFonts w:ascii="Times New Roman" w:hAnsi="Times New Roman" w:cs="Times New Roman"/>
          <w:color w:val="000000" w:themeColor="text1"/>
          <w:sz w:val="28"/>
          <w:szCs w:val="28"/>
          <w:lang w:val="vi-VN" w:eastAsia="ja-JP"/>
        </w:rPr>
        <w:t>23 - 25°C</w:t>
      </w:r>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Bể</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được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đặt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trong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phòng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thí</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nghiệm</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yên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tĩnh</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với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các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mốc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được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đặt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xung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quanh</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bể</w:t>
      </w:r>
      <w:proofErr w:type="spellEnd"/>
      <w:r>
        <w:rPr>
          <w:rFonts w:ascii="Times New Roman" w:hAnsi="Times New Roman" w:cs="Times New Roman"/>
          <w:color w:val="000000" w:themeColor="text1"/>
          <w:sz w:val="28"/>
          <w:szCs w:val="28"/>
          <w:lang w:val="vi-VN"/>
        </w:rPr>
        <w:t xml:space="preserve"> sao cho</w:t>
      </w:r>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chuột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có</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thể</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định</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hướng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Vị</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trí</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đặt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chân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đế</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và</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các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mốc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xung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quanh</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không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thay</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đổi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trong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toàn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bộ</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thí</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nghiệm</w:t>
      </w:r>
      <w:proofErr w:type="spellEnd"/>
      <w:r>
        <w:rPr>
          <w:rFonts w:ascii="Times New Roman" w:hAnsi="Times New Roman" w:cs="Times New Roman"/>
          <w:color w:val="000000" w:themeColor="text1"/>
          <w:sz w:val="28"/>
          <w:szCs w:val="28"/>
          <w:lang w:val="es-ES"/>
        </w:rPr>
        <w:t xml:space="preserve">. </w:t>
      </w:r>
    </w:p>
    <w:p w14:paraId="236296C5" w14:textId="77777777" w:rsidR="00E53883" w:rsidRPr="00E53883" w:rsidRDefault="00E53883" w:rsidP="00E53883">
      <w:pPr>
        <w:spacing w:after="0" w:line="360" w:lineRule="auto"/>
        <w:ind w:firstLine="720"/>
        <w:jc w:val="both"/>
        <w:rPr>
          <w:rFonts w:ascii="Times New Roman" w:hAnsi="Times New Roman" w:cs="Times New Roman"/>
          <w:color w:val="000000" w:themeColor="text1"/>
          <w:szCs w:val="28"/>
          <w:lang w:val="vi-VN"/>
        </w:rPr>
      </w:pPr>
    </w:p>
    <w:p w14:paraId="79DAC237" w14:textId="732F45B1" w:rsidR="00E53883" w:rsidRDefault="00425A6C" w:rsidP="00220208">
      <w:pPr>
        <w:spacing w:after="0" w:line="360" w:lineRule="auto"/>
        <w:jc w:val="center"/>
        <w:rPr>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mc:AlternateContent>
          <mc:Choice Requires="wps">
            <w:drawing>
              <wp:anchor distT="0" distB="0" distL="114300" distR="114300" simplePos="0" relativeHeight="251658273" behindDoc="0" locked="0" layoutInCell="1" allowOverlap="1" wp14:anchorId="7A88CD5F" wp14:editId="193ECB35">
                <wp:simplePos x="0" y="0"/>
                <wp:positionH relativeFrom="column">
                  <wp:posOffset>3532868</wp:posOffset>
                </wp:positionH>
                <wp:positionV relativeFrom="paragraph">
                  <wp:posOffset>1495789</wp:posOffset>
                </wp:positionV>
                <wp:extent cx="750207" cy="432072"/>
                <wp:effectExtent l="25400" t="12700" r="12065" b="38100"/>
                <wp:wrapNone/>
                <wp:docPr id="1685951994" name="Straight Arrow Connector 44"/>
                <wp:cNvGraphicFramePr/>
                <a:graphic xmlns:a="http://schemas.openxmlformats.org/drawingml/2006/main">
                  <a:graphicData uri="http://schemas.microsoft.com/office/word/2010/wordprocessingShape">
                    <wps:wsp>
                      <wps:cNvCnPr/>
                      <wps:spPr>
                        <a:xfrm flipH="1">
                          <a:off x="0" y="0"/>
                          <a:ext cx="750207" cy="432072"/>
                        </a:xfrm>
                        <a:prstGeom prst="straightConnector1">
                          <a:avLst/>
                        </a:prstGeom>
                        <a:ln w="19050" cap="flat" cmpd="sng" algn="ctr">
                          <a:solidFill>
                            <a:schemeClr val="accent2"/>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4387924" id="_x0000_t32" coordsize="21600,21600" o:spt="32" o:oned="t" path="m,l21600,21600e" filled="f">
                <v:path arrowok="t" fillok="f" o:connecttype="none"/>
                <o:lock v:ext="edit" shapetype="t"/>
              </v:shapetype>
              <v:shape id="Straight Arrow Connector 44" o:spid="_x0000_s1026" type="#_x0000_t32" style="position:absolute;margin-left:278.2pt;margin-top:117.8pt;width:59.05pt;height:34pt;flip:x;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" strokecolor="#e97132 [3205]" strokeweight="1.5pt">
                <v:stroke endarrow="open"/>
              </v:shape>
            </w:pict>
          </mc:Fallback>
        </mc:AlternateContent>
      </w:r>
      <w:r w:rsidR="00F8270C">
        <w:rPr>
          <w:rFonts w:ascii="Times New Roman" w:hAnsi="Times New Roman" w:cs="Times New Roman"/>
          <w:noProof/>
          <w:color w:val="000000" w:themeColor="text1"/>
          <w:sz w:val="28"/>
          <w:szCs w:val="28"/>
        </w:rPr>
        <mc:AlternateContent>
          <mc:Choice Requires="wps">
            <w:drawing>
              <wp:anchor distT="0" distB="0" distL="114300" distR="114300" simplePos="0" relativeHeight="251658282" behindDoc="0" locked="0" layoutInCell="1" allowOverlap="1" wp14:anchorId="140ACF48" wp14:editId="296F3A18">
                <wp:simplePos x="0" y="0"/>
                <wp:positionH relativeFrom="column">
                  <wp:posOffset>4221843</wp:posOffset>
                </wp:positionH>
                <wp:positionV relativeFrom="paragraph">
                  <wp:posOffset>1304018</wp:posOffset>
                </wp:positionV>
                <wp:extent cx="914400" cy="347980"/>
                <wp:effectExtent l="0" t="0" r="0" b="0"/>
                <wp:wrapNone/>
                <wp:docPr id="1909377214" name="Text Box 45"/>
                <wp:cNvGraphicFramePr/>
                <a:graphic xmlns:a="http://schemas.openxmlformats.org/drawingml/2006/main">
                  <a:graphicData uri="http://schemas.microsoft.com/office/word/2010/wordprocessingShape">
                    <wps:wsp>
                      <wps:cNvSpPr txBox="1"/>
                      <wps:spPr>
                        <a:xfrm>
                          <a:off x="0" y="0"/>
                          <a:ext cx="914400" cy="347980"/>
                        </a:xfrm>
                        <a:prstGeom prst="rect">
                          <a:avLst/>
                        </a:prstGeom>
                        <a:noFill/>
                        <a:ln w="6350">
                          <a:noFill/>
                        </a:ln>
                      </wps:spPr>
                      <wps:txbx>
                        <w:txbxContent>
                          <w:p w14:paraId="54F76A67" w14:textId="77777777" w:rsidR="00E53883" w:rsidRPr="001E6884" w:rsidRDefault="00E53883">
                            <w:pPr>
                              <w:rPr>
                                <w:rFonts w:ascii="Times New Roman" w:hAnsi="Times New Roman" w:cs="Times New Roman"/>
                                <w:b/>
                                <w:bCs/>
                                <w:color w:val="EE0000"/>
                                <w:sz w:val="28"/>
                                <w:szCs w:val="28"/>
                                <w:lang w:val="vi-VN"/>
                              </w:rPr>
                            </w:pPr>
                            <w:r w:rsidRPr="00D90B5D">
                              <w:rPr>
                                <w:rFonts w:ascii="Times New Roman" w:hAnsi="Times New Roman" w:cs="Times New Roman"/>
                                <w:b/>
                                <w:bCs/>
                                <w:color w:val="EE0000"/>
                                <w:sz w:val="28"/>
                                <w:szCs w:val="28"/>
                                <w:lang w:val="vi-VN"/>
                              </w:rPr>
                              <w:t>Vị trí đặt chân đế</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type w14:anchorId="140ACF48" id="_x0000_t202" coordsize="21600,21600" o:spt="202" path="m,l,21600r21600,l21600,xe">
                <v:stroke joinstyle="miter"/>
                <v:path gradientshapeok="t" o:connecttype="rect"/>
              </v:shapetype>
              <v:shape id="Text Box 45" o:spid="_x0000_s1026" type="#_x0000_t202" style="position:absolute;left:0;text-align:left;margin-left:332.45pt;margin-top:102.7pt;width:1in;height:27.4pt;z-index:25165828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" filled="f" stroked="f" strokeweight=".5pt">
                <v:textbox>
                  <w:txbxContent>
                    <w:p w14:paraId="54F76A67" w14:textId="77777777" w:rsidR="00E53883" w:rsidRPr="001E6884" w:rsidRDefault="00E53883">
                      <w:pPr>
                        <w:rPr>
                          <w:rFonts w:ascii="Times New Roman" w:hAnsi="Times New Roman" w:cs="Times New Roman"/>
                          <w:b/>
                          <w:bCs/>
                          <w:color w:val="EE0000"/>
                          <w:sz w:val="28"/>
                          <w:szCs w:val="28"/>
                          <w:lang w:val="vi-VN"/>
                        </w:rPr>
                      </w:pPr>
                      <w:r w:rsidRPr="00D90B5D">
                        <w:rPr>
                          <w:rFonts w:ascii="Times New Roman" w:hAnsi="Times New Roman" w:cs="Times New Roman"/>
                          <w:b/>
                          <w:bCs/>
                          <w:color w:val="EE0000"/>
                          <w:sz w:val="28"/>
                          <w:szCs w:val="28"/>
                          <w:lang w:val="vi-VN"/>
                        </w:rPr>
                        <w:t>Vị trí đặt chân đế</w:t>
                      </w:r>
                    </w:p>
                  </w:txbxContent>
                </v:textbox>
              </v:shape>
            </w:pict>
          </mc:Fallback>
        </mc:AlternateContent>
      </w:r>
      <w:r w:rsidR="00D06962">
        <w:rPr>
          <w:rFonts w:ascii="Times New Roman" w:hAnsi="Times New Roman" w:cs="Times New Roman"/>
          <w:noProof/>
          <w:color w:val="000000" w:themeColor="text1"/>
          <w:sz w:val="28"/>
          <w:szCs w:val="28"/>
        </w:rPr>
        <mc:AlternateContent>
          <mc:Choice Requires="wps">
            <w:drawing>
              <wp:anchor distT="0" distB="0" distL="114300" distR="114300" simplePos="0" relativeHeight="251658247" behindDoc="0" locked="0" layoutInCell="1" allowOverlap="1" wp14:anchorId="172F0CAA" wp14:editId="129E81B6">
                <wp:simplePos x="0" y="0"/>
                <wp:positionH relativeFrom="column">
                  <wp:posOffset>-125095</wp:posOffset>
                </wp:positionH>
                <wp:positionV relativeFrom="paragraph">
                  <wp:posOffset>303167</wp:posOffset>
                </wp:positionV>
                <wp:extent cx="2046514" cy="919480"/>
                <wp:effectExtent l="0" t="0" r="0" b="0"/>
                <wp:wrapNone/>
                <wp:docPr id="252026934" name="Text Box 47"/>
                <wp:cNvGraphicFramePr/>
                <a:graphic xmlns:a="http://schemas.openxmlformats.org/drawingml/2006/main">
                  <a:graphicData uri="http://schemas.microsoft.com/office/word/2010/wordprocessingShape">
                    <wps:wsp>
                      <wps:cNvSpPr txBox="1"/>
                      <wps:spPr>
                        <a:xfrm>
                          <a:off x="0" y="0"/>
                          <a:ext cx="2046514" cy="919480"/>
                        </a:xfrm>
                        <a:prstGeom prst="rect">
                          <a:avLst/>
                        </a:prstGeom>
                        <a:noFill/>
                        <a:ln w="6350">
                          <a:noFill/>
                        </a:ln>
                      </wps:spPr>
                      <wps:txbx>
                        <w:txbxContent>
                          <w:p w14:paraId="2FCB0F1B" w14:textId="102E9740" w:rsidR="00C87508" w:rsidRPr="00D90B5D" w:rsidRDefault="008A50DA" w:rsidP="00C87508">
                            <w:pPr>
                              <w:spacing w:line="240" w:lineRule="auto"/>
                              <w:rPr>
                                <w:rFonts w:ascii="Times New Roman" w:hAnsi="Times New Roman" w:cs="Times New Roman"/>
                                <w:b/>
                                <w:bCs/>
                                <w:color w:val="EE0000"/>
                                <w:sz w:val="28"/>
                                <w:szCs w:val="28"/>
                                <w:lang w:val="vi-VN"/>
                              </w:rPr>
                            </w:pPr>
                            <w:r w:rsidRPr="001E6884">
                              <w:rPr>
                                <w:rFonts w:ascii="Times New Roman" w:hAnsi="Times New Roman" w:cs="Times New Roman"/>
                                <w:b/>
                                <w:bCs/>
                                <w:color w:val="EE0000"/>
                                <w:sz w:val="28"/>
                                <w:szCs w:val="28"/>
                                <w:lang w:val="vi-VN"/>
                              </w:rPr>
                              <w:t xml:space="preserve">     </w:t>
                            </w:r>
                            <w:r w:rsidR="00E53883" w:rsidRPr="00D90B5D">
                              <w:rPr>
                                <w:rFonts w:ascii="Times New Roman" w:hAnsi="Times New Roman" w:cs="Times New Roman"/>
                                <w:b/>
                                <w:bCs/>
                                <w:color w:val="EE0000"/>
                                <w:sz w:val="28"/>
                                <w:szCs w:val="28"/>
                                <w:lang w:val="vi-VN"/>
                              </w:rPr>
                              <w:t xml:space="preserve">Đường thẳng </w:t>
                            </w:r>
                          </w:p>
                          <w:p w14:paraId="1178849F" w14:textId="77777777" w:rsidR="00C87508" w:rsidRPr="00D90B5D" w:rsidRDefault="00E53883" w:rsidP="00C87508">
                            <w:pPr>
                              <w:spacing w:line="240" w:lineRule="auto"/>
                              <w:rPr>
                                <w:rFonts w:ascii="Times New Roman" w:hAnsi="Times New Roman" w:cs="Times New Roman"/>
                                <w:b/>
                                <w:bCs/>
                                <w:color w:val="EE0000"/>
                                <w:sz w:val="28"/>
                                <w:szCs w:val="28"/>
                                <w:lang w:val="vi-VN"/>
                              </w:rPr>
                            </w:pPr>
                            <w:r w:rsidRPr="00D90B5D">
                              <w:rPr>
                                <w:rFonts w:ascii="Times New Roman" w:hAnsi="Times New Roman" w:cs="Times New Roman"/>
                                <w:b/>
                                <w:bCs/>
                                <w:color w:val="EE0000"/>
                                <w:sz w:val="28"/>
                                <w:szCs w:val="28"/>
                                <w:lang w:val="vi-VN"/>
                              </w:rPr>
                              <w:t>tượng tượng chia bể</w:t>
                            </w:r>
                          </w:p>
                          <w:p w14:paraId="0B8E1344" w14:textId="5E81C9D0" w:rsidR="00E53883" w:rsidRPr="001E6884" w:rsidRDefault="008A50DA" w:rsidP="00C87508">
                            <w:pPr>
                              <w:spacing w:line="240" w:lineRule="auto"/>
                              <w:rPr>
                                <w:rFonts w:ascii="Times New Roman" w:hAnsi="Times New Roman" w:cs="Times New Roman"/>
                                <w:b/>
                                <w:bCs/>
                                <w:color w:val="EE0000"/>
                                <w:sz w:val="28"/>
                                <w:szCs w:val="28"/>
                                <w:lang w:val="vi-VN"/>
                              </w:rPr>
                            </w:pPr>
                            <w:r w:rsidRPr="00D90B5D">
                              <w:rPr>
                                <w:rFonts w:ascii="Times New Roman" w:hAnsi="Times New Roman" w:cs="Times New Roman"/>
                                <w:b/>
                                <w:bCs/>
                                <w:color w:val="EE0000"/>
                                <w:sz w:val="28"/>
                                <w:szCs w:val="28"/>
                                <w:lang w:val="vi-VN"/>
                              </w:rPr>
                              <w:t xml:space="preserve">       </w:t>
                            </w:r>
                            <w:r w:rsidR="00E53883" w:rsidRPr="00D90B5D">
                              <w:rPr>
                                <w:rFonts w:ascii="Times New Roman" w:hAnsi="Times New Roman" w:cs="Times New Roman"/>
                                <w:b/>
                                <w:bCs/>
                                <w:color w:val="EE0000"/>
                                <w:sz w:val="28"/>
                                <w:szCs w:val="28"/>
                                <w:lang w:val="vi-VN"/>
                              </w:rPr>
                              <w:t>thành 4 góc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172F0CAA" id="Text Box 47" o:spid="_x0000_s1027" type="#_x0000_t202" style="position:absolute;left:0;text-align:left;margin-left:-9.85pt;margin-top:23.85pt;width:161.15pt;height:72.4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" filled="f" stroked="f" strokeweight=".5pt">
                <v:textbox>
                  <w:txbxContent>
                    <w:p w14:paraId="2FCB0F1B" w14:textId="102E9740" w:rsidR="00C87508" w:rsidRPr="00D90B5D" w:rsidRDefault="008A50DA" w:rsidP="00C87508">
                      <w:pPr>
                        <w:spacing w:line="240" w:lineRule="auto"/>
                        <w:rPr>
                          <w:rFonts w:ascii="Times New Roman" w:hAnsi="Times New Roman" w:cs="Times New Roman"/>
                          <w:b/>
                          <w:bCs/>
                          <w:color w:val="EE0000"/>
                          <w:sz w:val="28"/>
                          <w:szCs w:val="28"/>
                          <w:lang w:val="vi-VN"/>
                        </w:rPr>
                      </w:pPr>
                      <w:r w:rsidRPr="001E6884">
                        <w:rPr>
                          <w:rFonts w:ascii="Times New Roman" w:hAnsi="Times New Roman" w:cs="Times New Roman"/>
                          <w:b/>
                          <w:bCs/>
                          <w:color w:val="EE0000"/>
                          <w:sz w:val="28"/>
                          <w:szCs w:val="28"/>
                          <w:lang w:val="vi-VN"/>
                        </w:rPr>
                        <w:t xml:space="preserve">     </w:t>
                      </w:r>
                      <w:r w:rsidR="00E53883" w:rsidRPr="00D90B5D">
                        <w:rPr>
                          <w:rFonts w:ascii="Times New Roman" w:hAnsi="Times New Roman" w:cs="Times New Roman"/>
                          <w:b/>
                          <w:bCs/>
                          <w:color w:val="EE0000"/>
                          <w:sz w:val="28"/>
                          <w:szCs w:val="28"/>
                          <w:lang w:val="vi-VN"/>
                        </w:rPr>
                        <w:t xml:space="preserve">Đường thẳng </w:t>
                      </w:r>
                    </w:p>
                    <w:p w14:paraId="1178849F" w14:textId="77777777" w:rsidR="00C87508" w:rsidRPr="00D90B5D" w:rsidRDefault="00E53883" w:rsidP="00C87508">
                      <w:pPr>
                        <w:spacing w:line="240" w:lineRule="auto"/>
                        <w:rPr>
                          <w:rFonts w:ascii="Times New Roman" w:hAnsi="Times New Roman" w:cs="Times New Roman"/>
                          <w:b/>
                          <w:bCs/>
                          <w:color w:val="EE0000"/>
                          <w:sz w:val="28"/>
                          <w:szCs w:val="28"/>
                          <w:lang w:val="vi-VN"/>
                        </w:rPr>
                      </w:pPr>
                      <w:r w:rsidRPr="00D90B5D">
                        <w:rPr>
                          <w:rFonts w:ascii="Times New Roman" w:hAnsi="Times New Roman" w:cs="Times New Roman"/>
                          <w:b/>
                          <w:bCs/>
                          <w:color w:val="EE0000"/>
                          <w:sz w:val="28"/>
                          <w:szCs w:val="28"/>
                          <w:lang w:val="vi-VN"/>
                        </w:rPr>
                        <w:t>tượng tượng chia bể</w:t>
                      </w:r>
                    </w:p>
                    <w:p w14:paraId="0B8E1344" w14:textId="5E81C9D0" w:rsidR="00E53883" w:rsidRPr="001E6884" w:rsidRDefault="008A50DA" w:rsidP="00C87508">
                      <w:pPr>
                        <w:spacing w:line="240" w:lineRule="auto"/>
                        <w:rPr>
                          <w:rFonts w:ascii="Times New Roman" w:hAnsi="Times New Roman" w:cs="Times New Roman"/>
                          <w:b/>
                          <w:bCs/>
                          <w:color w:val="EE0000"/>
                          <w:sz w:val="28"/>
                          <w:szCs w:val="28"/>
                          <w:lang w:val="vi-VN"/>
                        </w:rPr>
                      </w:pPr>
                      <w:r w:rsidRPr="00D90B5D">
                        <w:rPr>
                          <w:rFonts w:ascii="Times New Roman" w:hAnsi="Times New Roman" w:cs="Times New Roman"/>
                          <w:b/>
                          <w:bCs/>
                          <w:color w:val="EE0000"/>
                          <w:sz w:val="28"/>
                          <w:szCs w:val="28"/>
                          <w:lang w:val="vi-VN"/>
                        </w:rPr>
                        <w:t xml:space="preserve">       </w:t>
                      </w:r>
                      <w:r w:rsidR="00E53883" w:rsidRPr="00D90B5D">
                        <w:rPr>
                          <w:rFonts w:ascii="Times New Roman" w:hAnsi="Times New Roman" w:cs="Times New Roman"/>
                          <w:b/>
                          <w:bCs/>
                          <w:color w:val="EE0000"/>
                          <w:sz w:val="28"/>
                          <w:szCs w:val="28"/>
                          <w:lang w:val="vi-VN"/>
                        </w:rPr>
                        <w:t>thành 4 góc</w:t>
                      </w:r>
                    </w:p>
                  </w:txbxContent>
                </v:textbox>
              </v:shape>
            </w:pict>
          </mc:Fallback>
        </mc:AlternateContent>
      </w:r>
      <w:r w:rsidR="001E6884">
        <w:rPr>
          <w:rFonts w:ascii="Times New Roman" w:hAnsi="Times New Roman" w:cs="Times New Roman"/>
          <w:noProof/>
          <w:color w:val="000000" w:themeColor="text1"/>
          <w:sz w:val="28"/>
          <w:szCs w:val="28"/>
        </w:rPr>
        <mc:AlternateContent>
          <mc:Choice Requires="wps">
            <w:drawing>
              <wp:anchor distT="0" distB="0" distL="114300" distR="114300" simplePos="0" relativeHeight="251658258" behindDoc="0" locked="0" layoutInCell="1" allowOverlap="1" wp14:anchorId="30C78EDC" wp14:editId="2EE863E5">
                <wp:simplePos x="0" y="0"/>
                <wp:positionH relativeFrom="column">
                  <wp:posOffset>3639004</wp:posOffset>
                </wp:positionH>
                <wp:positionV relativeFrom="paragraph">
                  <wp:posOffset>2329451</wp:posOffset>
                </wp:positionV>
                <wp:extent cx="333828" cy="660400"/>
                <wp:effectExtent l="38100" t="25400" r="22225" b="12700"/>
                <wp:wrapNone/>
                <wp:docPr id="662568731" name="Straight Arrow Connector 48"/>
                <wp:cNvGraphicFramePr/>
                <a:graphic xmlns:a="http://schemas.openxmlformats.org/drawingml/2006/main">
                  <a:graphicData uri="http://schemas.microsoft.com/office/word/2010/wordprocessingShape">
                    <wps:wsp>
                      <wps:cNvCnPr/>
                      <wps:spPr>
                        <a:xfrm flipH="1" flipV="1">
                          <a:off x="0" y="0"/>
                          <a:ext cx="333828" cy="660400"/>
                        </a:xfrm>
                        <a:prstGeom prst="straightConnector1">
                          <a:avLst/>
                        </a:prstGeom>
                        <a:ln w="19050" cap="flat" cmpd="sng" algn="ctr">
                          <a:solidFill>
                            <a:schemeClr val="accent2"/>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FA2020" id="Straight Arrow Connector 48" o:spid="_x0000_s1026" type="#_x0000_t32" style="position:absolute;margin-left:286.55pt;margin-top:183.4pt;width:26.3pt;height:52pt;flip:x y;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" strokecolor="#e97132 [3205]" strokeweight="1.5pt">
                <v:stroke endarrow="open"/>
              </v:shape>
            </w:pict>
          </mc:Fallback>
        </mc:AlternateContent>
      </w:r>
      <w:r w:rsidR="001E6884">
        <w:rPr>
          <w:rFonts w:ascii="Times New Roman" w:hAnsi="Times New Roman" w:cs="Times New Roman"/>
          <w:noProof/>
          <w:color w:val="000000" w:themeColor="text1"/>
          <w:sz w:val="28"/>
          <w:szCs w:val="28"/>
        </w:rPr>
        <mc:AlternateContent>
          <mc:Choice Requires="wps">
            <w:drawing>
              <wp:anchor distT="0" distB="0" distL="114300" distR="114300" simplePos="0" relativeHeight="251658266" behindDoc="0" locked="0" layoutInCell="1" allowOverlap="1" wp14:anchorId="08E6F805" wp14:editId="29F84A8D">
                <wp:simplePos x="0" y="0"/>
                <wp:positionH relativeFrom="column">
                  <wp:posOffset>3071405</wp:posOffset>
                </wp:positionH>
                <wp:positionV relativeFrom="paragraph">
                  <wp:posOffset>2897686</wp:posOffset>
                </wp:positionV>
                <wp:extent cx="914400" cy="349431"/>
                <wp:effectExtent l="0" t="0" r="0" b="0"/>
                <wp:wrapNone/>
                <wp:docPr id="1158325686" name="Text Box 49"/>
                <wp:cNvGraphicFramePr/>
                <a:graphic xmlns:a="http://schemas.openxmlformats.org/drawingml/2006/main">
                  <a:graphicData uri="http://schemas.microsoft.com/office/word/2010/wordprocessingShape">
                    <wps:wsp>
                      <wps:cNvSpPr txBox="1"/>
                      <wps:spPr>
                        <a:xfrm>
                          <a:off x="0" y="0"/>
                          <a:ext cx="914400" cy="349431"/>
                        </a:xfrm>
                        <a:prstGeom prst="rect">
                          <a:avLst/>
                        </a:prstGeom>
                        <a:noFill/>
                        <a:ln w="6350">
                          <a:noFill/>
                        </a:ln>
                      </wps:spPr>
                      <wps:txbx>
                        <w:txbxContent>
                          <w:p w14:paraId="7CC1EA84" w14:textId="77777777" w:rsidR="00E53883" w:rsidRPr="001E6884" w:rsidRDefault="00E53883">
                            <w:pPr>
                              <w:rPr>
                                <w:rFonts w:ascii="Times New Roman" w:hAnsi="Times New Roman" w:cs="Times New Roman"/>
                                <w:b/>
                                <w:bCs/>
                                <w:color w:val="EE0000"/>
                                <w:sz w:val="32"/>
                                <w:szCs w:val="32"/>
                                <w:lang w:val="vi-VN"/>
                              </w:rPr>
                            </w:pPr>
                            <w:r w:rsidRPr="00D90B5D">
                              <w:rPr>
                                <w:rFonts w:ascii="Times New Roman" w:hAnsi="Times New Roman" w:cs="Times New Roman"/>
                                <w:b/>
                                <w:bCs/>
                                <w:color w:val="EE0000"/>
                                <w:sz w:val="32"/>
                                <w:szCs w:val="32"/>
                                <w:lang w:val="vi-VN"/>
                              </w:rPr>
                              <w:t>Góc phần tư đích</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 w14:anchorId="08E6F805" id="Text Box 49" o:spid="_x0000_s1028" type="#_x0000_t202" style="position:absolute;left:0;text-align:left;margin-left:241.85pt;margin-top:228.15pt;width:1in;height:27.5pt;z-index:25165826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" filled="f" stroked="f" strokeweight=".5pt">
                <v:textbox>
                  <w:txbxContent>
                    <w:p w14:paraId="7CC1EA84" w14:textId="77777777" w:rsidR="00E53883" w:rsidRPr="001E6884" w:rsidRDefault="00E53883">
                      <w:pPr>
                        <w:rPr>
                          <w:rFonts w:ascii="Times New Roman" w:hAnsi="Times New Roman" w:cs="Times New Roman"/>
                          <w:b/>
                          <w:bCs/>
                          <w:color w:val="EE0000"/>
                          <w:sz w:val="32"/>
                          <w:szCs w:val="32"/>
                          <w:lang w:val="vi-VN"/>
                        </w:rPr>
                      </w:pPr>
                      <w:r w:rsidRPr="00D90B5D">
                        <w:rPr>
                          <w:rFonts w:ascii="Times New Roman" w:hAnsi="Times New Roman" w:cs="Times New Roman"/>
                          <w:b/>
                          <w:bCs/>
                          <w:color w:val="EE0000"/>
                          <w:sz w:val="32"/>
                          <w:szCs w:val="32"/>
                          <w:lang w:val="vi-VN"/>
                        </w:rPr>
                        <w:t>Góc phần tư đích</w:t>
                      </w:r>
                    </w:p>
                  </w:txbxContent>
                </v:textbox>
              </v:shape>
            </w:pict>
          </mc:Fallback>
        </mc:AlternateContent>
      </w:r>
      <w:r w:rsidR="008A50DA">
        <w:rPr>
          <w:rFonts w:ascii="Times New Roman" w:hAnsi="Times New Roman" w:cs="Times New Roman"/>
          <w:noProof/>
          <w:color w:val="000000" w:themeColor="text1"/>
          <w:sz w:val="28"/>
          <w:szCs w:val="28"/>
        </w:rPr>
        <mc:AlternateContent>
          <mc:Choice Requires="wps">
            <w:drawing>
              <wp:anchor distT="0" distB="0" distL="114300" distR="114300" simplePos="0" relativeHeight="251658281" behindDoc="0" locked="0" layoutInCell="1" allowOverlap="1" wp14:anchorId="718FE294" wp14:editId="78B04520">
                <wp:simplePos x="0" y="0"/>
                <wp:positionH relativeFrom="column">
                  <wp:posOffset>1364796</wp:posOffset>
                </wp:positionH>
                <wp:positionV relativeFrom="paragraph">
                  <wp:posOffset>915216</wp:posOffset>
                </wp:positionV>
                <wp:extent cx="596900" cy="874123"/>
                <wp:effectExtent l="12700" t="12700" r="38100" b="27940"/>
                <wp:wrapNone/>
                <wp:docPr id="1894552746" name="Straight Arrow Connector 46"/>
                <wp:cNvGraphicFramePr/>
                <a:graphic xmlns:a="http://schemas.openxmlformats.org/drawingml/2006/main">
                  <a:graphicData uri="http://schemas.microsoft.com/office/word/2010/wordprocessingShape">
                    <wps:wsp>
                      <wps:cNvCnPr/>
                      <wps:spPr>
                        <a:xfrm>
                          <a:off x="0" y="0"/>
                          <a:ext cx="596900" cy="874123"/>
                        </a:xfrm>
                        <a:prstGeom prst="straightConnector1">
                          <a:avLst/>
                        </a:prstGeom>
                        <a:ln w="19050" cap="flat" cmpd="sng" algn="ctr">
                          <a:solidFill>
                            <a:schemeClr val="accent2"/>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84DEB9" id="Straight Arrow Connector 46" o:spid="_x0000_s1026" type="#_x0000_t32" style="position:absolute;margin-left:107.45pt;margin-top:72.05pt;width:47pt;height:68.8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" strokecolor="#e97132 [3205]" strokeweight="1.5pt">
                <v:stroke endarrow="open"/>
              </v:shape>
            </w:pict>
          </mc:Fallback>
        </mc:AlternateContent>
      </w:r>
      <w:r w:rsidR="008A50DA">
        <w:rPr>
          <w:rFonts w:ascii="Times New Roman" w:hAnsi="Times New Roman" w:cs="Times New Roman"/>
          <w:noProof/>
          <w:color w:val="C00000"/>
          <w:sz w:val="28"/>
          <w:szCs w:val="28"/>
        </w:rPr>
        <mc:AlternateContent>
          <mc:Choice Requires="wps">
            <w:drawing>
              <wp:anchor distT="0" distB="0" distL="114300" distR="114300" simplePos="0" relativeHeight="251658263" behindDoc="0" locked="0" layoutInCell="1" allowOverlap="1" wp14:anchorId="121AC282" wp14:editId="5A759AA3">
                <wp:simplePos x="0" y="0"/>
                <wp:positionH relativeFrom="column">
                  <wp:posOffset>1364796</wp:posOffset>
                </wp:positionH>
                <wp:positionV relativeFrom="paragraph">
                  <wp:posOffset>915216</wp:posOffset>
                </wp:positionV>
                <wp:extent cx="1146629" cy="177800"/>
                <wp:effectExtent l="12700" t="12700" r="22225" b="76200"/>
                <wp:wrapNone/>
                <wp:docPr id="1107136930" name="Straight Arrow Connector 46"/>
                <wp:cNvGraphicFramePr/>
                <a:graphic xmlns:a="http://schemas.openxmlformats.org/drawingml/2006/main">
                  <a:graphicData uri="http://schemas.microsoft.com/office/word/2010/wordprocessingShape">
                    <wps:wsp>
                      <wps:cNvCnPr/>
                      <wps:spPr>
                        <a:xfrm>
                          <a:off x="0" y="0"/>
                          <a:ext cx="1146629" cy="177800"/>
                        </a:xfrm>
                        <a:prstGeom prst="straightConnector1">
                          <a:avLst/>
                        </a:prstGeom>
                        <a:ln>
                          <a:headEnd type="none" w="med" len="med"/>
                          <a:tailEnd type="arrow" w="med" len="med"/>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93EBC0" id="Straight Arrow Connector 46" o:spid="_x0000_s1026" type="#_x0000_t32" style="position:absolute;margin-left:107.45pt;margin-top:72.05pt;width:90.3pt;height:14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" strokecolor="#e97132 [3205]" strokeweight="2pt">
                <v:stroke endarrow="open" joinstyle="miter"/>
              </v:shape>
            </w:pict>
          </mc:Fallback>
        </mc:AlternateContent>
      </w:r>
      <w:r w:rsidR="00C87508">
        <w:rPr>
          <w:rFonts w:ascii="Times New Roman" w:hAnsi="Times New Roman" w:cs="Times New Roman"/>
          <w:noProof/>
          <w:color w:val="C00000"/>
          <w:sz w:val="28"/>
          <w:szCs w:val="28"/>
        </w:rPr>
        <mc:AlternateContent>
          <mc:Choice Requires="wps">
            <w:drawing>
              <wp:anchor distT="0" distB="0" distL="114300" distR="114300" simplePos="0" relativeHeight="251658285" behindDoc="0" locked="0" layoutInCell="1" allowOverlap="1" wp14:anchorId="5BC3C107" wp14:editId="27D2BB64">
                <wp:simplePos x="0" y="0"/>
                <wp:positionH relativeFrom="column">
                  <wp:posOffset>1376317</wp:posOffset>
                </wp:positionH>
                <wp:positionV relativeFrom="paragraph">
                  <wp:posOffset>253365</wp:posOffset>
                </wp:positionV>
                <wp:extent cx="2736850" cy="2718435"/>
                <wp:effectExtent l="12700" t="12700" r="19050" b="12065"/>
                <wp:wrapNone/>
                <wp:docPr id="2075676801" name="Or 50"/>
                <wp:cNvGraphicFramePr/>
                <a:graphic xmlns:a="http://schemas.openxmlformats.org/drawingml/2006/main">
                  <a:graphicData uri="http://schemas.microsoft.com/office/word/2010/wordprocessingShape">
                    <wps:wsp>
                      <wps:cNvSpPr/>
                      <wps:spPr>
                        <a:xfrm rot="20537277">
                          <a:off x="0" y="0"/>
                          <a:ext cx="2736850" cy="2718435"/>
                        </a:xfrm>
                        <a:prstGeom prst="flowChartOr">
                          <a:avLst/>
                        </a:prstGeom>
                        <a:noFill/>
                        <a:ln>
                          <a:solidFill>
                            <a:schemeClr val="accent1">
                              <a:lumMod val="60000"/>
                              <a:lumOff val="40000"/>
                            </a:schemeClr>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13D311B2"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Or 50" o:spid="_x0000_s1026" type="#_x0000_t124" style="position:absolute;margin-left:108.35pt;margin-top:19.95pt;width:215.5pt;height:214.05pt;rotation:-1160777fd;z-index:25165828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" filled="f" strokecolor="#45b0e1 [1940]" strokeweight="1.5pt">
                <v:stroke dashstyle="3 1" joinstyle="miter"/>
              </v:shape>
            </w:pict>
          </mc:Fallback>
        </mc:AlternateContent>
      </w:r>
      <w:r w:rsidR="002747DC">
        <w:rPr>
          <w:rFonts w:ascii="Times New Roman" w:hAnsi="Times New Roman" w:cs="Times New Roman"/>
          <w:noProof/>
          <w:color w:val="C00000"/>
          <w:sz w:val="28"/>
          <w:szCs w:val="28"/>
        </w:rPr>
        <mc:AlternateContent>
          <mc:Choice Requires="wps">
            <w:drawing>
              <wp:anchor distT="0" distB="0" distL="114300" distR="114300" simplePos="0" relativeHeight="251658267" behindDoc="0" locked="0" layoutInCell="1" allowOverlap="1" wp14:anchorId="25961C44" wp14:editId="38FFE5B4">
                <wp:simplePos x="0" y="0"/>
                <wp:positionH relativeFrom="column">
                  <wp:posOffset>3337288</wp:posOffset>
                </wp:positionH>
                <wp:positionV relativeFrom="paragraph">
                  <wp:posOffset>1873250</wp:posOffset>
                </wp:positionV>
                <wp:extent cx="235585" cy="219075"/>
                <wp:effectExtent l="0" t="0" r="18415" b="9525"/>
                <wp:wrapNone/>
                <wp:docPr id="1158632154" name="Oval 51"/>
                <wp:cNvGraphicFramePr/>
                <a:graphic xmlns:a="http://schemas.openxmlformats.org/drawingml/2006/main">
                  <a:graphicData uri="http://schemas.microsoft.com/office/word/2010/wordprocessingShape">
                    <wps:wsp>
                      <wps:cNvSpPr/>
                      <wps:spPr>
                        <a:xfrm>
                          <a:off x="0" y="0"/>
                          <a:ext cx="235585" cy="219075"/>
                        </a:xfrm>
                        <a:prstGeom prst="ellipse">
                          <a:avLst/>
                        </a:prstGeom>
                        <a:noFill/>
                        <a:ln w="9525">
                          <a:solidFill>
                            <a:schemeClr val="accent1">
                              <a:lumMod val="60000"/>
                              <a:lumOff val="40000"/>
                            </a:schemeClr>
                          </a:solidFill>
                          <a:prstDash val="lg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65A97DF9" id="Oval 51" o:spid="_x0000_s1026" style="position:absolute;margin-left:262.8pt;margin-top:147.5pt;width:18.55pt;height:17.25pt;z-index:25165826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" filled="f" strokecolor="#45b0e1 [1940]">
                <v:stroke dashstyle="longDash" joinstyle="miter"/>
              </v:oval>
            </w:pict>
          </mc:Fallback>
        </mc:AlternateContent>
      </w:r>
      <w:r w:rsidR="003D6B4E">
        <w:rPr>
          <w:rFonts w:ascii="Times New Roman" w:hAnsi="Times New Roman" w:cs="Times New Roman"/>
          <w:noProof/>
          <w:color w:val="000000" w:themeColor="text1"/>
          <w:sz w:val="28"/>
          <w:szCs w:val="28"/>
        </w:rPr>
        <w:drawing>
          <wp:inline distT="0" distB="0" distL="0" distR="0" wp14:anchorId="595F60C3" wp14:editId="3B0FFF91">
            <wp:extent cx="3937000" cy="3186430"/>
            <wp:effectExtent l="0" t="0" r="0" b="1270"/>
            <wp:docPr id="421093518" name="Picture 421093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093518" name="Picture 421093518"/>
                    <pic:cNvPicPr>
                      <a:picLocks noChangeAspect="1"/>
                    </pic:cNvPicPr>
                  </pic:nvPicPr>
                  <pic:blipFill>
                    <a:blip r:embed="rId30">
                      <a:extLst>
                        <a:ext uri="{28A0092B-C50C-407E-A947-70E740481C1C}">
                          <a14:useLocalDpi xmlns:a14="http://schemas.microsoft.com/office/drawing/2010/main" val="0"/>
                        </a:ext>
                      </a:extLst>
                    </a:blip>
                    <a:srcRect l="41677" t="27270" r="20698" b="18589"/>
                    <a:stretch>
                      <a:fillRect/>
                    </a:stretch>
                  </pic:blipFill>
                  <pic:spPr>
                    <a:xfrm>
                      <a:off x="0" y="0"/>
                      <a:ext cx="3963323" cy="3208086"/>
                    </a:xfrm>
                    <a:prstGeom prst="rect">
                      <a:avLst/>
                    </a:prstGeom>
                    <a:ln>
                      <a:noFill/>
                    </a:ln>
                  </pic:spPr>
                </pic:pic>
              </a:graphicData>
            </a:graphic>
          </wp:inline>
        </w:drawing>
      </w:r>
      <w:bookmarkStart w:id="163" w:name="_Toc205945615"/>
    </w:p>
    <w:p w14:paraId="068A5EA1" w14:textId="77777777" w:rsidR="003B7506" w:rsidRPr="00220208" w:rsidRDefault="003B7506" w:rsidP="00220208">
      <w:pPr>
        <w:spacing w:after="0" w:line="360" w:lineRule="auto"/>
        <w:jc w:val="center"/>
        <w:rPr>
          <w:rFonts w:ascii="Times New Roman" w:hAnsi="Times New Roman" w:cs="Times New Roman"/>
          <w:color w:val="000000" w:themeColor="text1"/>
          <w:sz w:val="28"/>
          <w:szCs w:val="28"/>
          <w:lang w:val="vi-VN"/>
        </w:rPr>
      </w:pPr>
    </w:p>
    <w:p w14:paraId="18BFC521" w14:textId="4372D9E4" w:rsidR="00EE0C64" w:rsidRDefault="003D6B4E">
      <w:pPr>
        <w:pStyle w:val="Caption"/>
        <w:spacing w:after="0" w:line="360" w:lineRule="auto"/>
        <w:jc w:val="center"/>
        <w:outlineLvl w:val="5"/>
        <w:rPr>
          <w:rFonts w:cs="Times New Roman"/>
          <w:i w:val="0"/>
          <w:iCs w:val="0"/>
          <w:color w:val="000000" w:themeColor="text1"/>
          <w:sz w:val="28"/>
          <w:szCs w:val="28"/>
          <w:lang w:val="vi-VN"/>
        </w:rPr>
      </w:pPr>
      <w:bookmarkStart w:id="164" w:name="_Toc211497459"/>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2.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Hình_2.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9</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Thử nghiệm mê lộ nước Morris</w:t>
      </w:r>
      <w:bookmarkEnd w:id="163"/>
      <w:bookmarkEnd w:id="164"/>
    </w:p>
    <w:p w14:paraId="0FFA442E" w14:textId="50DEA191" w:rsidR="00EE0C64" w:rsidRDefault="003D6B4E">
      <w:pPr>
        <w:spacing w:after="0" w:line="360" w:lineRule="auto"/>
        <w:jc w:val="center"/>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*Nguồn: Tác giả chụp tại phòng thí nghiệm – Bộ môn Sinh lý bệnh – Học viện Quân y</w:t>
      </w:r>
    </w:p>
    <w:p w14:paraId="07E92334" w14:textId="77777777" w:rsidR="00E53883" w:rsidRDefault="00E53883">
      <w:pPr>
        <w:spacing w:after="0" w:line="360" w:lineRule="auto"/>
        <w:jc w:val="center"/>
        <w:rPr>
          <w:rFonts w:ascii="Times New Roman" w:hAnsi="Times New Roman" w:cs="Times New Roman"/>
          <w:i/>
          <w:iCs/>
          <w:color w:val="000000" w:themeColor="text1"/>
          <w:lang w:val="vi-VN"/>
        </w:rPr>
      </w:pPr>
    </w:p>
    <w:p w14:paraId="0F164D3D" w14:textId="77777777" w:rsidR="00EE0C64" w:rsidRDefault="00EE0C64">
      <w:pPr>
        <w:spacing w:after="0" w:line="360" w:lineRule="auto"/>
        <w:jc w:val="center"/>
        <w:rPr>
          <w:rFonts w:ascii="Times New Roman" w:hAnsi="Times New Roman" w:cs="Times New Roman"/>
          <w:i/>
          <w:iCs/>
          <w:color w:val="000000" w:themeColor="text1"/>
          <w:sz w:val="12"/>
          <w:lang w:val="vi-VN"/>
        </w:rPr>
      </w:pPr>
    </w:p>
    <w:p w14:paraId="659DDD4C"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Phương pháp tiến hành: thử nghiệm gồm 2 giai đoạn:</w:t>
      </w:r>
    </w:p>
    <w:p w14:paraId="743F9907"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Giai đoạn luyện tập: </w:t>
      </w:r>
    </w:p>
    <w:p w14:paraId="46DE9B60"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Ngày làm quen (ngày 0): c</w:t>
      </w:r>
      <w:proofErr w:type="spellStart"/>
      <w:r>
        <w:rPr>
          <w:rFonts w:ascii="Times New Roman" w:hAnsi="Times New Roman" w:cs="Times New Roman"/>
          <w:color w:val="000000" w:themeColor="text1"/>
          <w:sz w:val="28"/>
          <w:szCs w:val="28"/>
          <w:lang w:val="es-ES"/>
        </w:rPr>
        <w:t>huột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được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bơi</w:t>
      </w:r>
      <w:proofErr w:type="spellEnd"/>
      <w:r>
        <w:rPr>
          <w:rFonts w:ascii="Times New Roman" w:hAnsi="Times New Roman" w:cs="Times New Roman"/>
          <w:color w:val="000000" w:themeColor="text1"/>
          <w:sz w:val="28"/>
          <w:szCs w:val="28"/>
          <w:lang w:val="es-ES"/>
        </w:rPr>
        <w:t xml:space="preserve"> 60 </w:t>
      </w:r>
      <w:proofErr w:type="spellStart"/>
      <w:r>
        <w:rPr>
          <w:rFonts w:ascii="Times New Roman" w:hAnsi="Times New Roman" w:cs="Times New Roman"/>
          <w:color w:val="000000" w:themeColor="text1"/>
          <w:sz w:val="28"/>
          <w:szCs w:val="28"/>
          <w:lang w:val="es-ES"/>
        </w:rPr>
        <w:t>giây</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trong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bể</w:t>
      </w:r>
      <w:proofErr w:type="spellEnd"/>
      <w:r>
        <w:rPr>
          <w:rFonts w:ascii="Times New Roman" w:hAnsi="Times New Roman" w:cs="Times New Roman"/>
          <w:color w:val="000000" w:themeColor="text1"/>
          <w:sz w:val="28"/>
          <w:szCs w:val="28"/>
          <w:lang w:val="vi-VN"/>
        </w:rPr>
        <w:t xml:space="preserve"> </w:t>
      </w:r>
      <w:proofErr w:type="spellStart"/>
      <w:r>
        <w:rPr>
          <w:rFonts w:ascii="Times New Roman" w:hAnsi="Times New Roman" w:cs="Times New Roman"/>
          <w:color w:val="000000" w:themeColor="text1"/>
          <w:sz w:val="28"/>
          <w:szCs w:val="28"/>
          <w:lang w:val="es-ES"/>
        </w:rPr>
        <w:t>không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có</w:t>
      </w:r>
      <w:proofErr w:type="spellEnd"/>
      <w:r>
        <w:rPr>
          <w:rFonts w:ascii="Times New Roman" w:hAnsi="Times New Roman" w:cs="Times New Roman"/>
          <w:color w:val="000000" w:themeColor="text1"/>
          <w:sz w:val="28"/>
          <w:szCs w:val="28"/>
          <w:lang w:val="vi-VN"/>
        </w:rPr>
        <w:t xml:space="preserve"> </w:t>
      </w:r>
      <w:proofErr w:type="spellStart"/>
      <w:r>
        <w:rPr>
          <w:rFonts w:ascii="Times New Roman" w:hAnsi="Times New Roman" w:cs="Times New Roman"/>
          <w:color w:val="000000" w:themeColor="text1"/>
          <w:sz w:val="28"/>
          <w:szCs w:val="28"/>
          <w:lang w:val="es-ES"/>
        </w:rPr>
        <w:t>chân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đế</w:t>
      </w:r>
      <w:proofErr w:type="spellEnd"/>
      <w:r>
        <w:rPr>
          <w:rFonts w:ascii="Times New Roman" w:hAnsi="Times New Roman" w:cs="Times New Roman"/>
          <w:color w:val="000000" w:themeColor="text1"/>
          <w:sz w:val="28"/>
          <w:szCs w:val="28"/>
          <w:lang w:val="es-ES"/>
        </w:rPr>
        <w:t xml:space="preserve">. </w:t>
      </w:r>
    </w:p>
    <w:p w14:paraId="64FB9933"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Ngày luyện tập (ngày 1 – 7):</w:t>
      </w:r>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chân</w:t>
      </w:r>
      <w:proofErr w:type="spellEnd"/>
      <w:r>
        <w:rPr>
          <w:rFonts w:ascii="Times New Roman" w:hAnsi="Times New Roman" w:cs="Times New Roman"/>
          <w:color w:val="000000" w:themeColor="text1"/>
          <w:sz w:val="28"/>
          <w:szCs w:val="28"/>
          <w:lang w:val="vi-VN"/>
        </w:rPr>
        <w:t xml:space="preserve"> đế được cố định ở trung tâm của một góc phần tư bể. Hàng ngày, </w:t>
      </w:r>
      <w:proofErr w:type="spellStart"/>
      <w:r>
        <w:rPr>
          <w:rFonts w:ascii="Times New Roman" w:hAnsi="Times New Roman" w:cs="Times New Roman"/>
          <w:color w:val="000000" w:themeColor="text1"/>
          <w:sz w:val="28"/>
          <w:szCs w:val="28"/>
          <w:lang w:val="es-ES"/>
        </w:rPr>
        <w:t>mỗi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chuột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thực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hiện</w:t>
      </w:r>
      <w:proofErr w:type="spellEnd"/>
      <w:r>
        <w:rPr>
          <w:rFonts w:ascii="Times New Roman" w:hAnsi="Times New Roman" w:cs="Times New Roman"/>
          <w:color w:val="000000" w:themeColor="text1"/>
          <w:sz w:val="28"/>
          <w:szCs w:val="28"/>
          <w:lang w:val="es-ES"/>
        </w:rPr>
        <w:t xml:space="preserve"> 4 </w:t>
      </w:r>
      <w:proofErr w:type="spellStart"/>
      <w:r>
        <w:rPr>
          <w:rFonts w:ascii="Times New Roman" w:hAnsi="Times New Roman" w:cs="Times New Roman"/>
          <w:color w:val="000000" w:themeColor="text1"/>
          <w:sz w:val="28"/>
          <w:szCs w:val="28"/>
          <w:lang w:val="es-ES"/>
        </w:rPr>
        <w:t>lần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tập</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thời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gian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giữa</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các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lần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tập</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khoảng</w:t>
      </w:r>
      <w:proofErr w:type="spellEnd"/>
      <w:r>
        <w:rPr>
          <w:rFonts w:ascii="Times New Roman" w:hAnsi="Times New Roman" w:cs="Times New Roman"/>
          <w:color w:val="000000" w:themeColor="text1"/>
          <w:sz w:val="28"/>
          <w:szCs w:val="28"/>
          <w:lang w:val="es-ES"/>
        </w:rPr>
        <w:t xml:space="preserve"> 2 </w:t>
      </w:r>
      <w:proofErr w:type="spellStart"/>
      <w:r>
        <w:rPr>
          <w:rFonts w:ascii="Times New Roman" w:hAnsi="Times New Roman" w:cs="Times New Roman"/>
          <w:color w:val="000000" w:themeColor="text1"/>
          <w:sz w:val="28"/>
          <w:szCs w:val="28"/>
          <w:lang w:val="es-ES"/>
        </w:rPr>
        <w:t>phút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Trong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mỗi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lần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tập</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chuột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được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đặt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lần</w:t>
      </w:r>
      <w:proofErr w:type="spellEnd"/>
      <w:r>
        <w:rPr>
          <w:rFonts w:ascii="Times New Roman" w:hAnsi="Times New Roman" w:cs="Times New Roman"/>
          <w:color w:val="000000" w:themeColor="text1"/>
          <w:sz w:val="28"/>
          <w:szCs w:val="28"/>
          <w:lang w:val="vi-VN"/>
        </w:rPr>
        <w:t xml:space="preserve"> lượt vào từng góc </w:t>
      </w:r>
      <w:proofErr w:type="spellStart"/>
      <w:r>
        <w:rPr>
          <w:rFonts w:ascii="Times New Roman" w:hAnsi="Times New Roman" w:cs="Times New Roman"/>
          <w:color w:val="000000" w:themeColor="text1"/>
          <w:sz w:val="28"/>
          <w:szCs w:val="28"/>
          <w:lang w:val="es-ES"/>
        </w:rPr>
        <w:t>phần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tư</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bể</w:t>
      </w:r>
      <w:proofErr w:type="spellEnd"/>
      <w:r>
        <w:rPr>
          <w:rFonts w:ascii="Times New Roman" w:hAnsi="Times New Roman" w:cs="Times New Roman"/>
          <w:color w:val="000000" w:themeColor="text1"/>
          <w:sz w:val="28"/>
          <w:szCs w:val="28"/>
          <w:lang w:val="vi-VN"/>
        </w:rPr>
        <w:t xml:space="preserve">, </w:t>
      </w:r>
      <w:proofErr w:type="spellStart"/>
      <w:r>
        <w:rPr>
          <w:rFonts w:ascii="Times New Roman" w:hAnsi="Times New Roman" w:cs="Times New Roman"/>
          <w:color w:val="000000" w:themeColor="text1"/>
          <w:sz w:val="28"/>
          <w:szCs w:val="28"/>
          <w:lang w:val="es-ES"/>
        </w:rPr>
        <w:t>mặt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hướng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về</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thành</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bể</w:t>
      </w:r>
      <w:proofErr w:type="spellEnd"/>
      <w:r>
        <w:rPr>
          <w:rFonts w:ascii="Times New Roman" w:hAnsi="Times New Roman" w:cs="Times New Roman"/>
          <w:color w:val="000000" w:themeColor="text1"/>
          <w:sz w:val="28"/>
          <w:szCs w:val="28"/>
          <w:lang w:val="es-ES"/>
        </w:rPr>
        <w:t xml:space="preserve">. </w:t>
      </w:r>
      <w:r>
        <w:rPr>
          <w:rFonts w:ascii="Times New Roman" w:hAnsi="Times New Roman" w:cs="Times New Roman"/>
          <w:color w:val="000000" w:themeColor="text1"/>
          <w:sz w:val="28"/>
          <w:szCs w:val="28"/>
          <w:lang w:val="vi-VN"/>
        </w:rPr>
        <w:t>M</w:t>
      </w:r>
      <w:proofErr w:type="spellStart"/>
      <w:r>
        <w:rPr>
          <w:rFonts w:ascii="Times New Roman" w:hAnsi="Times New Roman" w:cs="Times New Roman"/>
          <w:color w:val="000000" w:themeColor="text1"/>
          <w:sz w:val="28"/>
          <w:szCs w:val="28"/>
          <w:lang w:val="es-ES"/>
        </w:rPr>
        <w:t>ỗi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lần</w:t>
      </w:r>
      <w:proofErr w:type="spellEnd"/>
      <w:r>
        <w:rPr>
          <w:rFonts w:ascii="Times New Roman" w:hAnsi="Times New Roman" w:cs="Times New Roman"/>
          <w:color w:val="000000" w:themeColor="text1"/>
          <w:sz w:val="28"/>
          <w:szCs w:val="28"/>
          <w:lang w:val="vi-VN"/>
        </w:rPr>
        <w:t>, chuột được bơi</w:t>
      </w:r>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tối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đa</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là</w:t>
      </w:r>
      <w:proofErr w:type="spellEnd"/>
      <w:r>
        <w:rPr>
          <w:rFonts w:ascii="Times New Roman" w:hAnsi="Times New Roman" w:cs="Times New Roman"/>
          <w:color w:val="000000" w:themeColor="text1"/>
          <w:sz w:val="28"/>
          <w:szCs w:val="28"/>
          <w:lang w:val="es-ES"/>
        </w:rPr>
        <w:t xml:space="preserve"> 1 </w:t>
      </w:r>
      <w:proofErr w:type="spellStart"/>
      <w:r>
        <w:rPr>
          <w:rFonts w:ascii="Times New Roman" w:hAnsi="Times New Roman" w:cs="Times New Roman"/>
          <w:color w:val="000000" w:themeColor="text1"/>
          <w:sz w:val="28"/>
          <w:szCs w:val="28"/>
          <w:lang w:val="es-ES"/>
        </w:rPr>
        <w:t>phút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Nếu</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sau</w:t>
      </w:r>
      <w:proofErr w:type="spellEnd"/>
      <w:r>
        <w:rPr>
          <w:rFonts w:ascii="Times New Roman" w:hAnsi="Times New Roman" w:cs="Times New Roman"/>
          <w:color w:val="000000" w:themeColor="text1"/>
          <w:sz w:val="28"/>
          <w:szCs w:val="28"/>
          <w:lang w:val="es-ES"/>
        </w:rPr>
        <w:t xml:space="preserve"> </w:t>
      </w:r>
      <w:r>
        <w:rPr>
          <w:rFonts w:ascii="Times New Roman" w:hAnsi="Times New Roman" w:cs="Times New Roman"/>
          <w:color w:val="000000" w:themeColor="text1"/>
          <w:sz w:val="28"/>
          <w:szCs w:val="28"/>
          <w:lang w:val="vi-VN"/>
        </w:rPr>
        <w:t xml:space="preserve">1 </w:t>
      </w:r>
      <w:proofErr w:type="spellStart"/>
      <w:r>
        <w:rPr>
          <w:rFonts w:ascii="Times New Roman" w:hAnsi="Times New Roman" w:cs="Times New Roman"/>
          <w:color w:val="000000" w:themeColor="text1"/>
          <w:sz w:val="28"/>
          <w:szCs w:val="28"/>
          <w:lang w:val="es-ES"/>
        </w:rPr>
        <w:t>phút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chuột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không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đứng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được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trên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chân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đế</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thì</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tiến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hành</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bắt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chuột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đặt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lên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chân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đế</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trong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vòng</w:t>
      </w:r>
      <w:proofErr w:type="spellEnd"/>
      <w:r>
        <w:rPr>
          <w:rFonts w:ascii="Times New Roman" w:hAnsi="Times New Roman" w:cs="Times New Roman"/>
          <w:color w:val="000000" w:themeColor="text1"/>
          <w:sz w:val="28"/>
          <w:szCs w:val="28"/>
          <w:lang w:val="es-ES"/>
        </w:rPr>
        <w:t xml:space="preserve"> 10 </w:t>
      </w:r>
      <w:proofErr w:type="spellStart"/>
      <w:r>
        <w:rPr>
          <w:rFonts w:ascii="Times New Roman" w:hAnsi="Times New Roman" w:cs="Times New Roman"/>
          <w:color w:val="000000" w:themeColor="text1"/>
          <w:sz w:val="28"/>
          <w:szCs w:val="28"/>
          <w:lang w:val="es-ES"/>
        </w:rPr>
        <w:t>giây</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Nếu</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chuột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đứng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lên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được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trên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chân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đế</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thì</w:t>
      </w:r>
      <w:proofErr w:type="spellEnd"/>
      <w:r>
        <w:rPr>
          <w:rFonts w:ascii="Times New Roman" w:hAnsi="Times New Roman" w:cs="Times New Roman"/>
          <w:color w:val="000000" w:themeColor="text1"/>
          <w:sz w:val="28"/>
          <w:szCs w:val="28"/>
          <w:lang w:val="es-ES"/>
        </w:rPr>
        <w:t xml:space="preserve"> cho </w:t>
      </w:r>
      <w:proofErr w:type="spellStart"/>
      <w:r>
        <w:rPr>
          <w:rFonts w:ascii="Times New Roman" w:hAnsi="Times New Roman" w:cs="Times New Roman"/>
          <w:color w:val="000000" w:themeColor="text1"/>
          <w:sz w:val="28"/>
          <w:szCs w:val="28"/>
          <w:lang w:val="es-ES"/>
        </w:rPr>
        <w:t>chuột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duy</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trì</w:t>
      </w:r>
      <w:proofErr w:type="spellEnd"/>
      <w:r>
        <w:rPr>
          <w:rFonts w:ascii="Times New Roman" w:hAnsi="Times New Roman" w:cs="Times New Roman"/>
          <w:color w:val="000000" w:themeColor="text1"/>
          <w:sz w:val="28"/>
          <w:szCs w:val="28"/>
          <w:lang w:val="es-ES"/>
        </w:rPr>
        <w:t xml:space="preserve"> ở </w:t>
      </w:r>
      <w:proofErr w:type="spellStart"/>
      <w:r>
        <w:rPr>
          <w:rFonts w:ascii="Times New Roman" w:hAnsi="Times New Roman" w:cs="Times New Roman"/>
          <w:color w:val="000000" w:themeColor="text1"/>
          <w:sz w:val="28"/>
          <w:szCs w:val="28"/>
          <w:lang w:val="es-ES"/>
        </w:rPr>
        <w:t>vị</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trí</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đó</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khoảng</w:t>
      </w:r>
      <w:proofErr w:type="spellEnd"/>
      <w:r>
        <w:rPr>
          <w:rFonts w:ascii="Times New Roman" w:hAnsi="Times New Roman" w:cs="Times New Roman"/>
          <w:color w:val="000000" w:themeColor="text1"/>
          <w:sz w:val="28"/>
          <w:szCs w:val="28"/>
          <w:lang w:val="es-ES"/>
        </w:rPr>
        <w:t xml:space="preserve"> 10 </w:t>
      </w:r>
      <w:proofErr w:type="spellStart"/>
      <w:r>
        <w:rPr>
          <w:rFonts w:ascii="Times New Roman" w:hAnsi="Times New Roman" w:cs="Times New Roman"/>
          <w:color w:val="000000" w:themeColor="text1"/>
          <w:sz w:val="28"/>
          <w:szCs w:val="28"/>
          <w:lang w:val="es-ES"/>
        </w:rPr>
        <w:t>giây</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để</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ghi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nhớ</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vị</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trí</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an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toàn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sau</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đó</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chuột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được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nhấc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ra</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để</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tiếp</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tục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lần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tập</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tiếp</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theo</w:t>
      </w:r>
      <w:proofErr w:type="spellEnd"/>
      <w:r>
        <w:rPr>
          <w:rFonts w:ascii="Times New Roman" w:hAnsi="Times New Roman" w:cs="Times New Roman"/>
          <w:color w:val="000000" w:themeColor="text1"/>
          <w:sz w:val="28"/>
          <w:szCs w:val="28"/>
          <w:lang w:val="es-ES"/>
        </w:rPr>
        <w:t xml:space="preserve">. </w:t>
      </w:r>
    </w:p>
    <w:p w14:paraId="233125E0"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Giai đoạn kiểm tra (ngày 8): </w:t>
      </w:r>
      <w:proofErr w:type="spellStart"/>
      <w:r>
        <w:rPr>
          <w:rFonts w:ascii="Times New Roman" w:hAnsi="Times New Roman" w:cs="Times New Roman"/>
          <w:color w:val="000000" w:themeColor="text1"/>
          <w:sz w:val="28"/>
          <w:szCs w:val="28"/>
          <w:lang w:val="es-ES"/>
        </w:rPr>
        <w:t>chuột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được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thực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hiện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thử</w:t>
      </w:r>
      <w:proofErr w:type="spellEnd"/>
      <w:r>
        <w:rPr>
          <w:rFonts w:ascii="Times New Roman" w:hAnsi="Times New Roman" w:cs="Times New Roman"/>
          <w:color w:val="000000" w:themeColor="text1"/>
          <w:sz w:val="28"/>
          <w:szCs w:val="28"/>
          <w:lang w:val="vi-VN"/>
        </w:rPr>
        <w:t xml:space="preserve"> nghiệm</w:t>
      </w:r>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trong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bể</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không</w:t>
      </w:r>
      <w:proofErr w:type="spellEnd"/>
      <w:r>
        <w:rPr>
          <w:rFonts w:ascii="Times New Roman" w:hAnsi="Times New Roman" w:cs="Times New Roman"/>
          <w:color w:val="000000" w:themeColor="text1"/>
          <w:sz w:val="28"/>
          <w:szCs w:val="28"/>
          <w:lang w:val="vi-VN"/>
        </w:rPr>
        <w:t xml:space="preserve"> có</w:t>
      </w:r>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chân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đế</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Chuột</w:t>
      </w:r>
      <w:proofErr w:type="spellEnd"/>
      <w:r>
        <w:rPr>
          <w:rFonts w:ascii="Times New Roman" w:hAnsi="Times New Roman" w:cs="Times New Roman"/>
          <w:color w:val="000000" w:themeColor="text1"/>
          <w:sz w:val="28"/>
          <w:szCs w:val="28"/>
          <w:lang w:val="vi-VN"/>
        </w:rPr>
        <w:t xml:space="preserve"> được đặt phía đối diện với góc phần tư đích (góc phần tư đặt chân đế những ngày trước đó) và được bơi trong thời gian 1 phút.</w:t>
      </w:r>
    </w:p>
    <w:p w14:paraId="2F86CEE1"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proofErr w:type="spellStart"/>
      <w:r>
        <w:rPr>
          <w:rFonts w:ascii="Times New Roman" w:hAnsi="Times New Roman" w:cs="Times New Roman"/>
          <w:color w:val="000000" w:themeColor="text1"/>
          <w:sz w:val="28"/>
          <w:szCs w:val="28"/>
          <w:lang w:val="es-ES"/>
        </w:rPr>
        <w:t>Toàn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bộ</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hoạt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động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của</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chuột</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trong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mê</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lộ</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được</w:t>
      </w:r>
      <w:proofErr w:type="spellEnd"/>
      <w:r>
        <w:rPr>
          <w:rFonts w:ascii="Times New Roman" w:hAnsi="Times New Roman" w:cs="Times New Roman"/>
          <w:color w:val="000000" w:themeColor="text1"/>
          <w:sz w:val="28"/>
          <w:szCs w:val="28"/>
          <w:lang w:val="es-ES"/>
        </w:rPr>
        <w:t xml:space="preserve"> camera </w:t>
      </w:r>
      <w:proofErr w:type="spellStart"/>
      <w:r>
        <w:rPr>
          <w:rFonts w:ascii="Times New Roman" w:hAnsi="Times New Roman" w:cs="Times New Roman"/>
          <w:color w:val="000000" w:themeColor="text1"/>
          <w:sz w:val="28"/>
          <w:szCs w:val="28"/>
          <w:lang w:val="es-ES"/>
        </w:rPr>
        <w:t>ghi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lại</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và</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phân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tích</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bằng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phần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mềm</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AnyMaze</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Stoelting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Mỹ</w:t>
      </w:r>
      <w:proofErr w:type="spellEnd"/>
      <w:r>
        <w:rPr>
          <w:rFonts w:ascii="Times New Roman" w:hAnsi="Times New Roman" w:cs="Times New Roman"/>
          <w:color w:val="000000" w:themeColor="text1"/>
          <w:sz w:val="28"/>
          <w:szCs w:val="28"/>
          <w:lang w:val="es-ES"/>
        </w:rPr>
        <w:t>).</w:t>
      </w:r>
    </w:p>
    <w:p w14:paraId="61BB52AC"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eastAsia="ja-JP"/>
        </w:rPr>
      </w:pPr>
      <w:proofErr w:type="spellStart"/>
      <w:r>
        <w:rPr>
          <w:rFonts w:ascii="Times New Roman" w:hAnsi="Times New Roman" w:cs="Times New Roman"/>
          <w:color w:val="000000" w:themeColor="text1"/>
          <w:sz w:val="28"/>
          <w:szCs w:val="28"/>
          <w:lang w:val="es-ES" w:eastAsia="ja-JP"/>
        </w:rPr>
        <w:t>Thông</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số</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đánh</w:t>
      </w:r>
      <w:proofErr w:type="spellEnd"/>
      <w:r>
        <w:rPr>
          <w:rFonts w:ascii="Times New Roman" w:hAnsi="Times New Roman" w:cs="Times New Roman"/>
          <w:color w:val="000000" w:themeColor="text1"/>
          <w:sz w:val="28"/>
          <w:szCs w:val="28"/>
          <w:lang w:val="vi-VN" w:eastAsia="ja-JP"/>
        </w:rPr>
        <w:t xml:space="preserve"> giá:</w:t>
      </w:r>
    </w:p>
    <w:p w14:paraId="6A5F6E84"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Giai</w:t>
      </w:r>
      <w:proofErr w:type="spellEnd"/>
      <w:r>
        <w:rPr>
          <w:rFonts w:ascii="Times New Roman" w:hAnsi="Times New Roman" w:cs="Times New Roman"/>
          <w:color w:val="000000" w:themeColor="text1"/>
          <w:sz w:val="28"/>
          <w:szCs w:val="28"/>
          <w:lang w:val="vi-VN" w:eastAsia="ja-JP"/>
        </w:rPr>
        <w:t xml:space="preserve"> đoạn luyện tập (ngày 1 – 7):</w:t>
      </w:r>
    </w:p>
    <w:p w14:paraId="6A1FBC94"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 xml:space="preserve">+ </w:t>
      </w:r>
      <w:proofErr w:type="spellStart"/>
      <w:r>
        <w:rPr>
          <w:rFonts w:ascii="Times New Roman" w:hAnsi="Times New Roman" w:cs="Times New Roman"/>
          <w:i/>
          <w:iCs/>
          <w:color w:val="000000" w:themeColor="text1"/>
          <w:sz w:val="28"/>
          <w:szCs w:val="28"/>
          <w:lang w:val="es-ES" w:eastAsia="ja-JP"/>
        </w:rPr>
        <w:t>Thời</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gian</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tiềm</w:t>
      </w:r>
      <w:proofErr w:type="spellEnd"/>
      <w:r>
        <w:rPr>
          <w:rFonts w:ascii="Times New Roman" w:hAnsi="Times New Roman" w:cs="Times New Roman"/>
          <w:i/>
          <w:iCs/>
          <w:color w:val="000000" w:themeColor="text1"/>
          <w:sz w:val="28"/>
          <w:szCs w:val="28"/>
          <w:lang w:val="vi-VN" w:eastAsia="ja-JP"/>
        </w:rPr>
        <w:t xml:space="preserve"> </w:t>
      </w:r>
      <w:proofErr w:type="spellStart"/>
      <w:r>
        <w:rPr>
          <w:rFonts w:ascii="Times New Roman" w:hAnsi="Times New Roman" w:cs="Times New Roman"/>
          <w:i/>
          <w:iCs/>
          <w:color w:val="000000" w:themeColor="text1"/>
          <w:sz w:val="28"/>
          <w:szCs w:val="28"/>
          <w:lang w:val="es-ES" w:eastAsia="ja-JP"/>
        </w:rPr>
        <w:t>bơi</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đến</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chân</w:t>
      </w:r>
      <w:proofErr w:type="spellEnd"/>
      <w:r>
        <w:rPr>
          <w:rFonts w:ascii="Times New Roman" w:hAnsi="Times New Roman" w:cs="Times New Roman"/>
          <w:i/>
          <w:iCs/>
          <w:color w:val="000000" w:themeColor="text1"/>
          <w:sz w:val="28"/>
          <w:szCs w:val="28"/>
          <w:lang w:val="vi-VN" w:eastAsia="ja-JP"/>
        </w:rPr>
        <w:t xml:space="preserve"> đế (giây)</w:t>
      </w:r>
      <w:r>
        <w:rPr>
          <w:rFonts w:ascii="Times New Roman" w:hAnsi="Times New Roman" w:cs="Times New Roman"/>
          <w:color w:val="000000" w:themeColor="text1"/>
          <w:sz w:val="28"/>
          <w:szCs w:val="28"/>
          <w:lang w:val="vi-VN" w:eastAsia="ja-JP"/>
        </w:rPr>
        <w:t xml:space="preserve">: là thời gian được </w:t>
      </w:r>
      <w:proofErr w:type="spellStart"/>
      <w:r>
        <w:rPr>
          <w:rFonts w:ascii="Times New Roman" w:hAnsi="Times New Roman" w:cs="Times New Roman"/>
          <w:color w:val="000000" w:themeColor="text1"/>
          <w:sz w:val="28"/>
          <w:szCs w:val="28"/>
          <w:lang w:val="es-ES" w:eastAsia="ja-JP"/>
        </w:rPr>
        <w:t>tính</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từ</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khi</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chuột</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được</w:t>
      </w:r>
      <w:proofErr w:type="spellEnd"/>
      <w:r>
        <w:rPr>
          <w:rFonts w:ascii="Times New Roman" w:hAnsi="Times New Roman" w:cs="Times New Roman"/>
          <w:color w:val="000000" w:themeColor="text1"/>
          <w:sz w:val="28"/>
          <w:szCs w:val="28"/>
          <w:lang w:val="es-ES" w:eastAsia="ja-JP"/>
        </w:rPr>
        <w:t xml:space="preserve"> đ</w:t>
      </w:r>
      <w:r>
        <w:rPr>
          <w:rFonts w:ascii="Times New Roman" w:hAnsi="Times New Roman" w:cs="Times New Roman"/>
          <w:color w:val="000000" w:themeColor="text1"/>
          <w:sz w:val="28"/>
          <w:szCs w:val="28"/>
          <w:lang w:val="vi-VN" w:eastAsia="ja-JP"/>
        </w:rPr>
        <w:t>ặ</w:t>
      </w:r>
      <w:r>
        <w:rPr>
          <w:rFonts w:ascii="Times New Roman" w:hAnsi="Times New Roman" w:cs="Times New Roman"/>
          <w:color w:val="000000" w:themeColor="text1"/>
          <w:sz w:val="28"/>
          <w:szCs w:val="28"/>
          <w:lang w:val="es-ES" w:eastAsia="ja-JP"/>
        </w:rPr>
        <w:t xml:space="preserve">t </w:t>
      </w:r>
      <w:proofErr w:type="spellStart"/>
      <w:r>
        <w:rPr>
          <w:rFonts w:ascii="Times New Roman" w:hAnsi="Times New Roman" w:cs="Times New Roman"/>
          <w:color w:val="000000" w:themeColor="text1"/>
          <w:sz w:val="28"/>
          <w:szCs w:val="28"/>
          <w:lang w:val="es-ES" w:eastAsia="ja-JP"/>
        </w:rPr>
        <w:t>vào</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mê</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lộ</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đến</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khi</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chuột</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lên</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được</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chân</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đế</w:t>
      </w:r>
      <w:proofErr w:type="spellEnd"/>
      <w:r>
        <w:rPr>
          <w:rFonts w:ascii="Times New Roman" w:hAnsi="Times New Roman" w:cs="Times New Roman"/>
          <w:color w:val="000000" w:themeColor="text1"/>
          <w:sz w:val="28"/>
          <w:szCs w:val="28"/>
          <w:lang w:val="vi-VN" w:eastAsia="ja-JP"/>
        </w:rPr>
        <w:t>.</w:t>
      </w:r>
    </w:p>
    <w:p w14:paraId="5E9278EB" w14:textId="77777777" w:rsidR="00EE0C64" w:rsidRDefault="003D6B4E">
      <w:pPr>
        <w:spacing w:after="0" w:line="372" w:lineRule="auto"/>
        <w:ind w:firstLine="720"/>
        <w:jc w:val="both"/>
        <w:rPr>
          <w:rFonts w:ascii="Times New Roman" w:hAnsi="Times New Roman" w:cs="Times New Roman"/>
          <w:color w:val="000000" w:themeColor="text1"/>
          <w:spacing w:val="4"/>
          <w:sz w:val="28"/>
          <w:szCs w:val="28"/>
          <w:lang w:val="vi-VN" w:eastAsia="ja-JP"/>
        </w:rPr>
      </w:pPr>
      <w:r>
        <w:rPr>
          <w:rFonts w:ascii="Times New Roman" w:hAnsi="Times New Roman" w:cs="Times New Roman"/>
          <w:color w:val="000000" w:themeColor="text1"/>
          <w:spacing w:val="4"/>
          <w:sz w:val="28"/>
          <w:szCs w:val="28"/>
          <w:lang w:val="vi-VN" w:eastAsia="ja-JP"/>
        </w:rPr>
        <w:t>+</w:t>
      </w:r>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i/>
          <w:iCs/>
          <w:color w:val="000000" w:themeColor="text1"/>
          <w:spacing w:val="4"/>
          <w:sz w:val="28"/>
          <w:szCs w:val="28"/>
          <w:lang w:val="es-ES" w:eastAsia="ja-JP"/>
        </w:rPr>
        <w:t>Quãng</w:t>
      </w:r>
      <w:proofErr w:type="spellEnd"/>
      <w:r>
        <w:rPr>
          <w:rFonts w:ascii="Times New Roman" w:hAnsi="Times New Roman" w:cs="Times New Roman"/>
          <w:i/>
          <w:iCs/>
          <w:color w:val="000000" w:themeColor="text1"/>
          <w:spacing w:val="4"/>
          <w:sz w:val="28"/>
          <w:szCs w:val="28"/>
          <w:lang w:val="es-ES" w:eastAsia="ja-JP"/>
        </w:rPr>
        <w:t xml:space="preserve"> </w:t>
      </w:r>
      <w:proofErr w:type="spellStart"/>
      <w:r>
        <w:rPr>
          <w:rFonts w:ascii="Times New Roman" w:hAnsi="Times New Roman" w:cs="Times New Roman"/>
          <w:i/>
          <w:iCs/>
          <w:color w:val="000000" w:themeColor="text1"/>
          <w:spacing w:val="4"/>
          <w:sz w:val="28"/>
          <w:szCs w:val="28"/>
          <w:lang w:val="es-ES" w:eastAsia="ja-JP"/>
        </w:rPr>
        <w:t>đường</w:t>
      </w:r>
      <w:proofErr w:type="spellEnd"/>
      <w:r>
        <w:rPr>
          <w:rFonts w:ascii="Times New Roman" w:hAnsi="Times New Roman" w:cs="Times New Roman"/>
          <w:i/>
          <w:iCs/>
          <w:color w:val="000000" w:themeColor="text1"/>
          <w:spacing w:val="4"/>
          <w:sz w:val="28"/>
          <w:szCs w:val="28"/>
          <w:lang w:val="es-ES" w:eastAsia="ja-JP"/>
        </w:rPr>
        <w:t xml:space="preserve"> </w:t>
      </w:r>
      <w:proofErr w:type="spellStart"/>
      <w:r>
        <w:rPr>
          <w:rFonts w:ascii="Times New Roman" w:hAnsi="Times New Roman" w:cs="Times New Roman"/>
          <w:i/>
          <w:iCs/>
          <w:color w:val="000000" w:themeColor="text1"/>
          <w:spacing w:val="4"/>
          <w:sz w:val="28"/>
          <w:szCs w:val="28"/>
          <w:lang w:val="es-ES" w:eastAsia="ja-JP"/>
        </w:rPr>
        <w:t>bơi</w:t>
      </w:r>
      <w:proofErr w:type="spellEnd"/>
      <w:r>
        <w:rPr>
          <w:rFonts w:ascii="Times New Roman" w:hAnsi="Times New Roman" w:cs="Times New Roman"/>
          <w:i/>
          <w:iCs/>
          <w:color w:val="000000" w:themeColor="text1"/>
          <w:spacing w:val="4"/>
          <w:sz w:val="28"/>
          <w:szCs w:val="28"/>
          <w:lang w:val="es-ES" w:eastAsia="ja-JP"/>
        </w:rPr>
        <w:t xml:space="preserve"> </w:t>
      </w:r>
      <w:proofErr w:type="spellStart"/>
      <w:r>
        <w:rPr>
          <w:rFonts w:ascii="Times New Roman" w:hAnsi="Times New Roman" w:cs="Times New Roman"/>
          <w:i/>
          <w:iCs/>
          <w:color w:val="000000" w:themeColor="text1"/>
          <w:spacing w:val="4"/>
          <w:sz w:val="28"/>
          <w:szCs w:val="28"/>
          <w:lang w:val="es-ES" w:eastAsia="ja-JP"/>
        </w:rPr>
        <w:t>đến</w:t>
      </w:r>
      <w:proofErr w:type="spellEnd"/>
      <w:r>
        <w:rPr>
          <w:rFonts w:ascii="Times New Roman" w:hAnsi="Times New Roman" w:cs="Times New Roman"/>
          <w:i/>
          <w:iCs/>
          <w:color w:val="000000" w:themeColor="text1"/>
          <w:spacing w:val="4"/>
          <w:sz w:val="28"/>
          <w:szCs w:val="28"/>
          <w:lang w:val="es-ES" w:eastAsia="ja-JP"/>
        </w:rPr>
        <w:t xml:space="preserve"> </w:t>
      </w:r>
      <w:proofErr w:type="spellStart"/>
      <w:r>
        <w:rPr>
          <w:rFonts w:ascii="Times New Roman" w:hAnsi="Times New Roman" w:cs="Times New Roman"/>
          <w:i/>
          <w:iCs/>
          <w:color w:val="000000" w:themeColor="text1"/>
          <w:spacing w:val="4"/>
          <w:sz w:val="28"/>
          <w:szCs w:val="28"/>
          <w:lang w:val="es-ES" w:eastAsia="ja-JP"/>
        </w:rPr>
        <w:t>chân</w:t>
      </w:r>
      <w:proofErr w:type="spellEnd"/>
      <w:r>
        <w:rPr>
          <w:rFonts w:ascii="Times New Roman" w:hAnsi="Times New Roman" w:cs="Times New Roman"/>
          <w:i/>
          <w:iCs/>
          <w:color w:val="000000" w:themeColor="text1"/>
          <w:spacing w:val="4"/>
          <w:sz w:val="28"/>
          <w:szCs w:val="28"/>
          <w:lang w:val="vi-VN" w:eastAsia="ja-JP"/>
        </w:rPr>
        <w:t xml:space="preserve"> đế (mét)</w:t>
      </w:r>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là</w:t>
      </w:r>
      <w:proofErr w:type="spellEnd"/>
      <w:r>
        <w:rPr>
          <w:rFonts w:ascii="Times New Roman" w:hAnsi="Times New Roman" w:cs="Times New Roman"/>
          <w:color w:val="000000" w:themeColor="text1"/>
          <w:spacing w:val="4"/>
          <w:sz w:val="28"/>
          <w:szCs w:val="28"/>
          <w:lang w:val="vi-VN" w:eastAsia="ja-JP"/>
        </w:rPr>
        <w:t xml:space="preserve"> q</w:t>
      </w:r>
      <w:proofErr w:type="spellStart"/>
      <w:r>
        <w:rPr>
          <w:rFonts w:ascii="Times New Roman" w:hAnsi="Times New Roman" w:cs="Times New Roman"/>
          <w:color w:val="000000" w:themeColor="text1"/>
          <w:spacing w:val="4"/>
          <w:sz w:val="28"/>
          <w:szCs w:val="28"/>
          <w:lang w:val="es-ES" w:eastAsia="ja-JP"/>
        </w:rPr>
        <w:t>uãng</w:t>
      </w:r>
      <w:proofErr w:type="spellEnd"/>
      <w:r>
        <w:rPr>
          <w:rFonts w:ascii="Times New Roman" w:hAnsi="Times New Roman" w:cs="Times New Roman"/>
          <w:color w:val="000000" w:themeColor="text1"/>
          <w:spacing w:val="4"/>
          <w:sz w:val="28"/>
          <w:szCs w:val="28"/>
          <w:lang w:val="vi-VN" w:eastAsia="ja-JP"/>
        </w:rPr>
        <w:t xml:space="preserve"> đường chuột đã bơi t</w:t>
      </w:r>
      <w:proofErr w:type="spellStart"/>
      <w:r>
        <w:rPr>
          <w:rFonts w:ascii="Times New Roman" w:hAnsi="Times New Roman" w:cs="Times New Roman"/>
          <w:color w:val="000000" w:themeColor="text1"/>
          <w:spacing w:val="4"/>
          <w:sz w:val="28"/>
          <w:szCs w:val="28"/>
          <w:lang w:val="es-ES" w:eastAsia="ja-JP"/>
        </w:rPr>
        <w:t>ính</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từ</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khi</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chuột</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được</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đặt</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vào</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mê</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lộ</w:t>
      </w:r>
      <w:proofErr w:type="spellEnd"/>
      <w:r>
        <w:rPr>
          <w:rFonts w:ascii="Times New Roman" w:hAnsi="Times New Roman" w:cs="Times New Roman"/>
          <w:color w:val="000000" w:themeColor="text1"/>
          <w:spacing w:val="4"/>
          <w:sz w:val="28"/>
          <w:szCs w:val="28"/>
          <w:lang w:val="vi-VN" w:eastAsia="ja-JP"/>
        </w:rPr>
        <w:t xml:space="preserve"> </w:t>
      </w:r>
      <w:proofErr w:type="spellStart"/>
      <w:r>
        <w:rPr>
          <w:rFonts w:ascii="Times New Roman" w:hAnsi="Times New Roman" w:cs="Times New Roman"/>
          <w:color w:val="000000" w:themeColor="text1"/>
          <w:spacing w:val="4"/>
          <w:sz w:val="28"/>
          <w:szCs w:val="28"/>
          <w:lang w:val="es-ES" w:eastAsia="ja-JP"/>
        </w:rPr>
        <w:t>đến</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khi</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chuột</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lên</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được</w:t>
      </w:r>
      <w:proofErr w:type="spellEnd"/>
      <w:r>
        <w:rPr>
          <w:rFonts w:ascii="Times New Roman" w:hAnsi="Times New Roman" w:cs="Times New Roman"/>
          <w:color w:val="000000" w:themeColor="text1"/>
          <w:spacing w:val="4"/>
          <w:sz w:val="28"/>
          <w:szCs w:val="28"/>
          <w:lang w:val="es-ES" w:eastAsia="ja-JP"/>
        </w:rPr>
        <w:t xml:space="preserve"> </w:t>
      </w:r>
      <w:proofErr w:type="spellStart"/>
      <w:r>
        <w:rPr>
          <w:rFonts w:ascii="Times New Roman" w:hAnsi="Times New Roman" w:cs="Times New Roman"/>
          <w:color w:val="000000" w:themeColor="text1"/>
          <w:spacing w:val="4"/>
          <w:sz w:val="28"/>
          <w:szCs w:val="28"/>
          <w:lang w:val="es-ES" w:eastAsia="ja-JP"/>
        </w:rPr>
        <w:t>chân</w:t>
      </w:r>
      <w:proofErr w:type="spellEnd"/>
      <w:r>
        <w:rPr>
          <w:rFonts w:ascii="Times New Roman" w:hAnsi="Times New Roman" w:cs="Times New Roman"/>
          <w:color w:val="000000" w:themeColor="text1"/>
          <w:spacing w:val="4"/>
          <w:sz w:val="28"/>
          <w:szCs w:val="28"/>
          <w:lang w:val="vi-VN" w:eastAsia="ja-JP"/>
        </w:rPr>
        <w:t xml:space="preserve"> đế</w:t>
      </w:r>
      <w:r>
        <w:rPr>
          <w:rFonts w:ascii="Times New Roman" w:hAnsi="Times New Roman" w:cs="Times New Roman"/>
          <w:color w:val="000000" w:themeColor="text1"/>
          <w:spacing w:val="4"/>
          <w:sz w:val="28"/>
          <w:szCs w:val="28"/>
          <w:lang w:val="es-ES" w:eastAsia="ja-JP"/>
        </w:rPr>
        <w:t>.</w:t>
      </w:r>
    </w:p>
    <w:p w14:paraId="3435B294" w14:textId="77777777" w:rsidR="00EE0C64" w:rsidRDefault="003D6B4E">
      <w:pPr>
        <w:spacing w:after="0" w:line="372" w:lineRule="auto"/>
        <w:ind w:firstLine="720"/>
        <w:jc w:val="both"/>
        <w:rPr>
          <w:rFonts w:ascii="Times New Roman" w:hAnsi="Times New Roman" w:cs="Times New Roman"/>
          <w:color w:val="000000" w:themeColor="text1"/>
          <w:spacing w:val="4"/>
          <w:sz w:val="28"/>
          <w:szCs w:val="28"/>
          <w:lang w:val="vi-VN" w:eastAsia="ja-JP"/>
        </w:rPr>
      </w:pPr>
      <w:r>
        <w:rPr>
          <w:rFonts w:ascii="Times New Roman" w:hAnsi="Times New Roman" w:cs="Times New Roman"/>
          <w:color w:val="000000" w:themeColor="text1"/>
          <w:spacing w:val="4"/>
          <w:sz w:val="28"/>
          <w:szCs w:val="28"/>
          <w:lang w:val="vi-VN" w:eastAsia="ja-JP"/>
        </w:rPr>
        <w:t xml:space="preserve">Chuột được coi là giảm khả năng ghi nhớ khi thời gian tiềm và quãng đường bơi đến chân đế tăng có ý nghĩa thống kê so với lô chứng. Ngược lại, </w:t>
      </w:r>
      <w:r>
        <w:rPr>
          <w:rFonts w:ascii="Times New Roman" w:hAnsi="Times New Roman" w:cs="Times New Roman"/>
          <w:color w:val="000000" w:themeColor="text1"/>
          <w:spacing w:val="4"/>
          <w:sz w:val="28"/>
          <w:szCs w:val="28"/>
          <w:lang w:val="vi-VN" w:eastAsia="ja-JP"/>
        </w:rPr>
        <w:lastRenderedPageBreak/>
        <w:t>chuột được coi là có sự cải thiện trí nhớ khi thời gian tiềm và quãng đường bơi đến chân đế giảm có ý nghĩa thống kê so với lô bệnh.</w:t>
      </w:r>
    </w:p>
    <w:p w14:paraId="0B109E20"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 Giai đoạn kiểm tra (ngày 8):</w:t>
      </w:r>
    </w:p>
    <w:p w14:paraId="178EFA9C"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 xml:space="preserve">+ </w:t>
      </w:r>
      <w:r>
        <w:rPr>
          <w:rFonts w:ascii="Times New Roman" w:hAnsi="Times New Roman" w:cs="Times New Roman"/>
          <w:i/>
          <w:iCs/>
          <w:color w:val="000000" w:themeColor="text1"/>
          <w:sz w:val="28"/>
          <w:szCs w:val="28"/>
          <w:lang w:val="vi-VN" w:eastAsia="ja-JP"/>
        </w:rPr>
        <w:t>Tỉ lệ thời gian bơi ở góc phần tư đích (%)</w:t>
      </w:r>
      <w:r>
        <w:rPr>
          <w:rFonts w:ascii="Times New Roman" w:hAnsi="Times New Roman" w:cs="Times New Roman"/>
          <w:color w:val="000000" w:themeColor="text1"/>
          <w:sz w:val="28"/>
          <w:szCs w:val="28"/>
          <w:lang w:val="vi-VN" w:eastAsia="ja-JP"/>
        </w:rPr>
        <w:t>: là tỉ lệ thời gian chuột bơi trong góc phần tư bể được đặt chân đế những ngày trước đó trong tổng số thời gian bơi là 60 giây.</w:t>
      </w:r>
    </w:p>
    <w:p w14:paraId="6330E300"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 xml:space="preserve">+ </w:t>
      </w:r>
      <w:r>
        <w:rPr>
          <w:rFonts w:ascii="Times New Roman" w:hAnsi="Times New Roman" w:cs="Times New Roman"/>
          <w:i/>
          <w:iCs/>
          <w:color w:val="000000" w:themeColor="text1"/>
          <w:sz w:val="28"/>
          <w:szCs w:val="28"/>
          <w:lang w:val="vi-VN" w:eastAsia="ja-JP"/>
        </w:rPr>
        <w:t>Tỉ lệ quãng đường bơi ở góc phần tư đích (%)</w:t>
      </w:r>
      <w:r>
        <w:rPr>
          <w:rFonts w:ascii="Times New Roman" w:hAnsi="Times New Roman" w:cs="Times New Roman"/>
          <w:color w:val="000000" w:themeColor="text1"/>
          <w:sz w:val="28"/>
          <w:szCs w:val="28"/>
          <w:lang w:val="vi-VN" w:eastAsia="ja-JP"/>
        </w:rPr>
        <w:t>: là tỉ lệ quãng đường chuột bơi được trong góc phần tư bể được đặt chân đế những ngày trước đó trong tổng số quãng đường chuột bơi được trong 60 giây.</w:t>
      </w:r>
    </w:p>
    <w:p w14:paraId="658156E8" w14:textId="6DD23A68" w:rsidR="00EE0C64" w:rsidRDefault="003D6B4E">
      <w:pPr>
        <w:spacing w:after="0" w:line="372"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Chuột được coi là suy giảm trí nhớ khi tỉ lệ thời gian và tỉ lệ quãng đường bơi ở góc phần tư đích giảm có ý nghĩa thống kê so với lô chứng, trái lại có sự cải thiện trí nhớ khi tỉ lệ thời gian và quãng đường bơi ở góc phần tư đích vào tăng có ý nghĩa thống kê so với lô bệnh.</w:t>
      </w:r>
    </w:p>
    <w:p w14:paraId="2DEFEF4E" w14:textId="77777777" w:rsidR="00EE0C64" w:rsidRDefault="003D6B4E">
      <w:pPr>
        <w:spacing w:after="0" w:line="360" w:lineRule="auto"/>
        <w:rPr>
          <w:rFonts w:ascii="Times New Roman" w:hAnsi="Times New Roman" w:cs="Times New Roman"/>
          <w:i/>
          <w:iCs/>
          <w:color w:val="000000" w:themeColor="text1"/>
          <w:sz w:val="28"/>
          <w:szCs w:val="28"/>
          <w:lang w:val="vi-VN" w:eastAsia="ja-JP"/>
        </w:rPr>
      </w:pPr>
      <w:r>
        <w:rPr>
          <w:rFonts w:ascii="Times New Roman" w:hAnsi="Times New Roman" w:cs="Times New Roman"/>
          <w:i/>
          <w:iCs/>
          <w:color w:val="000000" w:themeColor="text1"/>
          <w:sz w:val="28"/>
          <w:szCs w:val="28"/>
          <w:lang w:val="vi-VN" w:eastAsia="ja-JP"/>
        </w:rPr>
        <w:t>2.2.3.2</w:t>
      </w:r>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Đánh</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giá</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tác</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dụng</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của</w:t>
      </w:r>
      <w:proofErr w:type="spellEnd"/>
      <w:r>
        <w:rPr>
          <w:rFonts w:ascii="Times New Roman" w:hAnsi="Times New Roman" w:cs="Times New Roman"/>
          <w:i/>
          <w:iCs/>
          <w:color w:val="000000" w:themeColor="text1"/>
          <w:sz w:val="28"/>
          <w:szCs w:val="28"/>
          <w:lang w:val="es-ES" w:eastAsia="ja-JP"/>
        </w:rPr>
        <w:t xml:space="preserve"> VGCE </w:t>
      </w:r>
      <w:proofErr w:type="spellStart"/>
      <w:r>
        <w:rPr>
          <w:rFonts w:ascii="Times New Roman" w:hAnsi="Times New Roman" w:cs="Times New Roman"/>
          <w:i/>
          <w:iCs/>
          <w:color w:val="000000" w:themeColor="text1"/>
          <w:sz w:val="28"/>
          <w:szCs w:val="28"/>
          <w:lang w:val="es-ES" w:eastAsia="ja-JP"/>
        </w:rPr>
        <w:t>trên</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mô</w:t>
      </w:r>
      <w:proofErr w:type="spellEnd"/>
      <w:r>
        <w:rPr>
          <w:rFonts w:ascii="Times New Roman" w:hAnsi="Times New Roman" w:cs="Times New Roman"/>
          <w:i/>
          <w:iCs/>
          <w:color w:val="000000" w:themeColor="text1"/>
          <w:sz w:val="28"/>
          <w:szCs w:val="28"/>
          <w:lang w:val="vi-VN" w:eastAsia="ja-JP"/>
        </w:rPr>
        <w:t xml:space="preserve"> hình </w:t>
      </w:r>
      <w:proofErr w:type="spellStart"/>
      <w:r>
        <w:rPr>
          <w:rFonts w:ascii="Times New Roman" w:hAnsi="Times New Roman" w:cs="Times New Roman"/>
          <w:i/>
          <w:iCs/>
          <w:color w:val="000000" w:themeColor="text1"/>
          <w:sz w:val="28"/>
          <w:szCs w:val="28"/>
          <w:lang w:val="es-ES" w:eastAsia="ja-JP"/>
        </w:rPr>
        <w:t>chuột</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nhắt</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trắng</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gây</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rối</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loạn</w:t>
      </w:r>
      <w:proofErr w:type="spellEnd"/>
      <w:r>
        <w:rPr>
          <w:rFonts w:ascii="Times New Roman" w:hAnsi="Times New Roman" w:cs="Times New Roman"/>
          <w:i/>
          <w:iCs/>
          <w:color w:val="000000" w:themeColor="text1"/>
          <w:sz w:val="28"/>
          <w:szCs w:val="28"/>
          <w:lang w:val="es-ES" w:eastAsia="ja-JP"/>
        </w:rPr>
        <w:t xml:space="preserve"> lo </w:t>
      </w:r>
      <w:proofErr w:type="spellStart"/>
      <w:r>
        <w:rPr>
          <w:rFonts w:ascii="Times New Roman" w:hAnsi="Times New Roman" w:cs="Times New Roman"/>
          <w:i/>
          <w:iCs/>
          <w:color w:val="000000" w:themeColor="text1"/>
          <w:sz w:val="28"/>
          <w:szCs w:val="28"/>
          <w:lang w:val="es-ES" w:eastAsia="ja-JP"/>
        </w:rPr>
        <w:t>âu</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bằng</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các</w:t>
      </w:r>
      <w:proofErr w:type="spellEnd"/>
      <w:r>
        <w:rPr>
          <w:rFonts w:ascii="Times New Roman" w:hAnsi="Times New Roman" w:cs="Times New Roman"/>
          <w:i/>
          <w:iCs/>
          <w:color w:val="000000" w:themeColor="text1"/>
          <w:sz w:val="28"/>
          <w:szCs w:val="28"/>
          <w:lang w:val="es-ES" w:eastAsia="ja-JP"/>
        </w:rPr>
        <w:t xml:space="preserve"> stress </w:t>
      </w:r>
      <w:proofErr w:type="spellStart"/>
      <w:r>
        <w:rPr>
          <w:rFonts w:ascii="Times New Roman" w:hAnsi="Times New Roman" w:cs="Times New Roman"/>
          <w:i/>
          <w:iCs/>
          <w:color w:val="000000" w:themeColor="text1"/>
          <w:sz w:val="28"/>
          <w:szCs w:val="28"/>
          <w:lang w:val="es-ES" w:eastAsia="ja-JP"/>
        </w:rPr>
        <w:t>mạn</w:t>
      </w:r>
      <w:proofErr w:type="spellEnd"/>
      <w:r>
        <w:rPr>
          <w:rFonts w:ascii="Times New Roman" w:hAnsi="Times New Roman" w:cs="Times New Roman"/>
          <w:i/>
          <w:iCs/>
          <w:color w:val="000000" w:themeColor="text1"/>
          <w:sz w:val="28"/>
          <w:szCs w:val="28"/>
          <w:lang w:val="vi-VN" w:eastAsia="ja-JP"/>
        </w:rPr>
        <w:t xml:space="preserve"> tính nhẹ </w:t>
      </w:r>
      <w:proofErr w:type="spellStart"/>
      <w:r>
        <w:rPr>
          <w:rFonts w:ascii="Times New Roman" w:hAnsi="Times New Roman" w:cs="Times New Roman"/>
          <w:i/>
          <w:iCs/>
          <w:color w:val="000000" w:themeColor="text1"/>
          <w:sz w:val="28"/>
          <w:szCs w:val="28"/>
          <w:lang w:val="es-ES" w:eastAsia="ja-JP"/>
        </w:rPr>
        <w:t>không</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báo</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trước</w:t>
      </w:r>
      <w:proofErr w:type="spellEnd"/>
      <w:r>
        <w:rPr>
          <w:rFonts w:ascii="Times New Roman" w:hAnsi="Times New Roman" w:cs="Times New Roman"/>
          <w:i/>
          <w:iCs/>
          <w:color w:val="000000" w:themeColor="text1"/>
          <w:sz w:val="28"/>
          <w:szCs w:val="28"/>
          <w:lang w:val="vi-VN" w:eastAsia="ja-JP"/>
        </w:rPr>
        <w:t xml:space="preserve"> (CMUS)</w:t>
      </w:r>
    </w:p>
    <w:p w14:paraId="68BC41D3"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Chuột nhắt trắng, sau 1 tuần nuôi thích nghi, được chia thành 6 lô:</w:t>
      </w:r>
      <w:bookmarkStart w:id="165" w:name="OLE_LINK3"/>
    </w:p>
    <w:p w14:paraId="1936283A" w14:textId="6B467EF1"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Lô</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chứng</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được</w:t>
      </w:r>
      <w:proofErr w:type="spellEnd"/>
      <w:r>
        <w:rPr>
          <w:rFonts w:ascii="Times New Roman" w:hAnsi="Times New Roman" w:cs="Times New Roman"/>
          <w:color w:val="000000" w:themeColor="text1"/>
          <w:sz w:val="28"/>
          <w:szCs w:val="28"/>
          <w:lang w:val="vi-VN" w:eastAsia="ja-JP"/>
        </w:rPr>
        <w:t xml:space="preserve"> làm quen với nghiên cứu viên (handling). </w:t>
      </w:r>
      <w:r>
        <w:rPr>
          <w:rFonts w:ascii="Times New Roman" w:hAnsi="Times New Roman" w:cs="Times New Roman"/>
          <w:color w:val="000000" w:themeColor="text1"/>
          <w:sz w:val="28"/>
          <w:szCs w:val="28"/>
          <w:lang w:val="vi-VN"/>
        </w:rPr>
        <w:t xml:space="preserve">Quy trình handling được tiến hành theo hướng dẫn của Monika Bijata và cộng sự (2022)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&lt;EndNote&gt;&lt;Cite&gt;&lt;Author&gt;Monika B.&lt;/Author&gt;&lt;Year&gt;2022&lt;/Year&gt;&lt;RecNum&gt;463&lt;/RecNum&gt;&lt;DisplayText&gt;[111]&lt;/DisplayText&gt;&lt;record&gt;&lt;rec-number&gt;463&lt;/rec-number&gt;&lt;foreign-keys&gt;&lt;key app="EN" db-id="5paeds0acafvt1ef5frxdxamwxpzft9azzz2" timestamp="1750065584"&gt;463&lt;/key&gt;&lt;/foreign-keys&gt;&lt;ref-type name="Journal Article"&gt;17&lt;/ref-type&gt;&lt;contributors&gt;&lt;authors&gt;&lt;author&gt;Monika B.,&lt;/author&gt;&lt;author&gt;Ewa B.,&lt;/author&gt;&lt;author&gt;Jakub W.&lt;/author&gt;&lt;/authors&gt;&lt;/contributors&gt;&lt;titles&gt;&lt;title&gt;A chronic unpredictable stress protocol to model anhedonic and resilient behaviors in C57BL/6J mice&lt;/title&gt;&lt;secondary-title&gt;STAR Protoc&lt;/secondary-title&gt;&lt;/titles&gt;&lt;periodical&gt;&lt;full-title&gt;STAR Protoc&lt;/full-title&gt;&lt;/periodical&gt;&lt;pages&gt;101659&lt;/pages&gt;&lt;volume&gt;3&lt;/volume&gt;&lt;keywords&gt;&lt;keyword&gt;Behavior&lt;/keyword&gt;&lt;keyword&gt;Model organisms&lt;/keyword&gt;&lt;keyword&gt;Neuroscience&lt;/keyword&gt;&lt;/keywords&gt;&lt;dates&gt;&lt;year&gt;2022&lt;/year&gt;&lt;pub-dates&gt;&lt;date&gt;2022/9//&lt;/date&gt;&lt;/pub-dates&gt;&lt;/dates&gt;&lt;publisher&gt;Elsevier&lt;/publisher&gt;&lt;urls&gt;&lt;/urls&gt;&lt;electronic-resource-num&gt;10.1016/J.XPRO.2022.101659&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[111]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(xem mục 1 - Phụ lục 3)</w:t>
      </w:r>
    </w:p>
    <w:p w14:paraId="4DB1F41D"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Lô</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bệnh</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gây</w:t>
      </w:r>
      <w:proofErr w:type="spellEnd"/>
      <w:r>
        <w:rPr>
          <w:rFonts w:ascii="Times New Roman" w:hAnsi="Times New Roman" w:cs="Times New Roman"/>
          <w:color w:val="000000" w:themeColor="text1"/>
          <w:sz w:val="28"/>
          <w:szCs w:val="28"/>
          <w:lang w:val="vi-VN" w:eastAsia="ja-JP"/>
        </w:rPr>
        <w:t xml:space="preserve"> rối loạn lo âu bằng </w:t>
      </w:r>
      <w:r>
        <w:rPr>
          <w:rFonts w:ascii="Times New Roman" w:hAnsi="Times New Roman" w:cs="Times New Roman"/>
          <w:color w:val="000000" w:themeColor="text1"/>
          <w:sz w:val="28"/>
          <w:szCs w:val="28"/>
          <w:lang w:val="es-ES" w:eastAsia="ja-JP"/>
        </w:rPr>
        <w:t>CMUS</w:t>
      </w:r>
      <w:r>
        <w:rPr>
          <w:rFonts w:ascii="Times New Roman" w:hAnsi="Times New Roman" w:cs="Times New Roman"/>
          <w:color w:val="000000" w:themeColor="text1"/>
          <w:sz w:val="28"/>
          <w:szCs w:val="28"/>
          <w:lang w:val="vi-VN" w:eastAsia="ja-JP"/>
        </w:rPr>
        <w:t xml:space="preserve"> + điều trị bằng uống dung môi pha thuốc (tween 80 3% trong NaCl 9‰)</w:t>
      </w:r>
    </w:p>
    <w:p w14:paraId="3EEEDB78"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Lô</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Sertralin</w:t>
      </w:r>
      <w:proofErr w:type="spellEnd"/>
      <w:r>
        <w:rPr>
          <w:rFonts w:ascii="Times New Roman" w:hAnsi="Times New Roman" w:cs="Times New Roman"/>
          <w:color w:val="000000" w:themeColor="text1"/>
          <w:sz w:val="28"/>
          <w:szCs w:val="28"/>
          <w:lang w:val="vi-VN" w:eastAsia="ja-JP"/>
        </w:rPr>
        <w:t xml:space="preserve">: </w:t>
      </w:r>
      <w:proofErr w:type="spellStart"/>
      <w:r>
        <w:rPr>
          <w:rFonts w:ascii="Times New Roman" w:hAnsi="Times New Roman" w:cs="Times New Roman"/>
          <w:color w:val="000000" w:themeColor="text1"/>
          <w:sz w:val="28"/>
          <w:szCs w:val="28"/>
          <w:lang w:val="es-ES" w:eastAsia="ja-JP"/>
        </w:rPr>
        <w:t>gây</w:t>
      </w:r>
      <w:proofErr w:type="spellEnd"/>
      <w:r>
        <w:rPr>
          <w:rFonts w:ascii="Times New Roman" w:hAnsi="Times New Roman" w:cs="Times New Roman"/>
          <w:color w:val="000000" w:themeColor="text1"/>
          <w:sz w:val="28"/>
          <w:szCs w:val="28"/>
          <w:lang w:val="vi-VN" w:eastAsia="ja-JP"/>
        </w:rPr>
        <w:t xml:space="preserve"> rối loạn lo âu bằng CMUS + điều trị bằng </w:t>
      </w:r>
      <w:r>
        <w:rPr>
          <w:rFonts w:ascii="Times New Roman" w:hAnsi="Times New Roman" w:cs="Times New Roman"/>
          <w:color w:val="000000" w:themeColor="text1"/>
          <w:sz w:val="28"/>
          <w:szCs w:val="28"/>
          <w:lang w:val="vi-VN"/>
        </w:rPr>
        <w:t>uống Sertralin 10mg/kg/ngày</w:t>
      </w:r>
    </w:p>
    <w:p w14:paraId="6C6669C0"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Lô</w:t>
      </w:r>
      <w:proofErr w:type="spellEnd"/>
      <w:r>
        <w:rPr>
          <w:rFonts w:ascii="Times New Roman" w:hAnsi="Times New Roman" w:cs="Times New Roman"/>
          <w:color w:val="000000" w:themeColor="text1"/>
          <w:sz w:val="28"/>
          <w:szCs w:val="28"/>
          <w:lang w:val="es-ES" w:eastAsia="ja-JP"/>
        </w:rPr>
        <w:t xml:space="preserve"> VGCE</w:t>
      </w:r>
      <w:r>
        <w:rPr>
          <w:rFonts w:ascii="Times New Roman" w:hAnsi="Times New Roman" w:cs="Times New Roman"/>
          <w:color w:val="000000" w:themeColor="text1"/>
          <w:sz w:val="28"/>
          <w:szCs w:val="28"/>
          <w:lang w:val="vi-VN" w:eastAsia="ja-JP"/>
        </w:rPr>
        <w:t>200:</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gây</w:t>
      </w:r>
      <w:proofErr w:type="spellEnd"/>
      <w:r>
        <w:rPr>
          <w:rFonts w:ascii="Times New Roman" w:hAnsi="Times New Roman" w:cs="Times New Roman"/>
          <w:color w:val="000000" w:themeColor="text1"/>
          <w:sz w:val="28"/>
          <w:szCs w:val="28"/>
          <w:lang w:val="vi-VN" w:eastAsia="ja-JP"/>
        </w:rPr>
        <w:t xml:space="preserve"> rối loạn lo âu bằng </w:t>
      </w:r>
      <w:r>
        <w:rPr>
          <w:rFonts w:ascii="Times New Roman" w:hAnsi="Times New Roman" w:cs="Times New Roman"/>
          <w:color w:val="000000" w:themeColor="text1"/>
          <w:sz w:val="28"/>
          <w:szCs w:val="28"/>
          <w:lang w:val="es-ES" w:eastAsia="ja-JP"/>
        </w:rPr>
        <w:t>CMUS</w:t>
      </w:r>
      <w:r>
        <w:rPr>
          <w:rFonts w:ascii="Times New Roman" w:hAnsi="Times New Roman" w:cs="Times New Roman"/>
          <w:color w:val="000000" w:themeColor="text1"/>
          <w:sz w:val="28"/>
          <w:szCs w:val="28"/>
          <w:lang w:val="vi-VN" w:eastAsia="ja-JP"/>
        </w:rPr>
        <w:t xml:space="preserve"> + điều trị bằng uống VGCE 200mg/kg/ngày</w:t>
      </w:r>
    </w:p>
    <w:p w14:paraId="2FF3DED1"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Lô</w:t>
      </w:r>
      <w:proofErr w:type="spellEnd"/>
      <w:r>
        <w:rPr>
          <w:rFonts w:ascii="Times New Roman" w:hAnsi="Times New Roman" w:cs="Times New Roman"/>
          <w:color w:val="000000" w:themeColor="text1"/>
          <w:sz w:val="28"/>
          <w:szCs w:val="28"/>
          <w:lang w:val="es-ES" w:eastAsia="ja-JP"/>
        </w:rPr>
        <w:t xml:space="preserve"> VGCE</w:t>
      </w:r>
      <w:r>
        <w:rPr>
          <w:rFonts w:ascii="Times New Roman" w:hAnsi="Times New Roman" w:cs="Times New Roman"/>
          <w:color w:val="000000" w:themeColor="text1"/>
          <w:sz w:val="28"/>
          <w:szCs w:val="28"/>
          <w:lang w:val="vi-VN" w:eastAsia="ja-JP"/>
        </w:rPr>
        <w:t>300:</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gây</w:t>
      </w:r>
      <w:proofErr w:type="spellEnd"/>
      <w:r>
        <w:rPr>
          <w:rFonts w:ascii="Times New Roman" w:hAnsi="Times New Roman" w:cs="Times New Roman"/>
          <w:color w:val="000000" w:themeColor="text1"/>
          <w:sz w:val="28"/>
          <w:szCs w:val="28"/>
          <w:lang w:val="vi-VN" w:eastAsia="ja-JP"/>
        </w:rPr>
        <w:t xml:space="preserve"> rối loạn lo âu bằng </w:t>
      </w:r>
      <w:r>
        <w:rPr>
          <w:rFonts w:ascii="Times New Roman" w:hAnsi="Times New Roman" w:cs="Times New Roman"/>
          <w:color w:val="000000" w:themeColor="text1"/>
          <w:sz w:val="28"/>
          <w:szCs w:val="28"/>
          <w:lang w:val="es-ES" w:eastAsia="ja-JP"/>
        </w:rPr>
        <w:t>CMUS</w:t>
      </w:r>
      <w:r>
        <w:rPr>
          <w:rFonts w:ascii="Times New Roman" w:hAnsi="Times New Roman" w:cs="Times New Roman"/>
          <w:color w:val="000000" w:themeColor="text1"/>
          <w:sz w:val="28"/>
          <w:szCs w:val="28"/>
          <w:lang w:val="vi-VN" w:eastAsia="ja-JP"/>
        </w:rPr>
        <w:t xml:space="preserve"> + điều trị bằng uống VGCE 300mg/kg/ngày</w:t>
      </w:r>
    </w:p>
    <w:p w14:paraId="39B7B957"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es-ES" w:eastAsia="ja-JP"/>
        </w:rPr>
        <w:lastRenderedPageBreak/>
        <w:t xml:space="preserve">- </w:t>
      </w:r>
      <w:proofErr w:type="spellStart"/>
      <w:r>
        <w:rPr>
          <w:rFonts w:ascii="Times New Roman" w:hAnsi="Times New Roman" w:cs="Times New Roman"/>
          <w:color w:val="000000" w:themeColor="text1"/>
          <w:sz w:val="28"/>
          <w:szCs w:val="28"/>
          <w:lang w:val="es-ES" w:eastAsia="ja-JP"/>
        </w:rPr>
        <w:t>Lô</w:t>
      </w:r>
      <w:proofErr w:type="spellEnd"/>
      <w:r>
        <w:rPr>
          <w:rFonts w:ascii="Times New Roman" w:hAnsi="Times New Roman" w:cs="Times New Roman"/>
          <w:color w:val="000000" w:themeColor="text1"/>
          <w:sz w:val="28"/>
          <w:szCs w:val="28"/>
          <w:lang w:val="es-ES" w:eastAsia="ja-JP"/>
        </w:rPr>
        <w:t xml:space="preserve"> VGCE</w:t>
      </w:r>
      <w:r>
        <w:rPr>
          <w:rFonts w:ascii="Times New Roman" w:hAnsi="Times New Roman" w:cs="Times New Roman"/>
          <w:color w:val="000000" w:themeColor="text1"/>
          <w:sz w:val="28"/>
          <w:szCs w:val="28"/>
          <w:lang w:val="vi-VN" w:eastAsia="ja-JP"/>
        </w:rPr>
        <w:t>400:</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gây</w:t>
      </w:r>
      <w:proofErr w:type="spellEnd"/>
      <w:r>
        <w:rPr>
          <w:rFonts w:ascii="Times New Roman" w:hAnsi="Times New Roman" w:cs="Times New Roman"/>
          <w:color w:val="000000" w:themeColor="text1"/>
          <w:sz w:val="28"/>
          <w:szCs w:val="28"/>
          <w:lang w:val="vi-VN" w:eastAsia="ja-JP"/>
        </w:rPr>
        <w:t xml:space="preserve"> rối loạn lo âu bằng </w:t>
      </w:r>
      <w:r>
        <w:rPr>
          <w:rFonts w:ascii="Times New Roman" w:hAnsi="Times New Roman" w:cs="Times New Roman"/>
          <w:color w:val="000000" w:themeColor="text1"/>
          <w:sz w:val="28"/>
          <w:szCs w:val="28"/>
          <w:lang w:val="es-ES" w:eastAsia="ja-JP"/>
        </w:rPr>
        <w:t>CMUS</w:t>
      </w:r>
      <w:r>
        <w:rPr>
          <w:rFonts w:ascii="Times New Roman" w:hAnsi="Times New Roman" w:cs="Times New Roman"/>
          <w:color w:val="000000" w:themeColor="text1"/>
          <w:sz w:val="28"/>
          <w:szCs w:val="28"/>
          <w:lang w:val="vi-VN" w:eastAsia="ja-JP"/>
        </w:rPr>
        <w:t xml:space="preserve"> + điều trị bằng uống VGCE 400mg/kg/ngày</w:t>
      </w:r>
    </w:p>
    <w:p w14:paraId="584E0809" w14:textId="77777777" w:rsidR="00EE0C64" w:rsidRPr="006A0EDC" w:rsidRDefault="003D6B4E" w:rsidP="006A0EDC">
      <w:pPr>
        <w:spacing w:after="0" w:line="372" w:lineRule="auto"/>
        <w:ind w:firstLine="720"/>
        <w:jc w:val="both"/>
        <w:rPr>
          <w:rFonts w:ascii="Times New Roman" w:hAnsi="Times New Roman" w:cs="Times New Roman"/>
          <w:color w:val="000000" w:themeColor="text1"/>
          <w:spacing w:val="2"/>
          <w:sz w:val="28"/>
          <w:szCs w:val="28"/>
          <w:lang w:val="vi-VN"/>
        </w:rPr>
      </w:pPr>
      <w:r w:rsidRPr="006A0EDC">
        <w:rPr>
          <w:rFonts w:ascii="Times New Roman" w:hAnsi="Times New Roman" w:cs="Times New Roman"/>
          <w:color w:val="000000" w:themeColor="text1"/>
          <w:spacing w:val="2"/>
          <w:sz w:val="28"/>
          <w:szCs w:val="28"/>
          <w:lang w:val="vi-VN" w:eastAsia="ja-JP"/>
        </w:rPr>
        <w:t xml:space="preserve">Chuột ở các lô (trừ lô chứng) được gây rối loạn lo âu bằng CMUS trong 4 tuần, thứ tự các kích thích không lặp lại giữa các tuần. </w:t>
      </w:r>
      <w:r w:rsidRPr="006A0EDC">
        <w:rPr>
          <w:rFonts w:ascii="Times New Roman" w:hAnsi="Times New Roman" w:cs="Times New Roman"/>
          <w:color w:val="000000" w:themeColor="text1"/>
          <w:spacing w:val="2"/>
          <w:sz w:val="28"/>
          <w:szCs w:val="28"/>
          <w:lang w:val="vi-VN"/>
        </w:rPr>
        <w:t>Các kích thích được sử dụng trong thí nghiệm bao gồm:</w:t>
      </w:r>
      <w:r w:rsidRPr="006A0EDC">
        <w:rPr>
          <w:rFonts w:ascii="Times New Roman" w:hAnsi="Times New Roman" w:cs="Times New Roman"/>
          <w:color w:val="000000" w:themeColor="text1"/>
          <w:spacing w:val="2"/>
          <w:sz w:val="28"/>
          <w:szCs w:val="28"/>
          <w:lang w:val="vi-VN" w:eastAsia="ja-JP"/>
        </w:rPr>
        <w:t xml:space="preserve"> l</w:t>
      </w:r>
      <w:r w:rsidRPr="006A0EDC">
        <w:rPr>
          <w:rFonts w:ascii="Times New Roman" w:hAnsi="Times New Roman" w:cs="Times New Roman"/>
          <w:color w:val="000000" w:themeColor="text1"/>
          <w:spacing w:val="2"/>
          <w:sz w:val="28"/>
          <w:szCs w:val="28"/>
          <w:lang w:val="vi-VN"/>
        </w:rPr>
        <w:t>ồng nghiêng</w:t>
      </w:r>
      <w:r w:rsidRPr="006A0EDC">
        <w:rPr>
          <w:rFonts w:ascii="Times New Roman" w:hAnsi="Times New Roman" w:cs="Times New Roman"/>
          <w:color w:val="000000" w:themeColor="text1"/>
          <w:spacing w:val="2"/>
          <w:sz w:val="28"/>
          <w:szCs w:val="28"/>
          <w:lang w:val="vi-VN" w:eastAsia="ja-JP"/>
        </w:rPr>
        <w:t>, l</w:t>
      </w:r>
      <w:r w:rsidRPr="006A0EDC">
        <w:rPr>
          <w:rFonts w:ascii="Times New Roman" w:hAnsi="Times New Roman" w:cs="Times New Roman"/>
          <w:color w:val="000000" w:themeColor="text1"/>
          <w:spacing w:val="2"/>
          <w:sz w:val="28"/>
          <w:szCs w:val="28"/>
          <w:lang w:val="vi-VN"/>
        </w:rPr>
        <w:t>ồng trống (không có trấu)</w:t>
      </w:r>
      <w:r w:rsidRPr="006A0EDC">
        <w:rPr>
          <w:rFonts w:ascii="Times New Roman" w:hAnsi="Times New Roman" w:cs="Times New Roman"/>
          <w:color w:val="000000" w:themeColor="text1"/>
          <w:spacing w:val="2"/>
          <w:sz w:val="28"/>
          <w:szCs w:val="28"/>
          <w:lang w:val="vi-VN" w:eastAsia="ja-JP"/>
        </w:rPr>
        <w:t>, l</w:t>
      </w:r>
      <w:r w:rsidRPr="006A0EDC">
        <w:rPr>
          <w:rFonts w:ascii="Times New Roman" w:hAnsi="Times New Roman" w:cs="Times New Roman"/>
          <w:color w:val="000000" w:themeColor="text1"/>
          <w:spacing w:val="2"/>
          <w:sz w:val="28"/>
          <w:szCs w:val="28"/>
          <w:lang w:val="vi-VN"/>
        </w:rPr>
        <w:t>ồng ướt</w:t>
      </w:r>
      <w:r w:rsidRPr="006A0EDC">
        <w:rPr>
          <w:rFonts w:ascii="Times New Roman" w:hAnsi="Times New Roman" w:cs="Times New Roman"/>
          <w:color w:val="000000" w:themeColor="text1"/>
          <w:spacing w:val="2"/>
          <w:sz w:val="28"/>
          <w:szCs w:val="28"/>
          <w:lang w:val="vi-VN" w:eastAsia="ja-JP"/>
        </w:rPr>
        <w:t>, t</w:t>
      </w:r>
      <w:r w:rsidRPr="006A0EDC">
        <w:rPr>
          <w:rFonts w:ascii="Times New Roman" w:hAnsi="Times New Roman" w:cs="Times New Roman"/>
          <w:color w:val="000000" w:themeColor="text1"/>
          <w:spacing w:val="2"/>
          <w:sz w:val="28"/>
          <w:szCs w:val="28"/>
          <w:lang w:val="vi-VN"/>
        </w:rPr>
        <w:t>rấu ẩm</w:t>
      </w:r>
      <w:r w:rsidRPr="006A0EDC">
        <w:rPr>
          <w:rFonts w:ascii="Times New Roman" w:hAnsi="Times New Roman" w:cs="Times New Roman"/>
          <w:color w:val="000000" w:themeColor="text1"/>
          <w:spacing w:val="2"/>
          <w:sz w:val="28"/>
          <w:szCs w:val="28"/>
          <w:lang w:val="vi-VN" w:eastAsia="ja-JP"/>
        </w:rPr>
        <w:t>, n</w:t>
      </w:r>
      <w:r w:rsidRPr="006A0EDC">
        <w:rPr>
          <w:rFonts w:ascii="Times New Roman" w:hAnsi="Times New Roman" w:cs="Times New Roman"/>
          <w:color w:val="000000" w:themeColor="text1"/>
          <w:spacing w:val="2"/>
          <w:sz w:val="28"/>
          <w:szCs w:val="28"/>
          <w:lang w:val="vi-VN"/>
        </w:rPr>
        <w:t>hiệt độ</w:t>
      </w:r>
      <w:r w:rsidRPr="006A0EDC">
        <w:rPr>
          <w:rFonts w:ascii="Times New Roman" w:hAnsi="Times New Roman" w:cs="Times New Roman"/>
          <w:color w:val="000000" w:themeColor="text1"/>
          <w:spacing w:val="2"/>
          <w:sz w:val="28"/>
          <w:szCs w:val="28"/>
          <w:lang w:val="vi-VN" w:eastAsia="ja-JP"/>
        </w:rPr>
        <w:t xml:space="preserve">, </w:t>
      </w:r>
      <w:r w:rsidRPr="006A0EDC">
        <w:rPr>
          <w:rFonts w:ascii="Times New Roman" w:hAnsi="Times New Roman" w:cs="Times New Roman"/>
          <w:color w:val="000000" w:themeColor="text1"/>
          <w:spacing w:val="2"/>
          <w:sz w:val="28"/>
          <w:szCs w:val="28"/>
          <w:lang w:val="vi-VN"/>
        </w:rPr>
        <w:t>ánh sáng</w:t>
      </w:r>
      <w:r w:rsidRPr="006A0EDC">
        <w:rPr>
          <w:rFonts w:ascii="Times New Roman" w:hAnsi="Times New Roman" w:cs="Times New Roman"/>
          <w:color w:val="000000" w:themeColor="text1"/>
          <w:spacing w:val="2"/>
          <w:sz w:val="28"/>
          <w:szCs w:val="28"/>
          <w:lang w:val="vi-VN" w:eastAsia="ja-JP"/>
        </w:rPr>
        <w:t>, t</w:t>
      </w:r>
      <w:r w:rsidRPr="006A0EDC">
        <w:rPr>
          <w:rFonts w:ascii="Times New Roman" w:hAnsi="Times New Roman" w:cs="Times New Roman"/>
          <w:color w:val="000000" w:themeColor="text1"/>
          <w:spacing w:val="2"/>
          <w:sz w:val="28"/>
          <w:szCs w:val="28"/>
          <w:lang w:val="vi-VN"/>
        </w:rPr>
        <w:t>iếp xúc với chuột cống, tiếp xúc với mùi của mèo</w:t>
      </w:r>
      <w:r w:rsidRPr="006A0EDC">
        <w:rPr>
          <w:rFonts w:ascii="Times New Roman" w:hAnsi="Times New Roman" w:cs="Times New Roman"/>
          <w:color w:val="000000" w:themeColor="text1"/>
          <w:spacing w:val="2"/>
          <w:sz w:val="28"/>
          <w:szCs w:val="28"/>
          <w:lang w:val="vi-VN" w:eastAsia="ja-JP"/>
        </w:rPr>
        <w:t>, b</w:t>
      </w:r>
      <w:r w:rsidRPr="006A0EDC">
        <w:rPr>
          <w:rFonts w:ascii="Times New Roman" w:hAnsi="Times New Roman" w:cs="Times New Roman"/>
          <w:color w:val="000000" w:themeColor="text1"/>
          <w:spacing w:val="2"/>
          <w:sz w:val="28"/>
          <w:szCs w:val="28"/>
          <w:lang w:val="vi-VN"/>
        </w:rPr>
        <w:t xml:space="preserve">ơi cưỡng bức (Quy trình gây rối loạn lo âu xem mục 2 và 3 - Phụ lục 3). </w:t>
      </w:r>
      <w:r w:rsidRPr="006A0EDC">
        <w:rPr>
          <w:rFonts w:ascii="Times New Roman" w:hAnsi="Times New Roman" w:cs="Times New Roman"/>
          <w:color w:val="000000" w:themeColor="text1"/>
          <w:spacing w:val="2"/>
          <w:sz w:val="28"/>
          <w:szCs w:val="28"/>
          <w:lang w:val="vi-VN" w:eastAsia="ja-JP"/>
        </w:rPr>
        <w:t xml:space="preserve">Đồng thời, chuột được uống </w:t>
      </w:r>
      <w:bookmarkStart w:id="166" w:name="OLE_LINK4"/>
      <w:bookmarkEnd w:id="165"/>
      <w:r w:rsidRPr="006A0EDC">
        <w:rPr>
          <w:rFonts w:ascii="Times New Roman" w:hAnsi="Times New Roman" w:cs="Times New Roman"/>
          <w:color w:val="000000" w:themeColor="text1"/>
          <w:spacing w:val="2"/>
          <w:sz w:val="28"/>
          <w:szCs w:val="28"/>
          <w:lang w:val="vi-VN" w:eastAsia="ja-JP"/>
        </w:rPr>
        <w:t xml:space="preserve">tween 80/sertralin/VGCE hàng ngày vào buổi sáng. </w:t>
      </w:r>
    </w:p>
    <w:p w14:paraId="44971B69" w14:textId="77777777" w:rsidR="00EE0C64" w:rsidRDefault="003D6B4E" w:rsidP="006A0EDC">
      <w:pPr>
        <w:spacing w:after="0" w:line="372" w:lineRule="auto"/>
        <w:ind w:firstLine="720"/>
        <w:jc w:val="both"/>
        <w:rPr>
          <w:rFonts w:ascii="Times New Roman" w:hAnsi="Times New Roman" w:cs="Times New Roman"/>
          <w:color w:val="000000" w:themeColor="text1"/>
          <w:sz w:val="28"/>
          <w:szCs w:val="28"/>
          <w:lang w:val="vi-VN"/>
        </w:rPr>
      </w:pPr>
      <w:bookmarkStart w:id="167" w:name="OLE_LINK7"/>
      <w:bookmarkEnd w:id="166"/>
      <w:r>
        <w:rPr>
          <w:rFonts w:ascii="Times New Roman" w:hAnsi="Times New Roman" w:cs="Times New Roman"/>
          <w:color w:val="000000" w:themeColor="text1"/>
          <w:sz w:val="28"/>
          <w:szCs w:val="28"/>
          <w:lang w:val="vi-VN" w:eastAsia="ja-JP"/>
        </w:rPr>
        <w:t xml:space="preserve">Sau 4 tuần gây mô hình rối loạn lo âu và điều trị, mức độ lo âu của chuột được đánh giá thông qua các thử nghiệm hành vi: thử nghiệm mê lộ chữ thập trên cao, thử nghiệm môi trường mở, thử nghiệm bơi cưỡng bức. Vào ngày tiến hành các thử nghiệm hành vi, chuột được uống tween 80/sertralin/VGCE 60 phút trước khi thực hiện thử nghiệm. </w:t>
      </w:r>
    </w:p>
    <w:p w14:paraId="74035253" w14:textId="77777777" w:rsidR="00EE0C64" w:rsidRDefault="003D6B4E" w:rsidP="006A0EDC">
      <w:pPr>
        <w:spacing w:after="0" w:line="372" w:lineRule="auto"/>
        <w:jc w:val="center"/>
        <w:rPr>
          <w:rFonts w:ascii="Times New Roman" w:hAnsi="Times New Roman" w:cs="Times New Roman"/>
          <w:color w:val="000000" w:themeColor="text1"/>
          <w:sz w:val="28"/>
          <w:szCs w:val="28"/>
          <w:lang w:val="vi-VN" w:eastAsia="ja-JP"/>
        </w:rPr>
      </w:pPr>
      <w:r>
        <w:rPr>
          <w:rFonts w:ascii="Times New Roman" w:hAnsi="Times New Roman" w:cs="Times New Roman"/>
          <w:noProof/>
          <w:color w:val="000000" w:themeColor="text1"/>
          <w:sz w:val="28"/>
          <w:szCs w:val="28"/>
          <w14:ligatures w14:val="none"/>
        </w:rPr>
        <w:drawing>
          <wp:inline distT="0" distB="0" distL="0" distR="0" wp14:anchorId="6FCC38A3" wp14:editId="782214CD">
            <wp:extent cx="5129939" cy="3419959"/>
            <wp:effectExtent l="0" t="0" r="1270" b="0"/>
            <wp:docPr id="2278328"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328" name="Picture 124"/>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5146665" cy="3431110"/>
                    </a:xfrm>
                    <a:prstGeom prst="rect">
                      <a:avLst/>
                    </a:prstGeom>
                  </pic:spPr>
                </pic:pic>
              </a:graphicData>
            </a:graphic>
          </wp:inline>
        </w:drawing>
      </w:r>
    </w:p>
    <w:p w14:paraId="3E7A296C" w14:textId="419D95DA" w:rsidR="00EE0C64" w:rsidRDefault="003D6B4E" w:rsidP="006A0EDC">
      <w:pPr>
        <w:pStyle w:val="Caption"/>
        <w:spacing w:after="0" w:line="372" w:lineRule="auto"/>
        <w:jc w:val="center"/>
        <w:outlineLvl w:val="5"/>
        <w:rPr>
          <w:rFonts w:cs="Times New Roman"/>
          <w:i w:val="0"/>
          <w:iCs w:val="0"/>
          <w:color w:val="000000" w:themeColor="text1"/>
          <w:sz w:val="28"/>
          <w:szCs w:val="28"/>
          <w:lang w:val="vi-VN" w:eastAsia="ja-JP"/>
        </w:rPr>
      </w:pPr>
      <w:bookmarkStart w:id="168" w:name="_Toc205945616"/>
      <w:bookmarkStart w:id="169" w:name="_Toc211497460"/>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2.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Hình_2.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10</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Sơ đồ nghiên cứu tác dụng giảm lo âu của VGCE trên mô hình chuột nhắt trắng gây rối loạn lo âu bằng CMUS</w:t>
      </w:r>
      <w:bookmarkEnd w:id="168"/>
      <w:bookmarkEnd w:id="169"/>
    </w:p>
    <w:p w14:paraId="7393B0BB" w14:textId="77777777" w:rsidR="006A0EDC" w:rsidRDefault="003D6B4E" w:rsidP="006A0EDC">
      <w:pPr>
        <w:spacing w:after="0" w:line="372" w:lineRule="auto"/>
        <w:jc w:val="both"/>
        <w:rPr>
          <w:rFonts w:ascii="Times New Roman" w:hAnsi="Times New Roman" w:cs="Times New Roman"/>
          <w:i/>
          <w:iCs/>
          <w:color w:val="000000" w:themeColor="text1"/>
          <w:sz w:val="28"/>
          <w:szCs w:val="28"/>
          <w:lang w:val="vi-VN" w:eastAsia="ja-JP"/>
        </w:rPr>
      </w:pPr>
      <w:r>
        <w:rPr>
          <w:rFonts w:ascii="Times New Roman" w:hAnsi="Times New Roman" w:cs="Times New Roman"/>
          <w:i/>
          <w:iCs/>
          <w:color w:val="000000" w:themeColor="text1"/>
          <w:sz w:val="28"/>
          <w:szCs w:val="28"/>
          <w:lang w:val="vi-VN" w:eastAsia="ja-JP"/>
        </w:rPr>
        <w:lastRenderedPageBreak/>
        <w:tab/>
      </w:r>
    </w:p>
    <w:p w14:paraId="6F93E408" w14:textId="03EFF88A" w:rsidR="00EE0C64" w:rsidRDefault="003D6B4E">
      <w:pPr>
        <w:spacing w:after="0" w:line="360" w:lineRule="auto"/>
        <w:jc w:val="both"/>
        <w:rPr>
          <w:rFonts w:ascii="Times New Roman" w:hAnsi="Times New Roman" w:cs="Times New Roman"/>
          <w:b/>
          <w:bCs/>
          <w:color w:val="000000" w:themeColor="text1"/>
          <w:sz w:val="28"/>
          <w:szCs w:val="28"/>
          <w:lang w:val="vi-VN"/>
        </w:rPr>
      </w:pPr>
      <w:r>
        <w:rPr>
          <w:rFonts w:ascii="Times New Roman" w:hAnsi="Times New Roman" w:cs="Times New Roman"/>
          <w:i/>
          <w:iCs/>
          <w:color w:val="000000" w:themeColor="text1"/>
          <w:sz w:val="28"/>
          <w:szCs w:val="28"/>
          <w:lang w:val="vi-VN" w:eastAsia="ja-JP"/>
        </w:rPr>
        <w:t xml:space="preserve">* </w:t>
      </w:r>
      <w:r>
        <w:rPr>
          <w:rFonts w:ascii="Times New Roman" w:hAnsi="Times New Roman" w:cs="Times New Roman"/>
          <w:i/>
          <w:iCs/>
          <w:color w:val="000000" w:themeColor="text1"/>
          <w:sz w:val="28"/>
          <w:szCs w:val="28"/>
          <w:u w:val="single"/>
          <w:lang w:val="vi-VN"/>
        </w:rPr>
        <w:t>Thử nghiệm mê lộ chữ thập trên cao (EPMT - Elevated plus maze test):</w:t>
      </w:r>
      <w:r>
        <w:rPr>
          <w:rFonts w:ascii="Times New Roman" w:hAnsi="Times New Roman" w:cs="Times New Roman"/>
          <w:color w:val="000000" w:themeColor="text1"/>
          <w:sz w:val="28"/>
          <w:szCs w:val="28"/>
          <w:lang w:val="vi-VN"/>
        </w:rPr>
        <w:t xml:space="preserve"> được thực hiện vào ngày thứ 28 và 29 của thí nghiệm.</w:t>
      </w:r>
    </w:p>
    <w:p w14:paraId="179FF1E8" w14:textId="6E13B11E"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 xml:space="preserve"> EPMT</w:t>
      </w: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là</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một</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trong</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những</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thử</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nghiệm</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được</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sử</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dụng</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rộng</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rãi</w:t>
      </w:r>
      <w:proofErr w:type="spellEnd"/>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color w:val="000000" w:themeColor="text1"/>
          <w:sz w:val="28"/>
          <w:szCs w:val="28"/>
          <w:lang w:val="es-ES" w:eastAsia="ja-JP"/>
        </w:rPr>
        <w:t>nhất</w:t>
      </w:r>
      <w:proofErr w:type="spellEnd"/>
      <w:r>
        <w:rPr>
          <w:rFonts w:ascii="Times New Roman" w:hAnsi="Times New Roman" w:cs="Times New Roman"/>
          <w:color w:val="000000" w:themeColor="text1"/>
          <w:sz w:val="28"/>
          <w:szCs w:val="28"/>
          <w:lang w:val="es-ES" w:eastAsia="ja-JP"/>
        </w:rPr>
        <w:t xml:space="preserve"> </w:t>
      </w:r>
      <w:r>
        <w:rPr>
          <w:rFonts w:ascii="Times New Roman" w:hAnsi="Times New Roman" w:cs="Times New Roman"/>
          <w:color w:val="000000" w:themeColor="text1"/>
          <w:sz w:val="28"/>
          <w:szCs w:val="28"/>
          <w:lang w:val="vi-VN" w:eastAsia="ja-JP"/>
        </w:rPr>
        <w:t>t</w:t>
      </w:r>
      <w:proofErr w:type="spellStart"/>
      <w:r>
        <w:rPr>
          <w:rFonts w:ascii="Times New Roman" w:hAnsi="Times New Roman" w:cs="Times New Roman"/>
          <w:color w:val="000000" w:themeColor="text1"/>
          <w:sz w:val="28"/>
          <w:szCs w:val="28"/>
          <w:lang w:val="es-ES" w:eastAsia="ja-JP"/>
        </w:rPr>
        <w:t>rong</w:t>
      </w:r>
      <w:proofErr w:type="spellEnd"/>
      <w:r>
        <w:rPr>
          <w:rFonts w:ascii="Times New Roman" w:hAnsi="Times New Roman" w:cs="Times New Roman"/>
          <w:color w:val="000000" w:themeColor="text1"/>
          <w:sz w:val="28"/>
          <w:szCs w:val="28"/>
          <w:lang w:val="vi-VN" w:eastAsia="ja-JP"/>
        </w:rPr>
        <w:t xml:space="preserve"> mô hình động vật về lo âu </w:t>
      </w:r>
      <w:r>
        <w:rPr>
          <w:rFonts w:ascii="Times New Roman" w:hAnsi="Times New Roman" w:cs="Times New Roman"/>
          <w:color w:val="000000" w:themeColor="text1"/>
          <w:sz w:val="28"/>
          <w:szCs w:val="28"/>
          <w:lang w:val="vi-VN" w:eastAsia="ja-JP"/>
        </w:rPr>
        <w:fldChar w:fldCharType="begin"/>
      </w:r>
      <w:r w:rsidR="00854EC0">
        <w:rPr>
          <w:rFonts w:ascii="Times New Roman" w:hAnsi="Times New Roman" w:cs="Times New Roman"/>
          <w:color w:val="000000" w:themeColor="text1"/>
          <w:sz w:val="28"/>
          <w:szCs w:val="28"/>
          <w:lang w:val="vi-VN" w:eastAsia="ja-JP"/>
        </w:rPr>
        <w:instrText xml:space="preserve"> ADDIN EN.CITE &lt;EndNote&gt;&lt;Cite&gt;&lt;Author&gt;Munekazu K.&lt;/Author&gt;&lt;Year&gt;2008&lt;/Year&gt;&lt;RecNum&gt;448&lt;/RecNum&gt;&lt;DisplayText&gt;[112]&lt;/DisplayText&gt;&lt;record&gt;&lt;rec-number&gt;448&lt;/rec-number&gt;&lt;foreign-keys&gt;&lt;key app="EN" db-id="5paeds0acafvt1ef5frxdxamwxpzft9azzz2" timestamp="1750065584"&gt;448&lt;/key&gt;&lt;/foreign-keys&gt;&lt;ref-type name="Journal Article"&gt;17&lt;/ref-type&gt;&lt;contributors&gt;&lt;authors&gt;&lt;author&gt;Munekazu K.,&lt;/author&gt;&lt;author&gt;Keizo T.,&lt;/author&gt;&lt;author&gt;Tsuyoshi M.,&lt;/author&gt;&lt;/authors&gt;&lt;/contributors&gt;&lt;titles&gt;&lt;title&gt;Elevated plus maze for mice&lt;/title&gt;&lt;secondary-title&gt;Journal of Visualized Experiments&lt;/secondary-title&gt;&lt;/titles&gt;&lt;periodical&gt;&lt;full-title&gt;Journal of Visualized Experiments&lt;/full-title&gt;&lt;/periodical&gt;&lt;pages&gt;1088&lt;/pages&gt;&lt;volume&gt;22&lt;/volume&gt;&lt;dates&gt;&lt;year&gt;2008&lt;/year&gt;&lt;/dates&gt;&lt;urls&gt;&lt;related-urls&gt;&lt;url&gt;https://www.jove.com/video/1088&lt;/url&gt;&lt;/related-urls&gt;&lt;/urls&gt;&lt;electronic-resource-num&gt;10.3791/1088&lt;/electronic-resource-num&gt;&lt;/record&gt;&lt;/Cite&gt;&lt;/EndNote&gt;</w:instrText>
      </w:r>
      <w:r>
        <w:rPr>
          <w:rFonts w:ascii="Times New Roman" w:hAnsi="Times New Roman" w:cs="Times New Roman"/>
          <w:color w:val="000000" w:themeColor="text1"/>
          <w:sz w:val="28"/>
          <w:szCs w:val="28"/>
          <w:lang w:val="vi-VN" w:eastAsia="ja-JP"/>
        </w:rPr>
        <w:fldChar w:fldCharType="separate"/>
      </w:r>
      <w:r w:rsidR="00854EC0">
        <w:rPr>
          <w:rFonts w:ascii="Times New Roman" w:hAnsi="Times New Roman" w:cs="Times New Roman"/>
          <w:noProof/>
          <w:color w:val="000000" w:themeColor="text1"/>
          <w:sz w:val="28"/>
          <w:szCs w:val="28"/>
          <w:lang w:val="vi-VN" w:eastAsia="ja-JP"/>
        </w:rPr>
        <w:t>[112]</w:t>
      </w:r>
      <w:r>
        <w:rPr>
          <w:rFonts w:ascii="Times New Roman" w:hAnsi="Times New Roman" w:cs="Times New Roman"/>
          <w:color w:val="000000" w:themeColor="text1"/>
          <w:sz w:val="28"/>
          <w:szCs w:val="28"/>
          <w:lang w:val="vi-VN" w:eastAsia="ja-JP"/>
        </w:rPr>
        <w:fldChar w:fldCharType="end"/>
      </w:r>
      <w:r>
        <w:rPr>
          <w:rFonts w:ascii="Times New Roman" w:hAnsi="Times New Roman" w:cs="Times New Roman"/>
          <w:color w:val="000000" w:themeColor="text1"/>
          <w:sz w:val="28"/>
          <w:szCs w:val="28"/>
          <w:lang w:val="vi-VN" w:eastAsia="ja-JP"/>
        </w:rPr>
        <w:t>. Thử nghiệm dựa trên ác cảm tự nhiên của chuột đối với các khu vực mở và cao, cũng như hành vi khám phá tự nhiên của chúng trong môi trường mới. Chuột được phép tiếp cận tất cả các cánh tay và được phép di chuyển tự do giữa chúng. Số lần di chuyển vào cánh tay mở và thời gian chuột ở trong cánh tay mở được sử dụng làm chỉ số về sự lo lắng do không gian mở gây ra ở chuột</w:t>
      </w:r>
      <w:sdt>
        <w:sdtPr>
          <w:rPr>
            <w:rFonts w:ascii="Times New Roman" w:hAnsi="Times New Roman" w:cs="Times New Roman"/>
            <w:color w:val="000000" w:themeColor="text1"/>
            <w:sz w:val="28"/>
            <w:szCs w:val="28"/>
            <w:lang w:val="vi-VN" w:eastAsia="ja-JP"/>
          </w:rPr>
          <w:tag w:val="MENDELEY_CITATION_v3_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"/>
          <w:id w:val="361564764"/>
          <w:placeholder>
            <w:docPart w:val="17C8ED18769A434B8ECEB8EB0CC95AF7"/>
          </w:placeholder>
        </w:sdtPr>
        <w:sdtEndPr/>
        <w:sdtContent>
          <w:r>
            <w:rPr>
              <w:rFonts w:ascii="Times New Roman" w:hAnsi="Times New Roman" w:cs="Times New Roman"/>
              <w:color w:val="000000" w:themeColor="text1"/>
              <w:sz w:val="28"/>
              <w:szCs w:val="28"/>
              <w:lang w:val="vi-VN" w:eastAsia="ja-JP"/>
            </w:rPr>
            <w:t xml:space="preserve"> [68]</w:t>
          </w:r>
        </w:sdtContent>
      </w:sdt>
      <w:r>
        <w:rPr>
          <w:rFonts w:ascii="Times New Roman" w:hAnsi="Times New Roman" w:cs="Times New Roman"/>
          <w:color w:val="000000" w:themeColor="text1"/>
          <w:sz w:val="28"/>
          <w:szCs w:val="28"/>
          <w:lang w:val="vi-VN" w:eastAsia="ja-JP"/>
        </w:rPr>
        <w:t>.</w:t>
      </w:r>
    </w:p>
    <w:p w14:paraId="6E101371" w14:textId="77777777" w:rsidR="00EE0C64" w:rsidRDefault="003D6B4E">
      <w:pPr>
        <w:spacing w:after="0" w:line="360" w:lineRule="auto"/>
        <w:ind w:firstLine="720"/>
        <w:jc w:val="both"/>
        <w:rPr>
          <w:rFonts w:ascii="Times New Roman" w:hAnsi="Times New Roman" w:cs="Times New Roman"/>
          <w:color w:val="000000" w:themeColor="text1"/>
          <w:spacing w:val="2"/>
          <w:sz w:val="28"/>
          <w:szCs w:val="28"/>
          <w:lang w:val="vi-VN" w:eastAsia="ja-JP"/>
        </w:rPr>
      </w:pPr>
      <w:r>
        <w:rPr>
          <w:rFonts w:ascii="Times New Roman" w:hAnsi="Times New Roman" w:cs="Times New Roman"/>
          <w:color w:val="000000" w:themeColor="text1"/>
          <w:spacing w:val="2"/>
          <w:sz w:val="28"/>
          <w:szCs w:val="28"/>
          <w:lang w:val="vi-VN" w:eastAsia="ja-JP"/>
        </w:rPr>
        <w:t>M</w:t>
      </w:r>
      <w:r>
        <w:rPr>
          <w:rFonts w:ascii="Times New Roman" w:hAnsi="Times New Roman" w:cs="Times New Roman"/>
          <w:color w:val="000000" w:themeColor="text1"/>
          <w:spacing w:val="2"/>
          <w:sz w:val="28"/>
          <w:szCs w:val="28"/>
          <w:lang w:eastAsia="ja-JP"/>
        </w:rPr>
        <w:t xml:space="preserve">ê </w:t>
      </w:r>
      <w:proofErr w:type="spellStart"/>
      <w:r>
        <w:rPr>
          <w:rFonts w:ascii="Times New Roman" w:hAnsi="Times New Roman" w:cs="Times New Roman"/>
          <w:color w:val="000000" w:themeColor="text1"/>
          <w:spacing w:val="2"/>
          <w:sz w:val="28"/>
          <w:szCs w:val="28"/>
          <w:lang w:eastAsia="ja-JP"/>
        </w:rPr>
        <w:t>lộ</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chữ</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thập</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gồm</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hai</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cánh</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đóng</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kích</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thước</w:t>
      </w:r>
      <w:proofErr w:type="spellEnd"/>
      <w:r>
        <w:rPr>
          <w:rFonts w:ascii="Times New Roman" w:hAnsi="Times New Roman" w:cs="Times New Roman"/>
          <w:color w:val="000000" w:themeColor="text1"/>
          <w:spacing w:val="2"/>
          <w:sz w:val="28"/>
          <w:szCs w:val="28"/>
          <w:lang w:eastAsia="ja-JP"/>
        </w:rPr>
        <w:t xml:space="preserve"> </w:t>
      </w:r>
      <w:r>
        <w:rPr>
          <w:rFonts w:ascii="Times New Roman" w:hAnsi="Times New Roman" w:cs="Times New Roman"/>
          <w:color w:val="000000" w:themeColor="text1"/>
          <w:spacing w:val="2"/>
          <w:sz w:val="28"/>
          <w:szCs w:val="28"/>
          <w:lang w:val="vi-VN" w:eastAsia="ja-JP"/>
        </w:rPr>
        <w:t>30</w:t>
      </w:r>
      <w:r>
        <w:rPr>
          <w:rFonts w:ascii="Times New Roman" w:hAnsi="Times New Roman" w:cs="Times New Roman"/>
          <w:color w:val="000000" w:themeColor="text1"/>
          <w:spacing w:val="2"/>
          <w:sz w:val="28"/>
          <w:szCs w:val="28"/>
          <w:lang w:eastAsia="ja-JP"/>
        </w:rPr>
        <w:t xml:space="preserve"> x 5 x 16 cm, </w:t>
      </w:r>
      <w:proofErr w:type="spellStart"/>
      <w:r>
        <w:rPr>
          <w:rFonts w:ascii="Times New Roman" w:hAnsi="Times New Roman" w:cs="Times New Roman"/>
          <w:color w:val="000000" w:themeColor="text1"/>
          <w:spacing w:val="2"/>
          <w:sz w:val="28"/>
          <w:szCs w:val="28"/>
          <w:lang w:eastAsia="ja-JP"/>
        </w:rPr>
        <w:t>có</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thành</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gỗ</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cao</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và</w:t>
      </w:r>
      <w:proofErr w:type="spellEnd"/>
      <w:r>
        <w:rPr>
          <w:rFonts w:ascii="Times New Roman" w:hAnsi="Times New Roman" w:cs="Times New Roman"/>
          <w:color w:val="000000" w:themeColor="text1"/>
          <w:spacing w:val="2"/>
          <w:sz w:val="28"/>
          <w:szCs w:val="28"/>
          <w:lang w:eastAsia="ja-JP"/>
        </w:rPr>
        <w:t xml:space="preserve"> 2 </w:t>
      </w:r>
      <w:proofErr w:type="spellStart"/>
      <w:r>
        <w:rPr>
          <w:rFonts w:ascii="Times New Roman" w:hAnsi="Times New Roman" w:cs="Times New Roman"/>
          <w:color w:val="000000" w:themeColor="text1"/>
          <w:spacing w:val="2"/>
          <w:sz w:val="28"/>
          <w:szCs w:val="28"/>
          <w:lang w:eastAsia="ja-JP"/>
        </w:rPr>
        <w:t>cánh</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mở</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kích</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thước</w:t>
      </w:r>
      <w:proofErr w:type="spellEnd"/>
      <w:r>
        <w:rPr>
          <w:rFonts w:ascii="Times New Roman" w:hAnsi="Times New Roman" w:cs="Times New Roman"/>
          <w:color w:val="000000" w:themeColor="text1"/>
          <w:spacing w:val="2"/>
          <w:sz w:val="28"/>
          <w:szCs w:val="28"/>
          <w:lang w:eastAsia="ja-JP"/>
        </w:rPr>
        <w:t xml:space="preserve"> </w:t>
      </w:r>
      <w:r>
        <w:rPr>
          <w:rFonts w:ascii="Times New Roman" w:hAnsi="Times New Roman" w:cs="Times New Roman"/>
          <w:color w:val="000000" w:themeColor="text1"/>
          <w:spacing w:val="2"/>
          <w:sz w:val="28"/>
          <w:szCs w:val="28"/>
          <w:lang w:val="vi-VN" w:eastAsia="ja-JP"/>
        </w:rPr>
        <w:t>30</w:t>
      </w:r>
      <w:r>
        <w:rPr>
          <w:rFonts w:ascii="Times New Roman" w:hAnsi="Times New Roman" w:cs="Times New Roman"/>
          <w:color w:val="000000" w:themeColor="text1"/>
          <w:spacing w:val="2"/>
          <w:sz w:val="28"/>
          <w:szCs w:val="28"/>
          <w:lang w:eastAsia="ja-JP"/>
        </w:rPr>
        <w:t xml:space="preserve"> x 5 x0,5 cm, </w:t>
      </w:r>
      <w:proofErr w:type="spellStart"/>
      <w:r>
        <w:rPr>
          <w:rFonts w:ascii="Times New Roman" w:hAnsi="Times New Roman" w:cs="Times New Roman"/>
          <w:color w:val="000000" w:themeColor="text1"/>
          <w:spacing w:val="2"/>
          <w:sz w:val="28"/>
          <w:szCs w:val="28"/>
          <w:lang w:eastAsia="ja-JP"/>
        </w:rPr>
        <w:t>không</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có</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thành</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gỗ</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cao</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đặt</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cách</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mặt</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đất</w:t>
      </w:r>
      <w:proofErr w:type="spellEnd"/>
      <w:r>
        <w:rPr>
          <w:rFonts w:ascii="Times New Roman" w:hAnsi="Times New Roman" w:cs="Times New Roman"/>
          <w:color w:val="000000" w:themeColor="text1"/>
          <w:spacing w:val="2"/>
          <w:sz w:val="28"/>
          <w:szCs w:val="28"/>
          <w:lang w:eastAsia="ja-JP"/>
        </w:rPr>
        <w:t xml:space="preserve"> </w:t>
      </w:r>
      <w:proofErr w:type="spellStart"/>
      <w:r>
        <w:rPr>
          <w:rFonts w:ascii="Times New Roman" w:hAnsi="Times New Roman" w:cs="Times New Roman"/>
          <w:color w:val="000000" w:themeColor="text1"/>
          <w:spacing w:val="2"/>
          <w:sz w:val="28"/>
          <w:szCs w:val="28"/>
          <w:lang w:eastAsia="ja-JP"/>
        </w:rPr>
        <w:t>khoảng</w:t>
      </w:r>
      <w:proofErr w:type="spellEnd"/>
      <w:r>
        <w:rPr>
          <w:rFonts w:ascii="Times New Roman" w:hAnsi="Times New Roman" w:cs="Times New Roman"/>
          <w:color w:val="000000" w:themeColor="text1"/>
          <w:spacing w:val="2"/>
          <w:sz w:val="28"/>
          <w:szCs w:val="28"/>
          <w:lang w:eastAsia="ja-JP"/>
        </w:rPr>
        <w:t xml:space="preserve"> 5</w:t>
      </w:r>
      <w:r>
        <w:rPr>
          <w:rFonts w:ascii="Times New Roman" w:hAnsi="Times New Roman" w:cs="Times New Roman"/>
          <w:color w:val="000000" w:themeColor="text1"/>
          <w:spacing w:val="2"/>
          <w:sz w:val="28"/>
          <w:szCs w:val="28"/>
          <w:lang w:val="vi-VN" w:eastAsia="ja-JP"/>
        </w:rPr>
        <w:t>0</w:t>
      </w:r>
      <w:r>
        <w:rPr>
          <w:rFonts w:ascii="Times New Roman" w:hAnsi="Times New Roman" w:cs="Times New Roman"/>
          <w:color w:val="000000" w:themeColor="text1"/>
          <w:spacing w:val="2"/>
          <w:sz w:val="28"/>
          <w:szCs w:val="28"/>
          <w:lang w:eastAsia="ja-JP"/>
        </w:rPr>
        <w:t xml:space="preserve"> cm.</w:t>
      </w:r>
      <w:r>
        <w:rPr>
          <w:rFonts w:ascii="Times New Roman" w:hAnsi="Times New Roman" w:cs="Times New Roman"/>
          <w:color w:val="000000" w:themeColor="text1"/>
          <w:spacing w:val="2"/>
          <w:sz w:val="28"/>
          <w:szCs w:val="28"/>
          <w:lang w:val="vi-VN" w:eastAsia="ja-JP"/>
        </w:rPr>
        <w:t xml:space="preserve"> </w:t>
      </w:r>
      <w:proofErr w:type="spellStart"/>
      <w:r>
        <w:rPr>
          <w:rFonts w:ascii="Times New Roman" w:hAnsi="Times New Roman" w:cs="Times New Roman"/>
          <w:color w:val="000000" w:themeColor="text1"/>
          <w:sz w:val="28"/>
          <w:szCs w:val="28"/>
          <w:lang w:eastAsia="ja-JP"/>
        </w:rPr>
        <w:t>Chuột</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được</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đặt</w:t>
      </w:r>
      <w:proofErr w:type="spellEnd"/>
      <w:r>
        <w:rPr>
          <w:rFonts w:ascii="Times New Roman" w:hAnsi="Times New Roman" w:cs="Times New Roman"/>
          <w:color w:val="000000" w:themeColor="text1"/>
          <w:sz w:val="28"/>
          <w:szCs w:val="28"/>
          <w:lang w:val="vi-VN" w:eastAsia="ja-JP"/>
        </w:rPr>
        <w:t xml:space="preserve"> </w:t>
      </w:r>
      <w:r>
        <w:rPr>
          <w:rFonts w:ascii="Times New Roman" w:hAnsi="Times New Roman" w:cs="Times New Roman"/>
          <w:color w:val="000000" w:themeColor="text1"/>
          <w:sz w:val="28"/>
          <w:szCs w:val="28"/>
          <w:lang w:eastAsia="ja-JP"/>
        </w:rPr>
        <w:t xml:space="preserve">ở </w:t>
      </w:r>
      <w:proofErr w:type="spellStart"/>
      <w:r>
        <w:rPr>
          <w:rFonts w:ascii="Times New Roman" w:hAnsi="Times New Roman" w:cs="Times New Roman"/>
          <w:color w:val="000000" w:themeColor="text1"/>
          <w:sz w:val="28"/>
          <w:szCs w:val="28"/>
          <w:lang w:eastAsia="ja-JP"/>
        </w:rPr>
        <w:t>trung</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tâm</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của</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mê</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lộ</w:t>
      </w:r>
      <w:proofErr w:type="spellEnd"/>
      <w:r>
        <w:rPr>
          <w:rFonts w:ascii="Times New Roman" w:hAnsi="Times New Roman" w:cs="Times New Roman"/>
          <w:color w:val="000000" w:themeColor="text1"/>
          <w:sz w:val="28"/>
          <w:szCs w:val="28"/>
          <w:lang w:val="vi-VN" w:eastAsia="ja-JP"/>
        </w:rPr>
        <w:t xml:space="preserve">, </w:t>
      </w:r>
      <w:proofErr w:type="spellStart"/>
      <w:r>
        <w:rPr>
          <w:rFonts w:ascii="Times New Roman" w:hAnsi="Times New Roman" w:cs="Times New Roman"/>
          <w:color w:val="000000" w:themeColor="text1"/>
          <w:sz w:val="28"/>
          <w:szCs w:val="28"/>
          <w:lang w:eastAsia="ja-JP"/>
        </w:rPr>
        <w:t>đầu</w:t>
      </w:r>
      <w:proofErr w:type="spellEnd"/>
      <w:r>
        <w:rPr>
          <w:rFonts w:ascii="Times New Roman" w:hAnsi="Times New Roman" w:cs="Times New Roman"/>
          <w:color w:val="000000" w:themeColor="text1"/>
          <w:sz w:val="28"/>
          <w:szCs w:val="28"/>
          <w:lang w:eastAsia="ja-JP"/>
        </w:rPr>
        <w:t xml:space="preserve"> quay </w:t>
      </w:r>
      <w:proofErr w:type="spellStart"/>
      <w:r>
        <w:rPr>
          <w:rFonts w:ascii="Times New Roman" w:hAnsi="Times New Roman" w:cs="Times New Roman"/>
          <w:color w:val="000000" w:themeColor="text1"/>
          <w:sz w:val="28"/>
          <w:szCs w:val="28"/>
          <w:lang w:eastAsia="ja-JP"/>
        </w:rPr>
        <w:t>về</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phía</w:t>
      </w:r>
      <w:proofErr w:type="spellEnd"/>
      <w:r>
        <w:rPr>
          <w:rFonts w:ascii="Times New Roman" w:hAnsi="Times New Roman" w:cs="Times New Roman"/>
          <w:color w:val="000000" w:themeColor="text1"/>
          <w:sz w:val="28"/>
          <w:szCs w:val="28"/>
          <w:lang w:val="vi-VN" w:eastAsia="ja-JP"/>
        </w:rPr>
        <w:t xml:space="preserve"> </w:t>
      </w:r>
      <w:proofErr w:type="spellStart"/>
      <w:r>
        <w:rPr>
          <w:rFonts w:ascii="Times New Roman" w:hAnsi="Times New Roman" w:cs="Times New Roman"/>
          <w:color w:val="000000" w:themeColor="text1"/>
          <w:sz w:val="28"/>
          <w:szCs w:val="28"/>
          <w:lang w:eastAsia="ja-JP"/>
        </w:rPr>
        <w:t>cánh</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đóng</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Chuột</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được</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tự</w:t>
      </w:r>
      <w:proofErr w:type="spellEnd"/>
      <w:r>
        <w:rPr>
          <w:rFonts w:ascii="Times New Roman" w:hAnsi="Times New Roman" w:cs="Times New Roman"/>
          <w:color w:val="000000" w:themeColor="text1"/>
          <w:sz w:val="28"/>
          <w:szCs w:val="28"/>
          <w:lang w:eastAsia="ja-JP"/>
        </w:rPr>
        <w:t xml:space="preserve"> do </w:t>
      </w:r>
      <w:proofErr w:type="spellStart"/>
      <w:r>
        <w:rPr>
          <w:rFonts w:ascii="Times New Roman" w:hAnsi="Times New Roman" w:cs="Times New Roman"/>
          <w:color w:val="000000" w:themeColor="text1"/>
          <w:sz w:val="28"/>
          <w:szCs w:val="28"/>
          <w:lang w:eastAsia="ja-JP"/>
        </w:rPr>
        <w:t>vận</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động</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và</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khám</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phá</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trong</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vòng</w:t>
      </w:r>
      <w:proofErr w:type="spellEnd"/>
      <w:r>
        <w:rPr>
          <w:rFonts w:ascii="Times New Roman" w:hAnsi="Times New Roman" w:cs="Times New Roman"/>
          <w:color w:val="000000" w:themeColor="text1"/>
          <w:sz w:val="28"/>
          <w:szCs w:val="28"/>
          <w:lang w:eastAsia="ja-JP"/>
        </w:rPr>
        <w:t xml:space="preserve"> 5 </w:t>
      </w:r>
      <w:proofErr w:type="spellStart"/>
      <w:r>
        <w:rPr>
          <w:rFonts w:ascii="Times New Roman" w:hAnsi="Times New Roman" w:cs="Times New Roman"/>
          <w:color w:val="000000" w:themeColor="text1"/>
          <w:sz w:val="28"/>
          <w:szCs w:val="28"/>
          <w:lang w:eastAsia="ja-JP"/>
        </w:rPr>
        <w:t>phút</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Mọi</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hoạt</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động</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của</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chuột</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được</w:t>
      </w:r>
      <w:proofErr w:type="spellEnd"/>
      <w:r>
        <w:rPr>
          <w:rFonts w:ascii="Times New Roman" w:hAnsi="Times New Roman" w:cs="Times New Roman"/>
          <w:color w:val="000000" w:themeColor="text1"/>
          <w:sz w:val="28"/>
          <w:szCs w:val="28"/>
          <w:lang w:eastAsia="ja-JP"/>
        </w:rPr>
        <w:t xml:space="preserve"> </w:t>
      </w:r>
      <w:r>
        <w:rPr>
          <w:rFonts w:ascii="Times New Roman" w:hAnsi="Times New Roman" w:cs="Times New Roman"/>
          <w:color w:val="000000" w:themeColor="text1"/>
          <w:sz w:val="28"/>
          <w:szCs w:val="28"/>
          <w:lang w:val="vi-VN" w:eastAsia="ja-JP"/>
        </w:rPr>
        <w:t>camera</w:t>
      </w:r>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ghi</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lại</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bằng</w:t>
      </w:r>
      <w:proofErr w:type="spellEnd"/>
      <w:r>
        <w:rPr>
          <w:rFonts w:ascii="Times New Roman" w:hAnsi="Times New Roman" w:cs="Times New Roman"/>
          <w:color w:val="000000" w:themeColor="text1"/>
          <w:sz w:val="28"/>
          <w:szCs w:val="28"/>
          <w:lang w:val="vi-VN" w:eastAsia="ja-JP"/>
        </w:rPr>
        <w:t xml:space="preserve"> </w:t>
      </w:r>
      <w:proofErr w:type="spellStart"/>
      <w:r>
        <w:rPr>
          <w:rFonts w:ascii="Times New Roman" w:hAnsi="Times New Roman" w:cs="Times New Roman"/>
          <w:color w:val="000000" w:themeColor="text1"/>
          <w:sz w:val="28"/>
          <w:szCs w:val="28"/>
          <w:lang w:eastAsia="ja-JP"/>
        </w:rPr>
        <w:t>và</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phân</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tích</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bằng</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phần</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eastAsia="ja-JP"/>
        </w:rPr>
        <w:t>mềm</w:t>
      </w:r>
      <w:proofErr w:type="spellEnd"/>
      <w:r>
        <w:rPr>
          <w:rFonts w:ascii="Times New Roman" w:hAnsi="Times New Roman" w:cs="Times New Roman"/>
          <w:color w:val="000000" w:themeColor="text1"/>
          <w:sz w:val="28"/>
          <w:szCs w:val="28"/>
          <w:lang w:eastAsia="ja-JP"/>
        </w:rPr>
        <w:t xml:space="preserve"> </w:t>
      </w:r>
      <w:proofErr w:type="spellStart"/>
      <w:r>
        <w:rPr>
          <w:rFonts w:ascii="Times New Roman" w:hAnsi="Times New Roman" w:cs="Times New Roman"/>
          <w:color w:val="000000" w:themeColor="text1"/>
          <w:sz w:val="28"/>
          <w:szCs w:val="28"/>
          <w:lang w:val="es-ES"/>
        </w:rPr>
        <w:t>AnyMaze</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Stoelting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Mỹ</w:t>
      </w:r>
      <w:proofErr w:type="spellEnd"/>
      <w:r>
        <w:rPr>
          <w:rFonts w:ascii="Times New Roman" w:hAnsi="Times New Roman" w:cs="Times New Roman"/>
          <w:color w:val="000000" w:themeColor="text1"/>
          <w:sz w:val="28"/>
          <w:szCs w:val="28"/>
          <w:lang w:val="es-ES"/>
        </w:rPr>
        <w:t>)</w:t>
      </w:r>
    </w:p>
    <w:p w14:paraId="79C6BECC" w14:textId="77777777" w:rsidR="00EE0C64" w:rsidRDefault="003D6B4E">
      <w:pPr>
        <w:pStyle w:val="Caption"/>
        <w:spacing w:after="0" w:line="360" w:lineRule="auto"/>
        <w:jc w:val="center"/>
        <w:rPr>
          <w:rFonts w:cs="Times New Roman"/>
          <w:color w:val="000000" w:themeColor="text1"/>
          <w:sz w:val="28"/>
          <w:szCs w:val="28"/>
          <w:lang w:val="vi-VN"/>
        </w:rPr>
      </w:pPr>
      <w:r>
        <w:rPr>
          <w:rFonts w:cs="Times New Roman"/>
          <w:noProof/>
          <w:color w:val="000000" w:themeColor="text1"/>
          <w:sz w:val="28"/>
          <w:szCs w:val="28"/>
        </w:rPr>
        <w:drawing>
          <wp:inline distT="0" distB="0" distL="0" distR="0" wp14:anchorId="57C4CBF3" wp14:editId="33D10417">
            <wp:extent cx="5359400" cy="209105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59404" cy="2091610"/>
                    </a:xfrm>
                    <a:prstGeom prst="rect">
                      <a:avLst/>
                    </a:prstGeom>
                  </pic:spPr>
                </pic:pic>
              </a:graphicData>
            </a:graphic>
          </wp:inline>
        </w:drawing>
      </w:r>
    </w:p>
    <w:p w14:paraId="589295EA" w14:textId="39D46B24" w:rsidR="00EE0C64" w:rsidRDefault="003D6B4E">
      <w:pPr>
        <w:pStyle w:val="Caption"/>
        <w:spacing w:after="0" w:line="360" w:lineRule="auto"/>
        <w:jc w:val="center"/>
        <w:outlineLvl w:val="5"/>
        <w:rPr>
          <w:rFonts w:cs="Times New Roman"/>
          <w:i w:val="0"/>
          <w:iCs w:val="0"/>
          <w:color w:val="000000" w:themeColor="text1"/>
          <w:sz w:val="28"/>
          <w:szCs w:val="28"/>
          <w:lang w:val="vi-VN" w:eastAsia="ja-JP"/>
        </w:rPr>
      </w:pPr>
      <w:bookmarkStart w:id="170" w:name="_Toc205945617"/>
      <w:bookmarkStart w:id="171" w:name="_Toc211497461"/>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2.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Hình_2.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11</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w:t>
      </w:r>
      <w:r>
        <w:rPr>
          <w:rFonts w:cs="Times New Roman"/>
          <w:i w:val="0"/>
          <w:iCs w:val="0"/>
          <w:color w:val="000000" w:themeColor="text1"/>
          <w:sz w:val="28"/>
          <w:szCs w:val="28"/>
          <w:lang w:val="vi-VN" w:eastAsia="ja-JP"/>
        </w:rPr>
        <w:t xml:space="preserve"> Thử nghiệm mê lộ chữ thập trên cao</w:t>
      </w:r>
      <w:bookmarkEnd w:id="170"/>
      <w:bookmarkEnd w:id="171"/>
    </w:p>
    <w:p w14:paraId="0A8E0AF4" w14:textId="5DB7A237" w:rsidR="00EE0C64" w:rsidRDefault="003D6B4E">
      <w:pPr>
        <w:spacing w:after="0" w:line="360" w:lineRule="auto"/>
        <w:jc w:val="center"/>
        <w:rPr>
          <w:rFonts w:ascii="Times New Roman" w:hAnsi="Times New Roman" w:cs="Times New Roman"/>
          <w:i/>
          <w:iCs/>
          <w:color w:val="000000" w:themeColor="text1"/>
          <w:lang w:val="vi-VN" w:eastAsia="ja-JP"/>
        </w:rPr>
      </w:pPr>
      <w:r>
        <w:rPr>
          <w:rFonts w:ascii="Times New Roman" w:hAnsi="Times New Roman" w:cs="Times New Roman"/>
          <w:i/>
          <w:iCs/>
          <w:color w:val="000000" w:themeColor="text1"/>
          <w:lang w:val="vi-VN" w:eastAsia="ja-JP"/>
        </w:rPr>
        <w:t xml:space="preserve">* Nguồn: theo Silva Junior U. N. và cs. (2022) </w:t>
      </w:r>
      <w:r>
        <w:rPr>
          <w:rFonts w:ascii="Times New Roman" w:hAnsi="Times New Roman" w:cs="Times New Roman"/>
          <w:i/>
          <w:iCs/>
          <w:color w:val="000000" w:themeColor="text1"/>
          <w:lang w:val="vi-VN" w:eastAsia="ja-JP"/>
        </w:rPr>
        <w:fldChar w:fldCharType="begin">
          <w:fldData xml:space="preserve">PEVuZE5vdGU+PENpdGU+PEF1dGhvcj5TaWx2YSBKdW5pb3I8L0F1dGhvcj48WWVhcj4yMDIyPC9Z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</w:fldData>
        </w:fldChar>
      </w:r>
      <w:r w:rsidR="00854EC0">
        <w:rPr>
          <w:rFonts w:ascii="Times New Roman" w:hAnsi="Times New Roman" w:cs="Times New Roman"/>
          <w:i/>
          <w:iCs/>
          <w:color w:val="000000" w:themeColor="text1"/>
          <w:lang w:val="vi-VN" w:eastAsia="ja-JP"/>
        </w:rPr>
        <w:instrText xml:space="preserve"> ADDIN EN.CITE </w:instrText>
      </w:r>
      <w:r w:rsidR="00854EC0">
        <w:rPr>
          <w:rFonts w:ascii="Times New Roman" w:hAnsi="Times New Roman" w:cs="Times New Roman"/>
          <w:i/>
          <w:iCs/>
          <w:color w:val="000000" w:themeColor="text1"/>
          <w:lang w:val="vi-VN" w:eastAsia="ja-JP"/>
        </w:rPr>
        <w:fldChar w:fldCharType="begin">
          <w:fldData xml:space="preserve">PEVuZE5vdGU+PENpdGU+PEF1dGhvcj5TaWx2YSBKdW5pb3I8L0F1dGhvcj48WWVhcj4yMDIyPC9Z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</w:fldData>
        </w:fldChar>
      </w:r>
      <w:r w:rsidR="00854EC0">
        <w:rPr>
          <w:rFonts w:ascii="Times New Roman" w:hAnsi="Times New Roman" w:cs="Times New Roman"/>
          <w:i/>
          <w:iCs/>
          <w:color w:val="000000" w:themeColor="text1"/>
          <w:lang w:val="vi-VN" w:eastAsia="ja-JP"/>
        </w:rPr>
        <w:instrText xml:space="preserve"> ADDIN EN.CITE.DATA </w:instrText>
      </w:r>
      <w:r w:rsidR="00854EC0">
        <w:rPr>
          <w:rFonts w:ascii="Times New Roman" w:hAnsi="Times New Roman" w:cs="Times New Roman"/>
          <w:i/>
          <w:iCs/>
          <w:color w:val="000000" w:themeColor="text1"/>
          <w:lang w:val="vi-VN" w:eastAsia="ja-JP"/>
        </w:rPr>
      </w:r>
      <w:r w:rsidR="00854EC0">
        <w:rPr>
          <w:rFonts w:ascii="Times New Roman" w:hAnsi="Times New Roman" w:cs="Times New Roman"/>
          <w:i/>
          <w:iCs/>
          <w:color w:val="000000" w:themeColor="text1"/>
          <w:lang w:val="vi-VN" w:eastAsia="ja-JP"/>
        </w:rPr>
        <w:fldChar w:fldCharType="end"/>
      </w:r>
      <w:r>
        <w:rPr>
          <w:rFonts w:ascii="Times New Roman" w:hAnsi="Times New Roman" w:cs="Times New Roman"/>
          <w:i/>
          <w:iCs/>
          <w:color w:val="000000" w:themeColor="text1"/>
          <w:lang w:val="vi-VN" w:eastAsia="ja-JP"/>
        </w:rPr>
      </w:r>
      <w:r>
        <w:rPr>
          <w:rFonts w:ascii="Times New Roman" w:hAnsi="Times New Roman" w:cs="Times New Roman"/>
          <w:i/>
          <w:iCs/>
          <w:color w:val="000000" w:themeColor="text1"/>
          <w:lang w:val="vi-VN" w:eastAsia="ja-JP"/>
        </w:rPr>
        <w:fldChar w:fldCharType="separate"/>
      </w:r>
      <w:r w:rsidR="00854EC0">
        <w:rPr>
          <w:rFonts w:ascii="Times New Roman" w:hAnsi="Times New Roman" w:cs="Times New Roman"/>
          <w:i/>
          <w:iCs/>
          <w:noProof/>
          <w:color w:val="000000" w:themeColor="text1"/>
          <w:lang w:val="vi-VN" w:eastAsia="ja-JP"/>
        </w:rPr>
        <w:t>[113]</w:t>
      </w:r>
      <w:r>
        <w:rPr>
          <w:rFonts w:ascii="Times New Roman" w:hAnsi="Times New Roman" w:cs="Times New Roman"/>
          <w:i/>
          <w:iCs/>
          <w:color w:val="000000" w:themeColor="text1"/>
          <w:lang w:val="vi-VN" w:eastAsia="ja-JP"/>
        </w:rPr>
        <w:fldChar w:fldCharType="end"/>
      </w:r>
      <w:r>
        <w:rPr>
          <w:rFonts w:ascii="Times New Roman" w:hAnsi="Times New Roman" w:cs="Times New Roman"/>
          <w:i/>
          <w:iCs/>
          <w:color w:val="000000" w:themeColor="text1"/>
          <w:lang w:val="vi-VN" w:eastAsia="ja-JP"/>
        </w:rPr>
        <w:t>.</w:t>
      </w:r>
    </w:p>
    <w:p w14:paraId="0646D70F"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T</w:t>
      </w:r>
      <w:proofErr w:type="spellStart"/>
      <w:r>
        <w:rPr>
          <w:rFonts w:ascii="Times New Roman" w:hAnsi="Times New Roman" w:cs="Times New Roman"/>
          <w:color w:val="000000" w:themeColor="text1"/>
          <w:sz w:val="28"/>
          <w:szCs w:val="28"/>
          <w:lang w:val="es-ES" w:eastAsia="ja-JP"/>
        </w:rPr>
        <w:t>hông</w:t>
      </w:r>
      <w:proofErr w:type="spellEnd"/>
      <w:r>
        <w:rPr>
          <w:rFonts w:ascii="Times New Roman" w:hAnsi="Times New Roman" w:cs="Times New Roman"/>
          <w:color w:val="000000" w:themeColor="text1"/>
          <w:sz w:val="28"/>
          <w:szCs w:val="28"/>
          <w:lang w:val="vi-VN" w:eastAsia="ja-JP"/>
        </w:rPr>
        <w:t xml:space="preserve"> số đánh giá:</w:t>
      </w:r>
    </w:p>
    <w:p w14:paraId="66B51890"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Số</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lần</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đi</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vào</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cánh</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đóng</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và</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cánh</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mở</w:t>
      </w:r>
      <w:proofErr w:type="spellEnd"/>
      <w:r>
        <w:rPr>
          <w:rFonts w:ascii="Times New Roman" w:hAnsi="Times New Roman" w:cs="Times New Roman"/>
          <w:i/>
          <w:iCs/>
          <w:color w:val="000000" w:themeColor="text1"/>
          <w:sz w:val="28"/>
          <w:szCs w:val="28"/>
          <w:lang w:val="vi-VN" w:eastAsia="ja-JP"/>
        </w:rPr>
        <w:t xml:space="preserve"> (lần)</w:t>
      </w:r>
    </w:p>
    <w:p w14:paraId="4C7C3C68"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Thời</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gian</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chuột</w:t>
      </w:r>
      <w:proofErr w:type="spellEnd"/>
      <w:r>
        <w:rPr>
          <w:rFonts w:ascii="Times New Roman" w:hAnsi="Times New Roman" w:cs="Times New Roman"/>
          <w:i/>
          <w:iCs/>
          <w:color w:val="000000" w:themeColor="text1"/>
          <w:sz w:val="28"/>
          <w:szCs w:val="28"/>
          <w:lang w:val="es-ES" w:eastAsia="ja-JP"/>
        </w:rPr>
        <w:t xml:space="preserve"> ở </w:t>
      </w:r>
      <w:proofErr w:type="spellStart"/>
      <w:r>
        <w:rPr>
          <w:rFonts w:ascii="Times New Roman" w:hAnsi="Times New Roman" w:cs="Times New Roman"/>
          <w:i/>
          <w:iCs/>
          <w:color w:val="000000" w:themeColor="text1"/>
          <w:sz w:val="28"/>
          <w:szCs w:val="28"/>
          <w:lang w:val="es-ES" w:eastAsia="ja-JP"/>
        </w:rPr>
        <w:t>cánh</w:t>
      </w:r>
      <w:proofErr w:type="spellEnd"/>
      <w:r>
        <w:rPr>
          <w:rFonts w:ascii="Times New Roman" w:hAnsi="Times New Roman" w:cs="Times New Roman"/>
          <w:i/>
          <w:iCs/>
          <w:color w:val="000000" w:themeColor="text1"/>
          <w:sz w:val="28"/>
          <w:szCs w:val="28"/>
          <w:lang w:val="es-ES" w:eastAsia="ja-JP"/>
        </w:rPr>
        <w:t xml:space="preserve"> </w:t>
      </w:r>
      <w:proofErr w:type="spellStart"/>
      <w:r>
        <w:rPr>
          <w:rFonts w:ascii="Times New Roman" w:hAnsi="Times New Roman" w:cs="Times New Roman"/>
          <w:i/>
          <w:iCs/>
          <w:color w:val="000000" w:themeColor="text1"/>
          <w:sz w:val="28"/>
          <w:szCs w:val="28"/>
          <w:lang w:val="es-ES" w:eastAsia="ja-JP"/>
        </w:rPr>
        <w:t>mở</w:t>
      </w:r>
      <w:proofErr w:type="spellEnd"/>
      <w:r>
        <w:rPr>
          <w:rFonts w:ascii="Times New Roman" w:hAnsi="Times New Roman" w:cs="Times New Roman"/>
          <w:i/>
          <w:iCs/>
          <w:color w:val="000000" w:themeColor="text1"/>
          <w:sz w:val="28"/>
          <w:szCs w:val="28"/>
          <w:lang w:val="vi-VN" w:eastAsia="ja-JP"/>
        </w:rPr>
        <w:t xml:space="preserve"> (giây)</w:t>
      </w:r>
    </w:p>
    <w:p w14:paraId="5526316E"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lastRenderedPageBreak/>
        <w:t>Chuột được coi là có rối loạn lo âu khi số lần vào cánh mở và thời gian ở cánh mở giảm có ý nghĩa thống kê so với lô chứng. Ngược lại, chuột được coi là có giảm lo âu khi số lần vào cánh mở và thời gian ở cánh mở tăng có ý nghĩa thống kê so với lô bệnh.</w:t>
      </w:r>
    </w:p>
    <w:bookmarkEnd w:id="167"/>
    <w:p w14:paraId="35432606" w14:textId="77777777" w:rsidR="00EE0C64" w:rsidRDefault="003D6B4E">
      <w:pPr>
        <w:spacing w:after="0" w:line="360" w:lineRule="auto"/>
        <w:jc w:val="both"/>
        <w:rPr>
          <w:rFonts w:ascii="Times New Roman" w:hAnsi="Times New Roman" w:cs="Times New Roman"/>
          <w:b/>
          <w:bCs/>
          <w:color w:val="000000" w:themeColor="text1"/>
          <w:sz w:val="28"/>
          <w:szCs w:val="28"/>
          <w:lang w:val="vi-VN"/>
        </w:rPr>
      </w:pPr>
      <w:r>
        <w:rPr>
          <w:rFonts w:ascii="Times New Roman" w:hAnsi="Times New Roman" w:cs="Times New Roman"/>
          <w:color w:val="000000" w:themeColor="text1"/>
          <w:sz w:val="28"/>
          <w:szCs w:val="28"/>
          <w:lang w:val="vi-VN" w:eastAsia="ja-JP"/>
        </w:rPr>
        <w:tab/>
        <w:t xml:space="preserve">* </w:t>
      </w:r>
      <w:r>
        <w:rPr>
          <w:rFonts w:ascii="Times New Roman" w:hAnsi="Times New Roman" w:cs="Times New Roman"/>
          <w:i/>
          <w:iCs/>
          <w:color w:val="000000" w:themeColor="text1"/>
          <w:sz w:val="28"/>
          <w:szCs w:val="28"/>
          <w:u w:val="single"/>
          <w:lang w:val="vi-VN"/>
        </w:rPr>
        <w:t xml:space="preserve">Thử nghiệm môi trường mở (OFT - open field test): </w:t>
      </w:r>
      <w:r>
        <w:rPr>
          <w:rFonts w:ascii="Times New Roman" w:hAnsi="Times New Roman" w:cs="Times New Roman"/>
          <w:color w:val="000000" w:themeColor="text1"/>
          <w:sz w:val="28"/>
          <w:szCs w:val="28"/>
          <w:lang w:val="vi-VN"/>
        </w:rPr>
        <w:t>được thực hiện vào ngày thứ 28 và 29 của thí nghiệm.</w:t>
      </w:r>
    </w:p>
    <w:p w14:paraId="6C167E95" w14:textId="6C305574"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OFT đánh giá hành vi khám phá và hoạt động chung ở loài gặm nhấm, nó có thể đo lường cả chất lượng và số lượng của hoạt động. OFT cũng thường được sử dụng để đánh giá tác dụng an thần, gây độc hoặc kích thích của các hợp chất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&lt;EndNote&gt;&lt;Cite&gt;&lt;Author&gt;Gould&lt;/Author&gt;&lt;Year&gt;2009&lt;/Year&gt;&lt;RecNum&gt;47&lt;/RecNum&gt;&lt;DisplayText&gt;[114]&lt;/DisplayText&gt;&lt;record&gt;&lt;rec-number&gt;47&lt;/rec-number&gt;&lt;foreign-keys&gt;&lt;key app="EN" db-id="5paeds0acafvt1ef5frxdxamwxpzft9azzz2" timestamp="1750065583"&gt;47&lt;/key&gt;&lt;/foreign-keys&gt;&lt;ref-type name="Book Section"&gt;5&lt;/ref-type&gt;&lt;contributors&gt;&lt;authors&gt;&lt;author&gt;Gould, Todd D.&lt;/author&gt;&lt;author&gt;Dao, David T.&lt;/author&gt;&lt;author&gt;Kovacsics, Colleen E.&lt;/author&gt;&lt;/authors&gt;&lt;/contributors&gt;&lt;titles&gt;&lt;title&gt;The Open Field Test. In: Mood and Anxiety Related Phenotypes in Mice&lt;/title&gt;&lt;/titles&gt;&lt;dates&gt;&lt;year&gt;2009&lt;/year&gt;&lt;/dates&gt;&lt;pub-location&gt;USA&lt;/pub-location&gt;&lt;publisher&gt;Humana Press&lt;/publisher&gt;&lt;urls&gt;&lt;/urls&gt;&lt;electronic-resource-num&gt;10.1007/978-1-60761-303-9_1&lt;/electronic-resource-num&gt;&lt;/record&gt;&lt;/Cite&gt;&lt;/EndNote&gt;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[114]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36030221"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Buồng không gian mở là một buồng hình vuông, được làm bằng nhựa. Kích thước 40 x 40 x 35 cm. Chiều cao này đủ cao để ngăn chuột nhảy ra khỏi buồng. Chuột được đặt vào trung tâm của buồng, sau đó được tự do vận động và khám phá trong vòng 5 phút. Mọi hành vi của chuột được camera ghi lại và phân tích bằng phần mềm AnyMaze (Mỹ).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0"/>
        <w:gridCol w:w="4861"/>
      </w:tblGrid>
      <w:tr w:rsidR="00EE0C64" w14:paraId="5794F5C4" w14:textId="77777777">
        <w:tc>
          <w:tcPr>
            <w:tcW w:w="4385" w:type="dxa"/>
          </w:tcPr>
          <w:p w14:paraId="2C758A53"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noProof/>
                <w:color w:val="000000" w:themeColor="text1"/>
                <w:kern w:val="0"/>
                <w:sz w:val="28"/>
                <w:szCs w:val="28"/>
                <w14:ligatures w14:val="none"/>
              </w:rPr>
              <w:drawing>
                <wp:inline distT="0" distB="0" distL="0" distR="0" wp14:anchorId="7496C5E3" wp14:editId="57328602">
                  <wp:extent cx="2447925" cy="2301875"/>
                  <wp:effectExtent l="0" t="0" r="3175" b="0"/>
                  <wp:docPr id="730629548" name="Picture 3" descr="A machine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29548" name="Picture 3" descr="A machine on a table&#10;&#10;AI-generated content may be incorrect."/>
                          <pic:cNvPicPr>
                            <a:picLocks noChangeAspect="1"/>
                          </pic:cNvPicPr>
                        </pic:nvPicPr>
                        <pic:blipFill>
                          <a:blip r:embed="rId33" cstate="print">
                            <a:extLst>
                              <a:ext uri="{28A0092B-C50C-407E-A947-70E740481C1C}">
                                <a14:useLocalDpi xmlns:a14="http://schemas.microsoft.com/office/drawing/2010/main" val="0"/>
                              </a:ext>
                            </a:extLst>
                          </a:blip>
                          <a:srcRect l="14693" t="40919" r="59250" b="7388"/>
                          <a:stretch>
                            <a:fillRect/>
                          </a:stretch>
                        </pic:blipFill>
                        <pic:spPr>
                          <a:xfrm>
                            <a:off x="0" y="0"/>
                            <a:ext cx="2461271" cy="2314255"/>
                          </a:xfrm>
                          <a:prstGeom prst="rect">
                            <a:avLst/>
                          </a:prstGeom>
                          <a:ln>
                            <a:noFill/>
                          </a:ln>
                        </pic:spPr>
                      </pic:pic>
                    </a:graphicData>
                  </a:graphic>
                </wp:inline>
              </w:drawing>
            </w:r>
          </w:p>
        </w:tc>
        <w:tc>
          <w:tcPr>
            <w:tcW w:w="4386" w:type="dxa"/>
          </w:tcPr>
          <w:p w14:paraId="34485FEE"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noProof/>
                <w:color w:val="000000" w:themeColor="text1"/>
                <w:kern w:val="0"/>
                <w:sz w:val="28"/>
                <w:szCs w:val="28"/>
                <w14:ligatures w14:val="none"/>
              </w:rPr>
              <w:drawing>
                <wp:inline distT="0" distB="0" distL="0" distR="0" wp14:anchorId="484BCDF9" wp14:editId="1F299BBB">
                  <wp:extent cx="3067050" cy="2301875"/>
                  <wp:effectExtent l="0" t="0" r="6350" b="0"/>
                  <wp:docPr id="790948152" name="Picture 6" descr="A computer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948152" name="Picture 6" descr="A computer on a table&#10;&#10;AI-generated content may be incorrect."/>
                          <pic:cNvPicPr>
                            <a:picLocks noChangeAspect="1"/>
                          </pic:cNvPicPr>
                        </pic:nvPicPr>
                        <pic:blipFill>
                          <a:blip r:embed="rId34" cstate="print">
                            <a:extLst>
                              <a:ext uri="{28A0092B-C50C-407E-A947-70E740481C1C}">
                                <a14:useLocalDpi xmlns:a14="http://schemas.microsoft.com/office/drawing/2010/main" val="0"/>
                              </a:ext>
                            </a:extLst>
                          </a:blip>
                          <a:srcRect l="3064" t="9421" b="830"/>
                          <a:stretch>
                            <a:fillRect/>
                          </a:stretch>
                        </pic:blipFill>
                        <pic:spPr>
                          <a:xfrm>
                            <a:off x="0" y="0"/>
                            <a:ext cx="3075623" cy="2308007"/>
                          </a:xfrm>
                          <a:prstGeom prst="rect">
                            <a:avLst/>
                          </a:prstGeom>
                          <a:ln>
                            <a:noFill/>
                          </a:ln>
                        </pic:spPr>
                      </pic:pic>
                    </a:graphicData>
                  </a:graphic>
                </wp:inline>
              </w:drawing>
            </w:r>
          </w:p>
        </w:tc>
      </w:tr>
    </w:tbl>
    <w:p w14:paraId="08A544E9" w14:textId="142C07A4" w:rsidR="00EE0C64" w:rsidRDefault="003D6B4E">
      <w:pPr>
        <w:pStyle w:val="Caption"/>
        <w:spacing w:after="0" w:line="360" w:lineRule="auto"/>
        <w:jc w:val="center"/>
        <w:outlineLvl w:val="5"/>
        <w:rPr>
          <w:rFonts w:cs="Times New Roman"/>
          <w:i w:val="0"/>
          <w:iCs w:val="0"/>
          <w:color w:val="000000" w:themeColor="text1"/>
          <w:sz w:val="28"/>
          <w:szCs w:val="28"/>
          <w:lang w:val="vi-VN"/>
        </w:rPr>
      </w:pPr>
      <w:bookmarkStart w:id="172" w:name="_Toc211497462"/>
      <w:bookmarkStart w:id="173" w:name="_Toc205945618"/>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2.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Hình_2.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12</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w:t>
      </w:r>
      <w:r>
        <w:rPr>
          <w:rFonts w:cs="Times New Roman"/>
          <w:i w:val="0"/>
          <w:iCs w:val="0"/>
          <w:color w:val="000000" w:themeColor="text1"/>
          <w:sz w:val="28"/>
          <w:szCs w:val="28"/>
        </w:rPr>
        <w:t xml:space="preserve"> </w:t>
      </w:r>
      <w:proofErr w:type="spellStart"/>
      <w:r>
        <w:rPr>
          <w:rFonts w:cs="Times New Roman"/>
          <w:i w:val="0"/>
          <w:iCs w:val="0"/>
          <w:color w:val="000000" w:themeColor="text1"/>
          <w:sz w:val="28"/>
          <w:szCs w:val="28"/>
        </w:rPr>
        <w:t>Thử</w:t>
      </w:r>
      <w:proofErr w:type="spellEnd"/>
      <w:r>
        <w:rPr>
          <w:rFonts w:cs="Times New Roman"/>
          <w:i w:val="0"/>
          <w:iCs w:val="0"/>
          <w:color w:val="000000" w:themeColor="text1"/>
          <w:sz w:val="28"/>
          <w:szCs w:val="28"/>
          <w:lang w:val="vi-VN"/>
        </w:rPr>
        <w:t xml:space="preserve"> nghiệm m</w:t>
      </w:r>
      <w:proofErr w:type="spellStart"/>
      <w:r>
        <w:rPr>
          <w:rFonts w:cs="Times New Roman"/>
          <w:i w:val="0"/>
          <w:iCs w:val="0"/>
          <w:color w:val="000000" w:themeColor="text1"/>
          <w:sz w:val="28"/>
          <w:szCs w:val="28"/>
        </w:rPr>
        <w:t>ôi</w:t>
      </w:r>
      <w:proofErr w:type="spellEnd"/>
      <w:r>
        <w:rPr>
          <w:rFonts w:cs="Times New Roman"/>
          <w:i w:val="0"/>
          <w:iCs w:val="0"/>
          <w:color w:val="000000" w:themeColor="text1"/>
          <w:sz w:val="28"/>
          <w:szCs w:val="28"/>
        </w:rPr>
        <w:t xml:space="preserve"> </w:t>
      </w:r>
      <w:proofErr w:type="spellStart"/>
      <w:r>
        <w:rPr>
          <w:rFonts w:cs="Times New Roman"/>
          <w:i w:val="0"/>
          <w:iCs w:val="0"/>
          <w:color w:val="000000" w:themeColor="text1"/>
          <w:sz w:val="28"/>
          <w:szCs w:val="28"/>
        </w:rPr>
        <w:t>trường</w:t>
      </w:r>
      <w:proofErr w:type="spellEnd"/>
      <w:r>
        <w:rPr>
          <w:rFonts w:cs="Times New Roman"/>
          <w:i w:val="0"/>
          <w:iCs w:val="0"/>
          <w:color w:val="000000" w:themeColor="text1"/>
          <w:sz w:val="28"/>
          <w:szCs w:val="28"/>
        </w:rPr>
        <w:t xml:space="preserve"> </w:t>
      </w:r>
      <w:proofErr w:type="spellStart"/>
      <w:r>
        <w:rPr>
          <w:rFonts w:cs="Times New Roman"/>
          <w:i w:val="0"/>
          <w:iCs w:val="0"/>
          <w:color w:val="000000" w:themeColor="text1"/>
          <w:sz w:val="28"/>
          <w:szCs w:val="28"/>
        </w:rPr>
        <w:t>mở</w:t>
      </w:r>
      <w:bookmarkEnd w:id="172"/>
      <w:proofErr w:type="spellEnd"/>
      <w:r>
        <w:rPr>
          <w:rFonts w:cs="Times New Roman"/>
          <w:i w:val="0"/>
          <w:iCs w:val="0"/>
          <w:color w:val="000000" w:themeColor="text1"/>
          <w:sz w:val="28"/>
          <w:szCs w:val="28"/>
        </w:rPr>
        <w:t xml:space="preserve"> </w:t>
      </w:r>
      <w:bookmarkEnd w:id="173"/>
    </w:p>
    <w:p w14:paraId="475156EA" w14:textId="77777777" w:rsidR="00EE0C64" w:rsidRDefault="003D6B4E">
      <w:pPr>
        <w:spacing w:after="0" w:line="360" w:lineRule="auto"/>
        <w:jc w:val="center"/>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*Nguồn: Tác giả chụp tại phòng thí nghiệm – Bộ môn Sinh lý bệnh – Học viện Quân y</w:t>
      </w:r>
    </w:p>
    <w:p w14:paraId="168038A9" w14:textId="77777777" w:rsidR="00EE0C64" w:rsidRDefault="003D6B4E">
      <w:pPr>
        <w:spacing w:after="0" w:line="360" w:lineRule="auto"/>
        <w:ind w:firstLine="72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vi-VN"/>
        </w:rPr>
        <w:t>T</w:t>
      </w:r>
      <w:proofErr w:type="spellStart"/>
      <w:r>
        <w:rPr>
          <w:rFonts w:ascii="Times New Roman" w:hAnsi="Times New Roman" w:cs="Times New Roman"/>
          <w:color w:val="000000" w:themeColor="text1"/>
          <w:sz w:val="28"/>
          <w:szCs w:val="28"/>
        </w:rPr>
        <w:t>hông</w:t>
      </w:r>
      <w:proofErr w:type="spellEnd"/>
      <w:r>
        <w:rPr>
          <w:rFonts w:ascii="Times New Roman" w:hAnsi="Times New Roman" w:cs="Times New Roman"/>
          <w:color w:val="000000" w:themeColor="text1"/>
          <w:sz w:val="28"/>
          <w:szCs w:val="28"/>
          <w:lang w:val="vi-VN"/>
        </w:rPr>
        <w:t xml:space="preserve"> số</w:t>
      </w:r>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đánh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giá</w:t>
      </w:r>
      <w:proofErr w:type="spellEnd"/>
      <w:r>
        <w:rPr>
          <w:rFonts w:ascii="Times New Roman" w:hAnsi="Times New Roman" w:cs="Times New Roman"/>
          <w:color w:val="000000" w:themeColor="text1"/>
          <w:sz w:val="28"/>
          <w:szCs w:val="28"/>
          <w:lang w:val="vi-VN"/>
        </w:rPr>
        <w:t>:</w:t>
      </w:r>
    </w:p>
    <w:p w14:paraId="500A6337"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rPr>
        <w:t xml:space="preserve">- </w:t>
      </w:r>
      <w:proofErr w:type="spellStart"/>
      <w:r>
        <w:rPr>
          <w:rFonts w:ascii="Times New Roman" w:hAnsi="Times New Roman" w:cs="Times New Roman"/>
          <w:i/>
          <w:iCs/>
          <w:color w:val="000000" w:themeColor="text1"/>
          <w:sz w:val="28"/>
          <w:szCs w:val="28"/>
        </w:rPr>
        <w:t>Số</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lần</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chuột</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đi</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vào</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vùng</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trung</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tâm</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lần</w:t>
      </w:r>
      <w:proofErr w:type="spellEnd"/>
      <w:r>
        <w:rPr>
          <w:rFonts w:ascii="Times New Roman" w:hAnsi="Times New Roman" w:cs="Times New Roman"/>
          <w:i/>
          <w:iCs/>
          <w:color w:val="000000" w:themeColor="text1"/>
          <w:sz w:val="28"/>
          <w:szCs w:val="28"/>
        </w:rPr>
        <w:t>)</w:t>
      </w:r>
    </w:p>
    <w:p w14:paraId="398D1B2F" w14:textId="77777777" w:rsidR="00EE0C64" w:rsidRDefault="003D6B4E">
      <w:pPr>
        <w:spacing w:after="0" w:line="360" w:lineRule="auto"/>
        <w:ind w:firstLine="720"/>
        <w:jc w:val="both"/>
        <w:rPr>
          <w:rFonts w:ascii="Times New Roman" w:hAnsi="Times New Roman" w:cs="Times New Roman"/>
          <w:i/>
          <w:iCs/>
          <w:color w:val="000000" w:themeColor="text1"/>
          <w:sz w:val="28"/>
          <w:szCs w:val="28"/>
          <w:lang w:val="vi-VN"/>
        </w:rPr>
      </w:pPr>
      <w:r>
        <w:rPr>
          <w:rFonts w:ascii="Times New Roman" w:hAnsi="Times New Roman" w:cs="Times New Roman"/>
          <w:color w:val="000000" w:themeColor="text1"/>
          <w:sz w:val="28"/>
          <w:szCs w:val="28"/>
        </w:rPr>
        <w:t xml:space="preserve">- </w:t>
      </w:r>
      <w:proofErr w:type="spellStart"/>
      <w:r>
        <w:rPr>
          <w:rFonts w:ascii="Times New Roman" w:hAnsi="Times New Roman" w:cs="Times New Roman"/>
          <w:i/>
          <w:iCs/>
          <w:color w:val="000000" w:themeColor="text1"/>
          <w:sz w:val="28"/>
          <w:szCs w:val="28"/>
        </w:rPr>
        <w:t>Thời</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gian</w:t>
      </w:r>
      <w:proofErr w:type="spellEnd"/>
      <w:r>
        <w:rPr>
          <w:rFonts w:ascii="Times New Roman" w:hAnsi="Times New Roman" w:cs="Times New Roman"/>
          <w:i/>
          <w:iCs/>
          <w:color w:val="000000" w:themeColor="text1"/>
          <w:sz w:val="28"/>
          <w:szCs w:val="28"/>
        </w:rPr>
        <w:t xml:space="preserve"> ở </w:t>
      </w:r>
      <w:proofErr w:type="spellStart"/>
      <w:r>
        <w:rPr>
          <w:rFonts w:ascii="Times New Roman" w:hAnsi="Times New Roman" w:cs="Times New Roman"/>
          <w:i/>
          <w:iCs/>
          <w:color w:val="000000" w:themeColor="text1"/>
          <w:sz w:val="28"/>
          <w:szCs w:val="28"/>
        </w:rPr>
        <w:t>vùng</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trung</w:t>
      </w:r>
      <w:proofErr w:type="spellEnd"/>
      <w:r>
        <w:rPr>
          <w:rFonts w:ascii="Times New Roman" w:hAnsi="Times New Roman" w:cs="Times New Roman"/>
          <w:i/>
          <w:iCs/>
          <w:color w:val="000000" w:themeColor="text1"/>
          <w:sz w:val="28"/>
          <w:szCs w:val="28"/>
        </w:rPr>
        <w:t xml:space="preserve"> </w:t>
      </w:r>
      <w:proofErr w:type="spellStart"/>
      <w:r>
        <w:rPr>
          <w:rFonts w:ascii="Times New Roman" w:hAnsi="Times New Roman" w:cs="Times New Roman"/>
          <w:i/>
          <w:iCs/>
          <w:color w:val="000000" w:themeColor="text1"/>
          <w:sz w:val="28"/>
          <w:szCs w:val="28"/>
        </w:rPr>
        <w:t>tâm</w:t>
      </w:r>
      <w:proofErr w:type="spellEnd"/>
      <w:r>
        <w:rPr>
          <w:rFonts w:ascii="Times New Roman" w:hAnsi="Times New Roman" w:cs="Times New Roman"/>
          <w:i/>
          <w:iCs/>
          <w:color w:val="000000" w:themeColor="text1"/>
          <w:sz w:val="28"/>
          <w:szCs w:val="28"/>
          <w:lang w:val="vi-VN"/>
        </w:rPr>
        <w:t xml:space="preserve"> (giây</w:t>
      </w:r>
      <w:r>
        <w:rPr>
          <w:rFonts w:ascii="Times New Roman" w:hAnsi="Times New Roman" w:cs="Times New Roman"/>
          <w:i/>
          <w:iCs/>
          <w:color w:val="000000" w:themeColor="text1"/>
          <w:sz w:val="28"/>
          <w:szCs w:val="28"/>
        </w:rPr>
        <w:t>)</w:t>
      </w:r>
    </w:p>
    <w:p w14:paraId="7558AA9F" w14:textId="77777777" w:rsidR="00EE0C64" w:rsidRDefault="003D6B4E" w:rsidP="006A0EDC">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lastRenderedPageBreak/>
        <w:t>Chuột được coi là có rối loạn lo âu khi số lần vào vùng trung tâm và thời gian ở vùng trung tâm giảm có ý nghĩa thống kê so với lô chứng. Ngược lại, chuột được coi là có giảm lo âu khi số lần vào vùng trung tâm và thời gian ở vùng trung tâm tăng có ý nghĩa thống kê so với lô bệnh.</w:t>
      </w:r>
    </w:p>
    <w:p w14:paraId="659679B7" w14:textId="77777777" w:rsidR="00EE0C64" w:rsidRDefault="003D6B4E" w:rsidP="006A0EDC">
      <w:pPr>
        <w:spacing w:after="0" w:line="360" w:lineRule="auto"/>
        <w:jc w:val="both"/>
        <w:rPr>
          <w:rFonts w:ascii="Times New Roman" w:hAnsi="Times New Roman" w:cs="Times New Roman"/>
          <w:b/>
          <w:bCs/>
          <w:color w:val="000000" w:themeColor="text1"/>
          <w:sz w:val="28"/>
          <w:szCs w:val="28"/>
          <w:lang w:val="vi-VN"/>
        </w:rPr>
      </w:pPr>
      <w:r>
        <w:rPr>
          <w:rFonts w:ascii="Times New Roman" w:hAnsi="Times New Roman" w:cs="Times New Roman"/>
          <w:color w:val="000000" w:themeColor="text1"/>
          <w:sz w:val="28"/>
          <w:szCs w:val="28"/>
          <w:lang w:val="vi-VN"/>
        </w:rPr>
        <w:tab/>
      </w:r>
      <w:r>
        <w:rPr>
          <w:rFonts w:ascii="Times New Roman" w:hAnsi="Times New Roman" w:cs="Times New Roman"/>
          <w:i/>
          <w:iCs/>
          <w:color w:val="000000" w:themeColor="text1"/>
          <w:sz w:val="28"/>
          <w:szCs w:val="28"/>
          <w:lang w:val="vi-VN"/>
        </w:rPr>
        <w:t xml:space="preserve">* </w:t>
      </w:r>
      <w:r>
        <w:rPr>
          <w:rFonts w:ascii="Times New Roman" w:hAnsi="Times New Roman" w:cs="Times New Roman"/>
          <w:i/>
          <w:iCs/>
          <w:color w:val="000000" w:themeColor="text1"/>
          <w:sz w:val="28"/>
          <w:szCs w:val="28"/>
          <w:u w:val="single"/>
          <w:lang w:val="vi-VN" w:eastAsia="ja-JP"/>
        </w:rPr>
        <w:t xml:space="preserve">Thử nghiệm bơi cưỡng bức (FST – Forced swim test): </w:t>
      </w:r>
      <w:r>
        <w:rPr>
          <w:rFonts w:ascii="Times New Roman" w:hAnsi="Times New Roman" w:cs="Times New Roman"/>
          <w:color w:val="000000" w:themeColor="text1"/>
          <w:sz w:val="28"/>
          <w:szCs w:val="28"/>
          <w:lang w:val="vi-VN"/>
        </w:rPr>
        <w:t>được thực hiện vào ngày thứ 29 và 30 của thí nghiệm.</w:t>
      </w:r>
    </w:p>
    <w:p w14:paraId="58C8474F" w14:textId="739D70AA" w:rsidR="00EE0C64" w:rsidRDefault="003D6B4E" w:rsidP="006A0EDC">
      <w:pPr>
        <w:spacing w:after="0" w:line="360" w:lineRule="auto"/>
        <w:ind w:firstLine="720"/>
        <w:jc w:val="both"/>
        <w:rPr>
          <w:rFonts w:ascii="Times New Roman" w:hAnsi="Times New Roman" w:cs="Times New Roman"/>
          <w:color w:val="000000" w:themeColor="text1"/>
          <w:sz w:val="28"/>
          <w:szCs w:val="28"/>
          <w:lang w:val="vi-VN" w:eastAsia="ja-JP"/>
        </w:rPr>
      </w:pPr>
      <w:bookmarkStart w:id="174" w:name="OLE_LINK9"/>
      <w:r>
        <w:rPr>
          <w:rFonts w:ascii="Times New Roman" w:hAnsi="Times New Roman" w:cs="Times New Roman"/>
          <w:color w:val="000000" w:themeColor="text1"/>
          <w:sz w:val="28"/>
          <w:szCs w:val="28"/>
          <w:lang w:val="vi-VN" w:eastAsia="ja-JP"/>
        </w:rPr>
        <w:t xml:space="preserve">FST là một thử nghiệm hành vi ở loài gặm nhấm, được dùng để đánh giá hiệu quả chống trầm cảm của thuốc, hợp chất. Thử nghiệm tạo ra một tình huống "tuyệt vọng về hành vi"; tức là, con vật mất hy vọng thoát khỏi môi trường căng thẳng </w:t>
      </w:r>
      <w:r>
        <w:rPr>
          <w:rFonts w:ascii="Times New Roman" w:hAnsi="Times New Roman" w:cs="Times New Roman"/>
          <w:color w:val="000000" w:themeColor="text1"/>
          <w:sz w:val="28"/>
          <w:szCs w:val="28"/>
          <w:lang w:val="vi-VN" w:eastAsia="ja-JP"/>
        </w:rPr>
        <w:fldChar w:fldCharType="begin"/>
      </w:r>
      <w:r w:rsidR="00854EC0">
        <w:rPr>
          <w:rFonts w:ascii="Times New Roman" w:hAnsi="Times New Roman" w:cs="Times New Roman"/>
          <w:color w:val="000000" w:themeColor="text1"/>
          <w:sz w:val="28"/>
          <w:szCs w:val="28"/>
          <w:lang w:val="vi-VN" w:eastAsia="ja-JP"/>
        </w:rPr>
        <w:instrText xml:space="preserve"> ADDIN EN.CITE &lt;EndNote&gt;&lt;Cite&gt;&lt;Author&gt;Adem C.&lt;/Author&gt;&lt;Year&gt;2011&lt;/Year&gt;&lt;RecNum&gt;445&lt;/RecNum&gt;&lt;DisplayText&gt;[115]&lt;/DisplayText&gt;&lt;record&gt;&lt;rec-number&gt;445&lt;/rec-number&gt;&lt;foreign-keys&gt;&lt;key app="EN" db-id="5paeds0acafvt1ef5frxdxamwxpzft9azzz2" timestamp="1750065584"&gt;445&lt;/key&gt;&lt;/foreign-keys&gt;&lt;ref-type name="Journal Article"&gt;17&lt;/ref-type&gt;&lt;contributors&gt;&lt;authors&gt;&lt;author&gt;Adem C.,&lt;/author&gt;&lt;author&gt;David T. D.,&lt;/author&gt;&lt;author&gt;Michal A.,&lt;/author&gt;&lt;author&gt; Chantelle E. T.,&lt;/author&gt;&lt;author&gt;Sean C. P.,&lt;/author&gt;&lt;author&gt;Todd D. G.,&lt;/author&gt;&lt;/authors&gt;&lt;/contributors&gt;&lt;titles&gt;&lt;title&gt;The mouse forced swim test&lt;/title&gt;&lt;secondary-title&gt;Journal of Visualized Experiments&lt;/secondary-title&gt;&lt;/titles&gt;&lt;periodical&gt;&lt;full-title&gt;Journal of Visualized Experiments&lt;/full-title&gt;&lt;/periodical&gt;&lt;pages&gt;e3638&lt;/pages&gt;&lt;volume&gt;58&lt;/volume&gt;&lt;number&gt;58&lt;/number&gt;&lt;keywords&gt;&lt;keyword&gt;Animal models&lt;/keyword&gt;&lt;keyword&gt;Antidepressant&lt;/keyword&gt;&lt;keyword&gt;Behavioral analysis&lt;/keyword&gt;&lt;keyword&gt;Depression&lt;/keyword&gt;&lt;keyword&gt;FST&lt;/keyword&gt;&lt;keyword&gt;Forced swimming test&lt;/keyword&gt;&lt;keyword&gt;Issue 58&lt;/keyword&gt;&lt;keyword&gt;Mood disorder&lt;/keyword&gt;&lt;keyword&gt;Mood stabilizer&lt;/keyword&gt;&lt;keyword&gt;Neurobiology&lt;/keyword&gt;&lt;keyword&gt;Neuroscience&lt;/keyword&gt;&lt;/keywords&gt;&lt;dates&gt;&lt;year&gt;2011&lt;/year&gt;&lt;/dates&gt;&lt;urls&gt;&lt;/urls&gt;&lt;electronic-resource-num&gt;10.3791/3638&lt;/electronic-resource-num&gt;&lt;/record&gt;&lt;/Cite&gt;&lt;/EndNote&gt;</w:instrText>
      </w:r>
      <w:r>
        <w:rPr>
          <w:rFonts w:ascii="Times New Roman" w:hAnsi="Times New Roman" w:cs="Times New Roman"/>
          <w:color w:val="000000" w:themeColor="text1"/>
          <w:sz w:val="28"/>
          <w:szCs w:val="28"/>
          <w:lang w:val="vi-VN" w:eastAsia="ja-JP"/>
        </w:rPr>
        <w:fldChar w:fldCharType="separate"/>
      </w:r>
      <w:r w:rsidR="00854EC0">
        <w:rPr>
          <w:rFonts w:ascii="Times New Roman" w:hAnsi="Times New Roman" w:cs="Times New Roman"/>
          <w:noProof/>
          <w:color w:val="000000" w:themeColor="text1"/>
          <w:sz w:val="28"/>
          <w:szCs w:val="28"/>
          <w:lang w:val="vi-VN" w:eastAsia="ja-JP"/>
        </w:rPr>
        <w:t>[115]</w:t>
      </w:r>
      <w:r>
        <w:rPr>
          <w:rFonts w:ascii="Times New Roman" w:hAnsi="Times New Roman" w:cs="Times New Roman"/>
          <w:color w:val="000000" w:themeColor="text1"/>
          <w:sz w:val="28"/>
          <w:szCs w:val="28"/>
          <w:lang w:val="vi-VN" w:eastAsia="ja-JP"/>
        </w:rPr>
        <w:fldChar w:fldCharType="end"/>
      </w:r>
      <w:r>
        <w:rPr>
          <w:rFonts w:ascii="Times New Roman" w:hAnsi="Times New Roman" w:cs="Times New Roman"/>
          <w:color w:val="000000" w:themeColor="text1"/>
          <w:sz w:val="28"/>
          <w:szCs w:val="28"/>
          <w:lang w:val="vi-VN" w:eastAsia="ja-JP"/>
        </w:rPr>
        <w:t>.</w:t>
      </w:r>
    </w:p>
    <w:p w14:paraId="166475C6" w14:textId="77777777" w:rsidR="00EE0C64" w:rsidRDefault="003D6B4E" w:rsidP="006A0EDC">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 xml:space="preserve">Dụng cụ thí nghiệm là một bể thuỷ tinh hình trụ, đường kính 15 cm, cao 25 – 30 cm. Mực nước đổ vào cách đáy 15 cm và duy trì ở nhiệt độ phòng (23 - 25°C). Kích thước bể và chiều cao mực nước khiến chuột sẽ không thể chạm vào đáy bể bằng chân hoặc đuôi đồng thời ngăn chuột thoát ra khỏi bể. </w:t>
      </w:r>
      <w:bookmarkEnd w:id="174"/>
      <w:r>
        <w:rPr>
          <w:rFonts w:ascii="Times New Roman" w:hAnsi="Times New Roman" w:cs="Times New Roman"/>
          <w:color w:val="000000" w:themeColor="text1"/>
          <w:sz w:val="28"/>
          <w:szCs w:val="28"/>
          <w:lang w:val="vi-VN" w:eastAsia="ja-JP"/>
        </w:rPr>
        <w:t xml:space="preserve">Cầm đuôi chuột, đặt nhẹ nhàng, chậm rãi vào bể nước rồi từ từ thả đuôi ra - việc này giúp đầu động vật không bị ngập dưới nước. Cho chuột bơi trong thời gian 6 phút. Sau đó, cầm đuôi chuột nhấc ra khỏi bể, nhẹ nhàng lau khô bằng giấy thấm và đặt chuột trở lại lồng. Hoạt động của chuột trong bể được camera ghi lại và phân tích bằng phần mềm </w:t>
      </w:r>
      <w:proofErr w:type="spellStart"/>
      <w:r>
        <w:rPr>
          <w:rFonts w:ascii="Times New Roman" w:hAnsi="Times New Roman" w:cs="Times New Roman"/>
          <w:color w:val="000000" w:themeColor="text1"/>
          <w:sz w:val="28"/>
          <w:szCs w:val="28"/>
          <w:lang w:val="es-ES"/>
        </w:rPr>
        <w:t>AnyMaze</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Stoelting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Mỹ</w:t>
      </w:r>
      <w:proofErr w:type="spellEnd"/>
      <w:r>
        <w:rPr>
          <w:rFonts w:ascii="Times New Roman" w:hAnsi="Times New Roman" w:cs="Times New Roman"/>
          <w:color w:val="000000" w:themeColor="text1"/>
          <w:sz w:val="28"/>
          <w:szCs w:val="28"/>
          <w:lang w:val="es-ES"/>
        </w:rPr>
        <w:t>)</w:t>
      </w:r>
      <w:r>
        <w:rPr>
          <w:rFonts w:ascii="Times New Roman" w:hAnsi="Times New Roman" w:cs="Times New Roman"/>
          <w:color w:val="000000" w:themeColor="text1"/>
          <w:sz w:val="28"/>
          <w:szCs w:val="28"/>
          <w:lang w:val="vi-VN"/>
        </w:rPr>
        <w:t xml:space="preserve">. </w:t>
      </w:r>
    </w:p>
    <w:p w14:paraId="2706D8C4" w14:textId="77777777" w:rsidR="00EE0C64" w:rsidRDefault="003D6B4E" w:rsidP="006A0EDC">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 xml:space="preserve">Thông số đánh giá: </w:t>
      </w:r>
      <w:r>
        <w:rPr>
          <w:rFonts w:ascii="Times New Roman" w:hAnsi="Times New Roman" w:cs="Times New Roman"/>
          <w:i/>
          <w:iCs/>
          <w:color w:val="000000" w:themeColor="text1"/>
          <w:sz w:val="28"/>
          <w:szCs w:val="28"/>
          <w:lang w:val="vi-VN" w:eastAsia="ja-JP"/>
        </w:rPr>
        <w:t>Thời gian vận động của chuột (giây)</w:t>
      </w:r>
      <w:r>
        <w:rPr>
          <w:rFonts w:ascii="Times New Roman" w:hAnsi="Times New Roman" w:cs="Times New Roman"/>
          <w:color w:val="000000" w:themeColor="text1"/>
          <w:sz w:val="28"/>
          <w:szCs w:val="28"/>
          <w:lang w:val="vi-VN" w:eastAsia="ja-JP"/>
        </w:rPr>
        <w:t xml:space="preserve">. </w:t>
      </w:r>
    </w:p>
    <w:p w14:paraId="4CB694A5" w14:textId="77777777" w:rsidR="00EE0C64" w:rsidRDefault="003D6B4E" w:rsidP="006A0EDC">
      <w:pPr>
        <w:spacing w:after="0" w:line="360" w:lineRule="auto"/>
        <w:ind w:firstLine="720"/>
        <w:jc w:val="both"/>
        <w:rPr>
          <w:rFonts w:ascii="Times New Roman" w:hAnsi="Times New Roman" w:cs="Times New Roman"/>
          <w:color w:val="000000" w:themeColor="text1"/>
          <w:sz w:val="28"/>
          <w:szCs w:val="28"/>
          <w:lang w:val="vi-VN" w:eastAsia="ja-JP"/>
        </w:rPr>
      </w:pPr>
      <w:r>
        <w:rPr>
          <w:rFonts w:ascii="Times New Roman" w:hAnsi="Times New Roman" w:cs="Times New Roman"/>
          <w:color w:val="000000" w:themeColor="text1"/>
          <w:sz w:val="28"/>
          <w:szCs w:val="28"/>
          <w:lang w:val="vi-VN" w:eastAsia="ja-JP"/>
        </w:rPr>
        <w:t>Chuột được coi là có rối loạn lo âu cao hoặc có cảm giác tuyệt vọng khi giảm các hành vi di chuyển liên quan đến việc cố thoát ra, thể hiện ở thời gian vận động giảm có ý nghĩa thống kê so với lô chứng. Ngược lại, chuột được coi là có giảm lo âu khi thời gian vận động tăng có ý nghĩa thống kê so với lô bệnh.</w:t>
      </w:r>
    </w:p>
    <w:p w14:paraId="137155AF" w14:textId="77777777" w:rsidR="00EE0C64" w:rsidRDefault="003D6B4E" w:rsidP="006A0EDC">
      <w:pPr>
        <w:spacing w:after="0" w:line="360" w:lineRule="auto"/>
        <w:rPr>
          <w:rStyle w:val="fontstyle01"/>
          <w:rFonts w:ascii="Times New Roman" w:hAnsi="Times New Roman" w:cs="Times New Roman"/>
          <w:b/>
          <w:bCs/>
          <w:i/>
          <w:iCs/>
          <w:color w:val="000000" w:themeColor="text1"/>
          <w:sz w:val="28"/>
          <w:szCs w:val="28"/>
          <w:lang w:val="vi-VN"/>
        </w:rPr>
      </w:pPr>
      <w:r>
        <w:rPr>
          <w:rStyle w:val="fontstyle01"/>
          <w:rFonts w:ascii="Times New Roman" w:hAnsi="Times New Roman" w:cs="Times New Roman"/>
          <w:i/>
          <w:iCs/>
          <w:color w:val="000000" w:themeColor="text1"/>
          <w:sz w:val="28"/>
          <w:szCs w:val="28"/>
          <w:lang w:val="vi-VN"/>
        </w:rPr>
        <w:t>2.2.3.3. Đánh giá tác dụng chống oxy hoá của VGCE trên thực nghiệm</w:t>
      </w:r>
    </w:p>
    <w:p w14:paraId="7DF0E8F2" w14:textId="77777777" w:rsidR="00EE0C64" w:rsidRDefault="003D6B4E">
      <w:pPr>
        <w:spacing w:after="0" w:line="372"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Stress oxy hoá liên quan đến nhiều cơ chế bệnh lý, bao gồm cả rối loạn lipid và các bệnh lý thần kinh như sa sút trí tuệ, rối loạn lo âu. Do đó, chúng tôi tiến hành đánh giá tác dụng chống oxy hoá của VGCE.</w:t>
      </w:r>
      <w:r>
        <w:rPr>
          <w:rFonts w:ascii="Times New Roman" w:hAnsi="Times New Roman" w:cs="Times New Roman"/>
          <w:color w:val="000000" w:themeColor="text1"/>
          <w:sz w:val="28"/>
          <w:szCs w:val="28"/>
          <w:lang w:val="vi-VN"/>
        </w:rPr>
        <w:tab/>
      </w:r>
    </w:p>
    <w:p w14:paraId="1E258BF8" w14:textId="77777777" w:rsidR="00EE0C64" w:rsidRDefault="003D6B4E" w:rsidP="006A0EDC">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lastRenderedPageBreak/>
        <w:tab/>
        <w:t>Chuột nhắt trắng sau khi nuôi thích nghi 1 tuần, được chia thành 6 lô:</w:t>
      </w:r>
    </w:p>
    <w:p w14:paraId="21776CE8" w14:textId="77777777" w:rsidR="00EE0C64" w:rsidRDefault="003D6B4E" w:rsidP="006A0EDC">
      <w:pPr>
        <w:spacing w:after="0" w:line="360" w:lineRule="auto"/>
        <w:jc w:val="both"/>
        <w:rPr>
          <w:rFonts w:ascii="Times New Roman" w:eastAsia="Batang" w:hAnsi="Times New Roman" w:cs="Times New Roman"/>
          <w:color w:val="000000" w:themeColor="text1"/>
          <w:spacing w:val="-4"/>
          <w:sz w:val="28"/>
          <w:szCs w:val="28"/>
          <w:lang w:val="vi-VN"/>
        </w:rPr>
      </w:pPr>
      <w:r>
        <w:rPr>
          <w:rFonts w:ascii="Times New Roman" w:hAnsi="Times New Roman" w:cs="Times New Roman"/>
          <w:color w:val="000000" w:themeColor="text1"/>
          <w:spacing w:val="-4"/>
          <w:sz w:val="28"/>
          <w:szCs w:val="28"/>
          <w:lang w:val="vi-VN"/>
        </w:rPr>
        <w:tab/>
        <w:t>- Lô chứng: tiêm dưới da</w:t>
      </w:r>
      <w:r>
        <w:rPr>
          <w:rFonts w:ascii="Times New Roman" w:eastAsia="Batang" w:hAnsi="Times New Roman" w:cs="Times New Roman"/>
          <w:color w:val="000000" w:themeColor="text1"/>
          <w:spacing w:val="-4"/>
          <w:sz w:val="28"/>
          <w:szCs w:val="28"/>
          <w:lang w:val="fr-FR"/>
        </w:rPr>
        <w:t xml:space="preserve"> </w:t>
      </w:r>
      <w:proofErr w:type="spellStart"/>
      <w:r>
        <w:rPr>
          <w:rFonts w:ascii="Times New Roman" w:eastAsia="Batang" w:hAnsi="Times New Roman" w:cs="Times New Roman"/>
          <w:color w:val="000000" w:themeColor="text1"/>
          <w:spacing w:val="-4"/>
          <w:sz w:val="28"/>
          <w:szCs w:val="28"/>
          <w:lang w:val="fr-FR"/>
        </w:rPr>
        <w:t>NaCl</w:t>
      </w:r>
      <w:proofErr w:type="spellEnd"/>
      <w:r>
        <w:rPr>
          <w:rFonts w:ascii="Times New Roman" w:eastAsia="Batang" w:hAnsi="Times New Roman" w:cs="Times New Roman"/>
          <w:color w:val="000000" w:themeColor="text1"/>
          <w:spacing w:val="-4"/>
          <w:sz w:val="28"/>
          <w:szCs w:val="28"/>
          <w:lang w:val="vi-VN"/>
        </w:rPr>
        <w:t xml:space="preserve"> 9‰ 0,1 ml/10 g/ngày + uống tween 80 3%</w:t>
      </w:r>
    </w:p>
    <w:p w14:paraId="7D99C284" w14:textId="77777777" w:rsidR="00EE0C64" w:rsidRDefault="003D6B4E" w:rsidP="006A0EDC">
      <w:pPr>
        <w:spacing w:after="0" w:line="360" w:lineRule="auto"/>
        <w:jc w:val="both"/>
        <w:rPr>
          <w:rFonts w:ascii="Times New Roman" w:eastAsia="Batang" w:hAnsi="Times New Roman" w:cs="Times New Roman"/>
          <w:color w:val="000000" w:themeColor="text1"/>
          <w:spacing w:val="-4"/>
          <w:sz w:val="28"/>
          <w:szCs w:val="28"/>
          <w:lang w:val="vi-VN"/>
        </w:rPr>
      </w:pPr>
      <w:r>
        <w:rPr>
          <w:rFonts w:ascii="Times New Roman" w:eastAsia="Batang" w:hAnsi="Times New Roman" w:cs="Times New Roman"/>
          <w:color w:val="000000" w:themeColor="text1"/>
          <w:spacing w:val="-4"/>
          <w:sz w:val="28"/>
          <w:szCs w:val="28"/>
          <w:lang w:val="vi-VN"/>
        </w:rPr>
        <w:tab/>
        <w:t>- Lô bệnh: tiêm dưới da D - galactose 100 mg/kg/ngày + uống tween 80 3%</w:t>
      </w:r>
    </w:p>
    <w:p w14:paraId="0EC831AD" w14:textId="77777777" w:rsidR="00EE0C64" w:rsidRDefault="003D6B4E" w:rsidP="006A0EDC">
      <w:pPr>
        <w:spacing w:after="0" w:line="360" w:lineRule="auto"/>
        <w:jc w:val="both"/>
        <w:rPr>
          <w:rFonts w:ascii="Times New Roman" w:eastAsia="Batang" w:hAnsi="Times New Roman" w:cs="Times New Roman"/>
          <w:color w:val="000000" w:themeColor="text1"/>
          <w:sz w:val="28"/>
          <w:szCs w:val="28"/>
          <w:lang w:val="vi-VN"/>
        </w:rPr>
      </w:pPr>
      <w:r>
        <w:rPr>
          <w:rFonts w:ascii="Times New Roman" w:eastAsia="Batang" w:hAnsi="Times New Roman" w:cs="Times New Roman"/>
          <w:color w:val="000000" w:themeColor="text1"/>
          <w:sz w:val="28"/>
          <w:szCs w:val="28"/>
          <w:lang w:val="vi-VN"/>
        </w:rPr>
        <w:tab/>
        <w:t xml:space="preserve">- Lô vitamin E: tiêm dưới da D-galactose 100 mg/kg/ngày + uống vitamin E </w:t>
      </w:r>
      <w:r>
        <w:rPr>
          <w:rFonts w:ascii="Times New Roman" w:eastAsia="Batang" w:hAnsi="Times New Roman" w:cs="Times New Roman"/>
          <w:color w:val="000000" w:themeColor="text1"/>
          <w:sz w:val="28"/>
          <w:szCs w:val="28"/>
          <w:lang w:val="fr-FR"/>
        </w:rPr>
        <w:t>50mg/kg</w:t>
      </w:r>
      <w:r>
        <w:rPr>
          <w:rFonts w:ascii="Times New Roman" w:eastAsia="Batang" w:hAnsi="Times New Roman" w:cs="Times New Roman"/>
          <w:color w:val="000000" w:themeColor="text1"/>
          <w:sz w:val="28"/>
          <w:szCs w:val="28"/>
          <w:lang w:val="vi-VN"/>
        </w:rPr>
        <w:t>/ngày</w:t>
      </w:r>
    </w:p>
    <w:p w14:paraId="312666BB" w14:textId="77777777" w:rsidR="00EE0C64" w:rsidRDefault="003D6B4E" w:rsidP="006A0EDC">
      <w:pPr>
        <w:spacing w:after="0" w:line="360" w:lineRule="auto"/>
        <w:jc w:val="both"/>
        <w:rPr>
          <w:rFonts w:ascii="Times New Roman" w:eastAsia="Batang" w:hAnsi="Times New Roman" w:cs="Times New Roman"/>
          <w:color w:val="000000" w:themeColor="text1"/>
          <w:sz w:val="28"/>
          <w:szCs w:val="28"/>
          <w:lang w:val="vi-VN"/>
        </w:rPr>
      </w:pPr>
      <w:r>
        <w:rPr>
          <w:rFonts w:ascii="Times New Roman" w:eastAsia="Batang" w:hAnsi="Times New Roman" w:cs="Times New Roman"/>
          <w:color w:val="000000" w:themeColor="text1"/>
          <w:sz w:val="28"/>
          <w:szCs w:val="28"/>
          <w:lang w:val="vi-VN"/>
        </w:rPr>
        <w:tab/>
        <w:t>- Lô VGCE200: tiêm dưới da D-galactose 100 mg/kg/ngày + uống VGCE 200 mg/kg/ngày</w:t>
      </w:r>
    </w:p>
    <w:p w14:paraId="293FE635" w14:textId="77777777" w:rsidR="00EE0C64" w:rsidRDefault="003D6B4E" w:rsidP="006A0EDC">
      <w:pPr>
        <w:spacing w:after="0" w:line="360" w:lineRule="auto"/>
        <w:jc w:val="both"/>
        <w:rPr>
          <w:rFonts w:ascii="Times New Roman" w:eastAsia="Batang" w:hAnsi="Times New Roman" w:cs="Times New Roman"/>
          <w:color w:val="000000" w:themeColor="text1"/>
          <w:sz w:val="28"/>
          <w:szCs w:val="28"/>
          <w:lang w:val="vi-VN"/>
        </w:rPr>
      </w:pPr>
      <w:r>
        <w:rPr>
          <w:rFonts w:ascii="Times New Roman" w:eastAsia="Batang" w:hAnsi="Times New Roman" w:cs="Times New Roman"/>
          <w:color w:val="000000" w:themeColor="text1"/>
          <w:sz w:val="28"/>
          <w:szCs w:val="28"/>
          <w:lang w:val="vi-VN"/>
        </w:rPr>
        <w:tab/>
        <w:t>- Lô VGCE300: tiêm dưới da D-galactose 100 mg/kg/ngày + uống VGCE 300 mg/kg/ngày</w:t>
      </w:r>
    </w:p>
    <w:p w14:paraId="136F43AB" w14:textId="77777777" w:rsidR="00EE0C64" w:rsidRDefault="003D6B4E" w:rsidP="006A0EDC">
      <w:pPr>
        <w:spacing w:after="0" w:line="360" w:lineRule="auto"/>
        <w:jc w:val="both"/>
        <w:rPr>
          <w:rFonts w:ascii="Times New Roman" w:eastAsia="Batang" w:hAnsi="Times New Roman" w:cs="Times New Roman"/>
          <w:color w:val="000000" w:themeColor="text1"/>
          <w:sz w:val="28"/>
          <w:szCs w:val="28"/>
          <w:lang w:val="vi-VN"/>
        </w:rPr>
      </w:pPr>
      <w:r>
        <w:rPr>
          <w:rFonts w:ascii="Times New Roman" w:eastAsia="Batang" w:hAnsi="Times New Roman" w:cs="Times New Roman"/>
          <w:color w:val="000000" w:themeColor="text1"/>
          <w:sz w:val="28"/>
          <w:szCs w:val="28"/>
          <w:lang w:val="vi-VN"/>
        </w:rPr>
        <w:tab/>
        <w:t>- Lô VGCE400: tiêm dưới da D-galactose 100 mg/kg/ngày + uống VGCE 400 mg/kg/ngày.</w:t>
      </w:r>
    </w:p>
    <w:p w14:paraId="2E83A461" w14:textId="77777777" w:rsidR="00EE0C64" w:rsidRDefault="003D6B4E" w:rsidP="006A0EDC">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Nghiên cứu gồm 2 giai đoạn:</w:t>
      </w:r>
    </w:p>
    <w:p w14:paraId="0B45EBFE" w14:textId="77777777" w:rsidR="00EE0C64" w:rsidRDefault="003D6B4E" w:rsidP="006A0EDC">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 Giai đoạn 1 (gây mô hình bằng tiêm dưới da D-galactose): </w:t>
      </w:r>
    </w:p>
    <w:p w14:paraId="147B1F15" w14:textId="77777777" w:rsidR="00EE0C64" w:rsidRDefault="003D6B4E" w:rsidP="006A0EDC">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Trong 4 tuần đầu, trừ lô chứng được tiêm NaCl 9‰, các lô còn lại được gây stress oxy hoá bằng tiêm dưới da D-galactose 100 mg/kg/ngày liên tục trong 4 tuần. </w:t>
      </w:r>
    </w:p>
    <w:p w14:paraId="526417C2" w14:textId="77777777" w:rsidR="00EE0C64" w:rsidRDefault="003D6B4E" w:rsidP="006A0EDC">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Giai đoạn 2 (đánh giá tác dụng chống oxy hoá của VGCE):</w:t>
      </w:r>
    </w:p>
    <w:p w14:paraId="64F050FB" w14:textId="77777777" w:rsidR="00EE0C64" w:rsidRDefault="003D6B4E" w:rsidP="006A0EDC">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Từ tuần thứ 5, chuột bắt đầu được điều trị bằng uống tween 80/vitamin E/VGCE (như đã trình bày ở trên) liên tục trong 4 tuần. </w:t>
      </w:r>
      <w:proofErr w:type="spellStart"/>
      <w:r>
        <w:rPr>
          <w:rFonts w:ascii="Times New Roman" w:eastAsia="Batang" w:hAnsi="Times New Roman" w:cs="Times New Roman"/>
          <w:color w:val="000000" w:themeColor="text1"/>
          <w:sz w:val="28"/>
          <w:szCs w:val="28"/>
          <w:lang w:val="fr-FR"/>
        </w:rPr>
        <w:t>Sau</w:t>
      </w:r>
      <w:proofErr w:type="spellEnd"/>
      <w:r>
        <w:rPr>
          <w:rFonts w:ascii="Times New Roman" w:eastAsia="Batang" w:hAnsi="Times New Roman" w:cs="Times New Roman"/>
          <w:color w:val="000000" w:themeColor="text1"/>
          <w:sz w:val="28"/>
          <w:szCs w:val="28"/>
          <w:lang w:val="fr-FR"/>
        </w:rPr>
        <w:t xml:space="preserve"> 4 </w:t>
      </w:r>
      <w:proofErr w:type="spellStart"/>
      <w:r>
        <w:rPr>
          <w:rFonts w:ascii="Times New Roman" w:eastAsia="Batang" w:hAnsi="Times New Roman" w:cs="Times New Roman"/>
          <w:color w:val="000000" w:themeColor="text1"/>
          <w:sz w:val="28"/>
          <w:szCs w:val="28"/>
          <w:lang w:val="fr-FR"/>
        </w:rPr>
        <w:t>tuần</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điều</w:t>
      </w:r>
      <w:proofErr w:type="spellEnd"/>
      <w:r>
        <w:rPr>
          <w:rFonts w:ascii="Times New Roman" w:eastAsia="Batang" w:hAnsi="Times New Roman" w:cs="Times New Roman"/>
          <w:color w:val="000000" w:themeColor="text1"/>
          <w:sz w:val="28"/>
          <w:szCs w:val="28"/>
          <w:lang w:val="vi-VN"/>
        </w:rPr>
        <w:t xml:space="preserve"> trị</w:t>
      </w:r>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tiến</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hành</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lấy</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máu</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chuột</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từ</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xoang</w:t>
      </w:r>
      <w:proofErr w:type="spellEnd"/>
      <w:r>
        <w:rPr>
          <w:rFonts w:ascii="Times New Roman" w:eastAsia="Batang" w:hAnsi="Times New Roman" w:cs="Times New Roman"/>
          <w:color w:val="000000" w:themeColor="text1"/>
          <w:sz w:val="28"/>
          <w:szCs w:val="28"/>
          <w:lang w:val="vi-VN"/>
        </w:rPr>
        <w:t xml:space="preserve"> </w:t>
      </w:r>
      <w:proofErr w:type="spellStart"/>
      <w:r>
        <w:rPr>
          <w:rFonts w:ascii="Times New Roman" w:eastAsia="Batang" w:hAnsi="Times New Roman" w:cs="Times New Roman"/>
          <w:color w:val="000000" w:themeColor="text1"/>
          <w:sz w:val="28"/>
          <w:szCs w:val="28"/>
          <w:lang w:val="fr-FR"/>
        </w:rPr>
        <w:t>hốc</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mắt</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chống</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đông</w:t>
      </w:r>
      <w:proofErr w:type="spellEnd"/>
      <w:r>
        <w:rPr>
          <w:rFonts w:ascii="Times New Roman" w:eastAsia="Batang" w:hAnsi="Times New Roman" w:cs="Times New Roman"/>
          <w:color w:val="000000" w:themeColor="text1"/>
          <w:sz w:val="28"/>
          <w:szCs w:val="28"/>
          <w:lang w:val="fr-FR"/>
        </w:rPr>
        <w:t xml:space="preserve"> EDTA. </w:t>
      </w:r>
      <w:proofErr w:type="spellStart"/>
      <w:r>
        <w:rPr>
          <w:rFonts w:ascii="Times New Roman" w:eastAsia="Batang" w:hAnsi="Times New Roman" w:cs="Times New Roman"/>
          <w:color w:val="000000" w:themeColor="text1"/>
          <w:sz w:val="28"/>
          <w:szCs w:val="28"/>
          <w:lang w:val="fr-FR"/>
        </w:rPr>
        <w:t>Máu</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sau</w:t>
      </w:r>
      <w:proofErr w:type="spellEnd"/>
      <w:r>
        <w:rPr>
          <w:rFonts w:ascii="Times New Roman" w:eastAsia="Batang" w:hAnsi="Times New Roman" w:cs="Times New Roman"/>
          <w:color w:val="000000" w:themeColor="text1"/>
          <w:sz w:val="28"/>
          <w:szCs w:val="28"/>
          <w:lang w:val="fr-FR"/>
        </w:rPr>
        <w:t xml:space="preserve"> khi </w:t>
      </w:r>
      <w:proofErr w:type="spellStart"/>
      <w:r>
        <w:rPr>
          <w:rFonts w:ascii="Times New Roman" w:eastAsia="Batang" w:hAnsi="Times New Roman" w:cs="Times New Roman"/>
          <w:color w:val="000000" w:themeColor="text1"/>
          <w:sz w:val="28"/>
          <w:szCs w:val="28"/>
          <w:lang w:val="fr-FR"/>
        </w:rPr>
        <w:t>lấy</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được</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ly</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tâm</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với</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tốc</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độ</w:t>
      </w:r>
      <w:proofErr w:type="spellEnd"/>
      <w:r>
        <w:rPr>
          <w:rFonts w:ascii="Times New Roman" w:eastAsia="Batang" w:hAnsi="Times New Roman" w:cs="Times New Roman"/>
          <w:color w:val="000000" w:themeColor="text1"/>
          <w:sz w:val="28"/>
          <w:szCs w:val="28"/>
          <w:lang w:val="fr-FR"/>
        </w:rPr>
        <w:t xml:space="preserve"> 3000 </w:t>
      </w:r>
      <w:proofErr w:type="spellStart"/>
      <w:r>
        <w:rPr>
          <w:rFonts w:ascii="Times New Roman" w:eastAsia="Batang" w:hAnsi="Times New Roman" w:cs="Times New Roman"/>
          <w:color w:val="000000" w:themeColor="text1"/>
          <w:sz w:val="28"/>
          <w:szCs w:val="28"/>
          <w:lang w:val="fr-FR"/>
        </w:rPr>
        <w:t>vòng</w:t>
      </w:r>
      <w:proofErr w:type="spellEnd"/>
      <w:r>
        <w:rPr>
          <w:rFonts w:ascii="Times New Roman" w:eastAsia="Batang" w:hAnsi="Times New Roman" w:cs="Times New Roman"/>
          <w:color w:val="000000" w:themeColor="text1"/>
          <w:sz w:val="28"/>
          <w:szCs w:val="28"/>
          <w:lang w:val="fr-FR"/>
        </w:rPr>
        <w:t>/</w:t>
      </w:r>
      <w:proofErr w:type="spellStart"/>
      <w:r>
        <w:rPr>
          <w:rFonts w:ascii="Times New Roman" w:eastAsia="Batang" w:hAnsi="Times New Roman" w:cs="Times New Roman"/>
          <w:color w:val="000000" w:themeColor="text1"/>
          <w:sz w:val="28"/>
          <w:szCs w:val="28"/>
          <w:lang w:val="fr-FR"/>
        </w:rPr>
        <w:t>phút</w:t>
      </w:r>
      <w:proofErr w:type="spellEnd"/>
      <w:r>
        <w:rPr>
          <w:rFonts w:ascii="Times New Roman" w:eastAsia="Batang" w:hAnsi="Times New Roman" w:cs="Times New Roman"/>
          <w:color w:val="000000" w:themeColor="text1"/>
          <w:sz w:val="28"/>
          <w:szCs w:val="28"/>
          <w:lang w:val="fr-FR"/>
        </w:rPr>
        <w:t xml:space="preserve"> x 10 </w:t>
      </w:r>
      <w:proofErr w:type="spellStart"/>
      <w:r>
        <w:rPr>
          <w:rFonts w:ascii="Times New Roman" w:eastAsia="Batang" w:hAnsi="Times New Roman" w:cs="Times New Roman"/>
          <w:color w:val="000000" w:themeColor="text1"/>
          <w:sz w:val="28"/>
          <w:szCs w:val="28"/>
          <w:lang w:val="fr-FR"/>
        </w:rPr>
        <w:t>phút</w:t>
      </w:r>
      <w:proofErr w:type="spellEnd"/>
      <w:r>
        <w:rPr>
          <w:rFonts w:ascii="Times New Roman" w:eastAsia="Batang" w:hAnsi="Times New Roman" w:cs="Times New Roman"/>
          <w:color w:val="000000" w:themeColor="text1"/>
          <w:sz w:val="28"/>
          <w:szCs w:val="28"/>
          <w:lang w:val="vi-VN"/>
        </w:rPr>
        <w:t>,</w:t>
      </w:r>
      <w:r>
        <w:rPr>
          <w:rFonts w:ascii="Times New Roman" w:eastAsia="Batang" w:hAnsi="Times New Roman" w:cs="Times New Roman"/>
          <w:color w:val="000000" w:themeColor="text1"/>
          <w:sz w:val="28"/>
          <w:szCs w:val="28"/>
          <w:lang w:val="fr-FR"/>
        </w:rPr>
        <w:t xml:space="preserve"> </w:t>
      </w:r>
      <w:r>
        <w:rPr>
          <w:rFonts w:ascii="Times New Roman" w:eastAsia="Batang" w:hAnsi="Times New Roman" w:cs="Times New Roman"/>
          <w:color w:val="000000" w:themeColor="text1"/>
          <w:sz w:val="28"/>
          <w:szCs w:val="28"/>
          <w:lang w:val="vi-VN"/>
        </w:rPr>
        <w:t>t</w:t>
      </w:r>
      <w:r>
        <w:rPr>
          <w:rFonts w:ascii="Times New Roman" w:eastAsia="Batang" w:hAnsi="Times New Roman" w:cs="Times New Roman"/>
          <w:color w:val="000000" w:themeColor="text1"/>
          <w:sz w:val="28"/>
          <w:szCs w:val="28"/>
          <w:lang w:val="fr-FR"/>
        </w:rPr>
        <w:t xml:space="preserve">hu </w:t>
      </w:r>
      <w:proofErr w:type="spellStart"/>
      <w:r>
        <w:rPr>
          <w:rFonts w:ascii="Times New Roman" w:eastAsia="Batang" w:hAnsi="Times New Roman" w:cs="Times New Roman"/>
          <w:color w:val="000000" w:themeColor="text1"/>
          <w:sz w:val="28"/>
          <w:szCs w:val="28"/>
          <w:lang w:val="fr-FR"/>
        </w:rPr>
        <w:t>huyết</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tương</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vào</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ống</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eppnedoft</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và</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bảo</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quản</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trong</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tủ</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lạnh</w:t>
      </w:r>
      <w:proofErr w:type="spellEnd"/>
      <w:r>
        <w:rPr>
          <w:rFonts w:ascii="Times New Roman" w:eastAsia="Batang" w:hAnsi="Times New Roman" w:cs="Times New Roman"/>
          <w:color w:val="000000" w:themeColor="text1"/>
          <w:sz w:val="28"/>
          <w:szCs w:val="28"/>
          <w:lang w:val="fr-FR"/>
        </w:rPr>
        <w:t xml:space="preserve"> – </w:t>
      </w:r>
      <w:r>
        <w:rPr>
          <w:rFonts w:ascii="Times New Roman" w:eastAsia="Batang" w:hAnsi="Times New Roman" w:cs="Times New Roman"/>
          <w:color w:val="000000" w:themeColor="text1"/>
          <w:sz w:val="28"/>
          <w:szCs w:val="28"/>
          <w:lang w:val="vi-VN"/>
        </w:rPr>
        <w:t>8</w:t>
      </w:r>
      <w:r>
        <w:rPr>
          <w:rFonts w:ascii="Times New Roman" w:eastAsia="Batang" w:hAnsi="Times New Roman" w:cs="Times New Roman"/>
          <w:color w:val="000000" w:themeColor="text1"/>
          <w:sz w:val="28"/>
          <w:szCs w:val="28"/>
          <w:lang w:val="fr-FR"/>
        </w:rPr>
        <w:t>0</w:t>
      </w:r>
      <w:r>
        <w:rPr>
          <w:rFonts w:ascii="Times New Roman" w:eastAsia="Batang" w:hAnsi="Times New Roman" w:cs="Times New Roman"/>
          <w:color w:val="000000" w:themeColor="text1"/>
          <w:sz w:val="28"/>
          <w:szCs w:val="28"/>
          <w:vertAlign w:val="superscript"/>
          <w:lang w:val="fr-FR"/>
        </w:rPr>
        <w:t>o</w:t>
      </w:r>
      <w:r>
        <w:rPr>
          <w:rFonts w:ascii="Times New Roman" w:eastAsia="Batang" w:hAnsi="Times New Roman" w:cs="Times New Roman"/>
          <w:color w:val="000000" w:themeColor="text1"/>
          <w:sz w:val="28"/>
          <w:szCs w:val="28"/>
          <w:lang w:val="fr-FR"/>
        </w:rPr>
        <w:t xml:space="preserve">C </w:t>
      </w:r>
      <w:proofErr w:type="spellStart"/>
      <w:r>
        <w:rPr>
          <w:rFonts w:ascii="Times New Roman" w:eastAsia="Batang" w:hAnsi="Times New Roman" w:cs="Times New Roman"/>
          <w:color w:val="000000" w:themeColor="text1"/>
          <w:sz w:val="28"/>
          <w:szCs w:val="28"/>
          <w:lang w:val="fr-FR"/>
        </w:rPr>
        <w:t>cho</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đến</w:t>
      </w:r>
      <w:proofErr w:type="spellEnd"/>
      <w:r>
        <w:rPr>
          <w:rFonts w:ascii="Times New Roman" w:eastAsia="Batang" w:hAnsi="Times New Roman" w:cs="Times New Roman"/>
          <w:color w:val="000000" w:themeColor="text1"/>
          <w:sz w:val="28"/>
          <w:szCs w:val="28"/>
          <w:lang w:val="fr-FR"/>
        </w:rPr>
        <w:t xml:space="preserve"> khi </w:t>
      </w:r>
      <w:proofErr w:type="spellStart"/>
      <w:r>
        <w:rPr>
          <w:rFonts w:ascii="Times New Roman" w:eastAsia="Batang" w:hAnsi="Times New Roman" w:cs="Times New Roman"/>
          <w:color w:val="000000" w:themeColor="text1"/>
          <w:sz w:val="28"/>
          <w:szCs w:val="28"/>
          <w:lang w:val="fr-FR"/>
        </w:rPr>
        <w:t>sử</w:t>
      </w:r>
      <w:proofErr w:type="spellEnd"/>
      <w:r>
        <w:rPr>
          <w:rFonts w:ascii="Times New Roman" w:eastAsia="Batang" w:hAnsi="Times New Roman" w:cs="Times New Roman"/>
          <w:color w:val="000000" w:themeColor="text1"/>
          <w:sz w:val="28"/>
          <w:szCs w:val="28"/>
          <w:lang w:val="fr-FR"/>
        </w:rPr>
        <w:t xml:space="preserve"> </w:t>
      </w:r>
      <w:proofErr w:type="spellStart"/>
      <w:r>
        <w:rPr>
          <w:rFonts w:ascii="Times New Roman" w:eastAsia="Batang" w:hAnsi="Times New Roman" w:cs="Times New Roman"/>
          <w:color w:val="000000" w:themeColor="text1"/>
          <w:sz w:val="28"/>
          <w:szCs w:val="28"/>
          <w:lang w:val="fr-FR"/>
        </w:rPr>
        <w:t>dụng</w:t>
      </w:r>
      <w:proofErr w:type="spellEnd"/>
      <w:r>
        <w:rPr>
          <w:rFonts w:ascii="Times New Roman" w:eastAsia="Batang" w:hAnsi="Times New Roman" w:cs="Times New Roman"/>
          <w:color w:val="000000" w:themeColor="text1"/>
          <w:sz w:val="28"/>
          <w:szCs w:val="28"/>
          <w:lang w:val="fr-FR"/>
        </w:rPr>
        <w:t>.</w:t>
      </w:r>
    </w:p>
    <w:p w14:paraId="725F8F69" w14:textId="77777777" w:rsidR="00EE0C64" w:rsidRDefault="003D6B4E" w:rsidP="006A0EDC">
      <w:pPr>
        <w:spacing w:after="0" w:line="360" w:lineRule="auto"/>
        <w:ind w:firstLine="720"/>
        <w:jc w:val="both"/>
        <w:rPr>
          <w:rFonts w:ascii="Times New Roman" w:hAnsi="Times New Roman" w:cs="Times New Roman"/>
          <w:color w:val="000000" w:themeColor="text1"/>
          <w:sz w:val="28"/>
          <w:szCs w:val="28"/>
          <w:lang w:val="vi-VN" w:eastAsia="ja-JP"/>
        </w:rPr>
      </w:pPr>
      <w:r>
        <w:rPr>
          <w:rStyle w:val="fontstyle01"/>
          <w:rFonts w:ascii="Times New Roman" w:hAnsi="Times New Roman" w:cs="Times New Roman"/>
          <w:color w:val="000000" w:themeColor="text1"/>
          <w:sz w:val="28"/>
          <w:szCs w:val="28"/>
          <w:lang w:val="vi-VN"/>
        </w:rPr>
        <w:t>Tác dụng chống oxy hoá của cao chiết hạt cà phê xanh Việt Nam được đánh giá thông qua định lượng MDA, GPx, SOD huyết tương</w:t>
      </w:r>
      <w:bookmarkStart w:id="175" w:name="_Toc72932814"/>
      <w:bookmarkStart w:id="176" w:name="_Toc72932713"/>
      <w:bookmarkStart w:id="177" w:name="_Toc51013409"/>
      <w:r>
        <w:rPr>
          <w:rFonts w:ascii="Times New Roman" w:hAnsi="Times New Roman" w:cs="Times New Roman"/>
          <w:color w:val="000000" w:themeColor="text1"/>
          <w:sz w:val="28"/>
          <w:szCs w:val="28"/>
          <w:lang w:val="vi-VN" w:eastAsia="ja-JP"/>
        </w:rPr>
        <w:t>.</w:t>
      </w:r>
    </w:p>
    <w:p w14:paraId="570DB45E" w14:textId="77777777" w:rsidR="00EE0C64" w:rsidRDefault="003D6B4E" w:rsidP="006A0EDC">
      <w:pPr>
        <w:spacing w:after="0" w:line="360" w:lineRule="auto"/>
        <w:jc w:val="both"/>
        <w:rPr>
          <w:rStyle w:val="fontstyle01"/>
          <w:rFonts w:ascii="Times New Roman" w:hAnsi="Times New Roman" w:cs="Times New Roman"/>
          <w:color w:val="000000" w:themeColor="text1"/>
          <w:sz w:val="28"/>
          <w:szCs w:val="28"/>
          <w:lang w:val="vi-VN"/>
        </w:rPr>
      </w:pPr>
      <w:r>
        <w:rPr>
          <w:color w:val="000000" w:themeColor="text1"/>
          <w:lang w:val="vi-VN"/>
        </w:rPr>
        <w:tab/>
      </w:r>
      <w:r>
        <w:rPr>
          <w:rFonts w:ascii="Times New Roman" w:hAnsi="Times New Roman" w:cs="Times New Roman"/>
          <w:color w:val="000000" w:themeColor="text1"/>
          <w:sz w:val="28"/>
          <w:szCs w:val="28"/>
          <w:lang w:val="vi-VN"/>
        </w:rPr>
        <w:t xml:space="preserve">Xác định nồng độ </w:t>
      </w:r>
      <w:r>
        <w:rPr>
          <w:rStyle w:val="fontstyle01"/>
          <w:rFonts w:ascii="Times New Roman" w:hAnsi="Times New Roman" w:cs="Times New Roman"/>
          <w:color w:val="000000" w:themeColor="text1"/>
          <w:sz w:val="28"/>
          <w:szCs w:val="28"/>
          <w:lang w:val="vi-VN"/>
        </w:rPr>
        <w:t>MDA, GPx, SOD như sau:</w:t>
      </w:r>
    </w:p>
    <w:p w14:paraId="43CD527D" w14:textId="77777777" w:rsidR="00EE0C64" w:rsidRDefault="003D6B4E" w:rsidP="006A0EDC">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Nguyên lý: Nồng độ </w:t>
      </w:r>
      <w:r>
        <w:rPr>
          <w:rStyle w:val="fontstyle01"/>
          <w:rFonts w:ascii="Times New Roman" w:hAnsi="Times New Roman" w:cs="Times New Roman"/>
          <w:color w:val="000000" w:themeColor="text1"/>
          <w:sz w:val="28"/>
          <w:szCs w:val="28"/>
          <w:lang w:val="vi-VN"/>
        </w:rPr>
        <w:t xml:space="preserve">MDA, GPx, SOD </w:t>
      </w:r>
      <w:r>
        <w:rPr>
          <w:rFonts w:ascii="Times New Roman" w:hAnsi="Times New Roman" w:cs="Times New Roman"/>
          <w:color w:val="000000" w:themeColor="text1"/>
          <w:sz w:val="28"/>
          <w:szCs w:val="28"/>
          <w:lang w:val="vi-VN"/>
        </w:rPr>
        <w:t xml:space="preserve">được định lượng bằng kỹ thuật ELISA Sandwich gián tiếp dựa trên nguyên tắc chung là sự kết hợp đặc hiệu giữa kháng nguyên và kháng thể, trong đó kháng thể được gắn với một enzym. </w:t>
      </w:r>
      <w:r>
        <w:rPr>
          <w:rFonts w:ascii="Times New Roman" w:hAnsi="Times New Roman" w:cs="Times New Roman"/>
          <w:color w:val="000000" w:themeColor="text1"/>
          <w:sz w:val="28"/>
          <w:szCs w:val="28"/>
          <w:lang w:val="vi-VN"/>
        </w:rPr>
        <w:lastRenderedPageBreak/>
        <w:t xml:space="preserve">Khi cho thêm cơ chất thích hợp vào phản ứng, enzym sẽ thủy phân cơ chất thành một chất có màu. Sự xuất hiện màu chứng tỏ đã xảy ra phản ứng đặc hiệu giữa kháng nguyên với kháng thể. Thông qua đo mật độ quang sẽ tính được được nồng độ kháng nguyên cần phát hiện. </w:t>
      </w:r>
    </w:p>
    <w:p w14:paraId="36E2652B" w14:textId="77777777" w:rsidR="00EE0C64" w:rsidRDefault="003D6B4E">
      <w:pPr>
        <w:spacing w:after="0" w:line="360" w:lineRule="auto"/>
        <w:ind w:firstLine="720"/>
        <w:jc w:val="both"/>
        <w:rPr>
          <w:rFonts w:ascii="Times New Roman" w:hAnsi="Times New Roman" w:cs="Times New Roman"/>
          <w:color w:val="000000" w:themeColor="text1"/>
          <w:sz w:val="28"/>
          <w:szCs w:val="28"/>
          <w:lang w:val="nl-NL"/>
        </w:rPr>
      </w:pPr>
      <w:r>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Định</w:t>
      </w:r>
      <w:proofErr w:type="spellEnd"/>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lượng</w:t>
      </w:r>
      <w:proofErr w:type="spellEnd"/>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nồng</w:t>
      </w:r>
      <w:proofErr w:type="spellEnd"/>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độ</w:t>
      </w:r>
      <w:proofErr w:type="spellEnd"/>
      <w:r>
        <w:rPr>
          <w:rFonts w:ascii="Times New Roman" w:hAnsi="Times New Roman" w:cs="Times New Roman"/>
          <w:color w:val="000000" w:themeColor="text1"/>
          <w:sz w:val="28"/>
          <w:szCs w:val="28"/>
          <w:lang w:val="nl-NL"/>
        </w:rPr>
        <w:t xml:space="preserve"> MDA </w:t>
      </w:r>
      <w:proofErr w:type="spellStart"/>
      <w:r>
        <w:rPr>
          <w:rFonts w:ascii="Times New Roman" w:hAnsi="Times New Roman" w:cs="Times New Roman"/>
          <w:color w:val="000000" w:themeColor="text1"/>
          <w:sz w:val="28"/>
          <w:szCs w:val="28"/>
          <w:lang w:val="nl-NL"/>
        </w:rPr>
        <w:t>huyết</w:t>
      </w:r>
      <w:proofErr w:type="spellEnd"/>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tương</w:t>
      </w:r>
      <w:proofErr w:type="spellEnd"/>
      <w:r>
        <w:rPr>
          <w:rFonts w:ascii="Times New Roman" w:hAnsi="Times New Roman" w:cs="Times New Roman"/>
          <w:color w:val="000000" w:themeColor="text1"/>
          <w:sz w:val="28"/>
          <w:szCs w:val="28"/>
          <w:lang w:val="vi-VN"/>
        </w:rPr>
        <w:t xml:space="preserve"> gồm các bước</w:t>
      </w:r>
      <w:r>
        <w:rPr>
          <w:rFonts w:ascii="Times New Roman" w:hAnsi="Times New Roman" w:cs="Times New Roman"/>
          <w:color w:val="000000" w:themeColor="text1"/>
          <w:sz w:val="28"/>
          <w:szCs w:val="28"/>
          <w:lang w:val="nl-NL"/>
        </w:rPr>
        <w:t>:</w:t>
      </w:r>
    </w:p>
    <w:p w14:paraId="265001B5"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Pha loãng chuẩn: chất chuẩn được pha loãng bằng dung dịch Standard Diluent thành các nồng độ lần lượt là: 200 µM, 100 µM, 50 µM, 25 µM, 12,5 µM,  6,25 µM và 0 µM.</w:t>
      </w:r>
    </w:p>
    <w:p w14:paraId="665E437C"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Chuẩn bị mẫu: mẫu huyết tương chống đông EDTA sau khi rã đông, trộn đều rồi được pha loãng theo tỉ lệ 1:2 trong dung dịch đệm (Dilution Buffer).</w:t>
      </w:r>
    </w:p>
    <w:p w14:paraId="494FD7DE"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Tiến hành phản ứng Elisa: các bước thực hiện theo phụ lục 4.</w:t>
      </w:r>
    </w:p>
    <w:p w14:paraId="1719481A"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Đo mật độ quang</w:t>
      </w:r>
      <w:r>
        <w:t xml:space="preserve"> </w:t>
      </w:r>
      <w:r>
        <w:rPr>
          <w:rFonts w:ascii="Times New Roman" w:hAnsi="Times New Roman" w:cs="Times New Roman"/>
          <w:color w:val="000000" w:themeColor="text1"/>
          <w:sz w:val="28"/>
          <w:szCs w:val="28"/>
          <w:lang w:val="vi-VN"/>
        </w:rPr>
        <w:t>ở bước sóng 695 nm. Dựa vào đường chuẩn để tính kết quả.</w:t>
      </w:r>
    </w:p>
    <w:p w14:paraId="3FEFC8DD" w14:textId="77777777" w:rsidR="00EE0C64" w:rsidRDefault="003D6B4E">
      <w:pPr>
        <w:spacing w:after="0" w:line="360" w:lineRule="auto"/>
        <w:ind w:firstLine="720"/>
        <w:jc w:val="both"/>
        <w:rPr>
          <w:rFonts w:ascii="Times New Roman" w:hAnsi="Times New Roman" w:cs="Times New Roman"/>
          <w:color w:val="000000" w:themeColor="text1"/>
          <w:sz w:val="28"/>
          <w:szCs w:val="28"/>
          <w:lang w:val="nl-NL"/>
        </w:rPr>
      </w:pPr>
      <w:r>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Định</w:t>
      </w:r>
      <w:proofErr w:type="spellEnd"/>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lượng</w:t>
      </w:r>
      <w:proofErr w:type="spellEnd"/>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nồng</w:t>
      </w:r>
      <w:proofErr w:type="spellEnd"/>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độ</w:t>
      </w:r>
      <w:proofErr w:type="spellEnd"/>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GPx</w:t>
      </w:r>
      <w:proofErr w:type="spellEnd"/>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huyết</w:t>
      </w:r>
      <w:proofErr w:type="spellEnd"/>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tương</w:t>
      </w:r>
      <w:proofErr w:type="spellEnd"/>
      <w:r>
        <w:rPr>
          <w:rFonts w:ascii="Times New Roman" w:hAnsi="Times New Roman" w:cs="Times New Roman"/>
          <w:color w:val="000000" w:themeColor="text1"/>
          <w:sz w:val="28"/>
          <w:szCs w:val="28"/>
          <w:lang w:val="vi-VN"/>
        </w:rPr>
        <w:t xml:space="preserve"> gồm các bước</w:t>
      </w:r>
      <w:r>
        <w:rPr>
          <w:rFonts w:ascii="Times New Roman" w:hAnsi="Times New Roman" w:cs="Times New Roman"/>
          <w:color w:val="000000" w:themeColor="text1"/>
          <w:sz w:val="28"/>
          <w:szCs w:val="28"/>
          <w:lang w:val="nl-NL"/>
        </w:rPr>
        <w:t>:</w:t>
      </w:r>
    </w:p>
    <w:p w14:paraId="6CF9A1B2"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Pha loãng chuẩn: chuẩn bị 1 mM chuẩn NADPH bằng cách pha loãng 25 µL của dung dịch chuẩn NADPH 40mN trong 975 µL nước</w:t>
      </w:r>
    </w:p>
    <w:p w14:paraId="3FBD1A95"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Chuẩn bị mẫu: mẫu huyết tương chống đông EDTA được rã đông.</w:t>
      </w:r>
    </w:p>
    <w:p w14:paraId="54B195C7"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Tiến hành phản ứng Elisa: các bước thực hiện theo mục lục 5. </w:t>
      </w:r>
    </w:p>
    <w:p w14:paraId="3BCBD05B"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Đo mật độ quang ở bước sóng 340 nm. Dựa vào đường chuẩn để tính kết quả.</w:t>
      </w:r>
    </w:p>
    <w:p w14:paraId="1504FD77" w14:textId="77777777" w:rsidR="00EE0C64" w:rsidRDefault="003D6B4E">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Công thức tính nồng độ GPx:</w:t>
      </w:r>
    </w:p>
    <w:p w14:paraId="7B7C7FDD" w14:textId="77777777" w:rsidR="00EE0C64" w:rsidRDefault="003D6B4E">
      <w:pPr>
        <w:spacing w:after="0" w:line="348" w:lineRule="auto"/>
        <w:ind w:firstLine="720"/>
        <w:jc w:val="both"/>
        <w:rPr>
          <w:rFonts w:ascii="Times New Roman" w:eastAsiaTheme="minorEastAsia" w:hAnsi="Times New Roman" w:cs="Times New Roman"/>
          <w:color w:val="000000" w:themeColor="text1"/>
          <w:spacing w:val="-10"/>
          <w:sz w:val="28"/>
          <w:szCs w:val="28"/>
          <w:lang w:val="vi-VN"/>
        </w:rPr>
      </w:pPr>
      <w:r>
        <w:rPr>
          <w:rFonts w:ascii="Times New Roman" w:hAnsi="Times New Roman" w:cs="Times New Roman"/>
          <w:color w:val="000000" w:themeColor="text1"/>
          <w:spacing w:val="-10"/>
          <w:sz w:val="28"/>
          <w:szCs w:val="28"/>
          <w:lang w:val="vi-VN"/>
        </w:rPr>
        <w:tab/>
        <w:t>Hoạt độ GPx =</w:t>
      </w:r>
      <w:r>
        <w:rPr>
          <w:rFonts w:ascii="Times New Roman" w:hAnsi="Times New Roman" w:cs="Times New Roman"/>
          <w:color w:val="000000" w:themeColor="text1"/>
          <w:spacing w:val="-10"/>
          <w:sz w:val="40"/>
          <w:szCs w:val="40"/>
          <w:lang w:val="vi-VN"/>
        </w:rPr>
        <w:t xml:space="preserve"> (</w:t>
      </w:r>
      <m:oMath>
        <m:f>
          <m:fPr>
            <m:ctrlPr>
              <w:rPr>
                <w:rFonts w:ascii="Cambria Math" w:hAnsi="Cambria Math" w:cs="Times New Roman"/>
                <w:color w:val="000000" w:themeColor="text1"/>
                <w:spacing w:val="-10"/>
                <w:sz w:val="36"/>
                <w:szCs w:val="36"/>
                <w:lang w:val="vi-VN"/>
              </w:rPr>
            </m:ctrlPr>
          </m:fPr>
          <m:num>
            <m:r>
              <m:rPr>
                <m:sty m:val="p"/>
              </m:rPr>
              <w:rPr>
                <w:rFonts w:ascii="Cambria Math" w:hAnsi="Cambria Math" w:cs="Times New Roman"/>
                <w:color w:val="000000" w:themeColor="text1"/>
                <w:spacing w:val="-10"/>
                <w:sz w:val="36"/>
                <w:szCs w:val="36"/>
                <w:lang w:val="vi-VN"/>
              </w:rPr>
              <m:t>B</m:t>
            </m:r>
          </m:num>
          <m:den>
            <m:d>
              <m:dPr>
                <m:ctrlPr>
                  <w:rPr>
                    <w:rFonts w:ascii="Cambria Math" w:hAnsi="Cambria Math" w:cs="Times New Roman"/>
                    <w:color w:val="000000" w:themeColor="text1"/>
                    <w:spacing w:val="-10"/>
                    <w:sz w:val="36"/>
                    <w:szCs w:val="36"/>
                    <w:lang w:val="vi-VN"/>
                  </w:rPr>
                </m:ctrlPr>
              </m:dPr>
              <m:e>
                <m:r>
                  <m:rPr>
                    <m:sty m:val="p"/>
                  </m:rPr>
                  <w:rPr>
                    <w:rFonts w:ascii="Cambria Math" w:hAnsi="Cambria Math" w:cs="Times New Roman"/>
                    <w:color w:val="000000" w:themeColor="text1"/>
                    <w:spacing w:val="-10"/>
                    <w:sz w:val="36"/>
                    <w:szCs w:val="36"/>
                    <w:lang w:val="vi-VN"/>
                  </w:rPr>
                  <m:t>T2- T1</m:t>
                </m:r>
              </m:e>
            </m:d>
            <m:r>
              <m:rPr>
                <m:sty m:val="p"/>
              </m:rPr>
              <w:rPr>
                <w:rFonts w:ascii="Cambria Math" w:hAnsi="Cambria Math" w:cs="Times New Roman"/>
                <w:color w:val="000000" w:themeColor="text1"/>
                <w:spacing w:val="-10"/>
                <w:sz w:val="36"/>
                <w:szCs w:val="36"/>
                <w:lang w:val="vi-VN"/>
              </w:rPr>
              <m:t>*V</m:t>
            </m:r>
          </m:den>
        </m:f>
      </m:oMath>
      <w:r>
        <w:rPr>
          <w:rFonts w:ascii="Times New Roman" w:eastAsiaTheme="minorEastAsia" w:hAnsi="Times New Roman" w:cs="Times New Roman"/>
          <w:color w:val="000000" w:themeColor="text1"/>
          <w:spacing w:val="-10"/>
          <w:sz w:val="40"/>
          <w:szCs w:val="40"/>
          <w:lang w:val="vi-VN"/>
        </w:rPr>
        <w:t xml:space="preserve">) </w:t>
      </w:r>
      <w:r>
        <w:rPr>
          <w:rFonts w:ascii="Times New Roman" w:eastAsiaTheme="minorEastAsia" w:hAnsi="Times New Roman" w:cs="Times New Roman"/>
          <w:color w:val="000000" w:themeColor="text1"/>
          <w:spacing w:val="-10"/>
          <w:sz w:val="28"/>
          <w:szCs w:val="28"/>
          <w:lang w:val="vi-VN"/>
        </w:rPr>
        <w:t>* D    (mU/mL)</w:t>
      </w:r>
    </w:p>
    <w:p w14:paraId="724245FB" w14:textId="77777777" w:rsidR="00EE0C64" w:rsidRDefault="003D6B4E">
      <w:pPr>
        <w:spacing w:after="0" w:line="348"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Trong đó:</w:t>
      </w:r>
      <w:r>
        <w:rPr>
          <w:rFonts w:ascii="Times New Roman" w:hAnsi="Times New Roman" w:cs="Times New Roman"/>
          <w:color w:val="000000" w:themeColor="text1"/>
          <w:sz w:val="28"/>
          <w:szCs w:val="28"/>
          <w:lang w:val="vi-VN"/>
        </w:rPr>
        <w:tab/>
        <w:t xml:space="preserve">B: Lượng NADPH giảm giữa T1 và T2 (tính bằng nmol) </w:t>
      </w:r>
    </w:p>
    <w:p w14:paraId="7383A265" w14:textId="77777777" w:rsidR="00EE0C64" w:rsidRDefault="003D6B4E">
      <w:pPr>
        <w:spacing w:after="0" w:line="348"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r>
      <w:r>
        <w:rPr>
          <w:rFonts w:ascii="Times New Roman" w:hAnsi="Times New Roman" w:cs="Times New Roman"/>
          <w:color w:val="000000" w:themeColor="text1"/>
          <w:sz w:val="28"/>
          <w:szCs w:val="28"/>
          <w:lang w:val="vi-VN"/>
        </w:rPr>
        <w:tab/>
        <w:t>T1: Thời gian đọc lần đầu (A1) (phút)</w:t>
      </w:r>
    </w:p>
    <w:p w14:paraId="1BF9F268" w14:textId="77777777" w:rsidR="00EE0C64" w:rsidRDefault="003D6B4E">
      <w:pPr>
        <w:spacing w:after="0" w:line="348"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r>
      <w:r>
        <w:rPr>
          <w:rFonts w:ascii="Times New Roman" w:hAnsi="Times New Roman" w:cs="Times New Roman"/>
          <w:color w:val="000000" w:themeColor="text1"/>
          <w:sz w:val="28"/>
          <w:szCs w:val="28"/>
          <w:lang w:val="vi-VN"/>
        </w:rPr>
        <w:tab/>
        <w:t>T2: Thời gian đọc lần thứ hai (A2) (phút)</w:t>
      </w:r>
    </w:p>
    <w:p w14:paraId="5ED5410B" w14:textId="77777777" w:rsidR="00EE0C64" w:rsidRDefault="003D6B4E">
      <w:pPr>
        <w:spacing w:after="0" w:line="348" w:lineRule="auto"/>
        <w:jc w:val="both"/>
        <w:rPr>
          <w:rFonts w:ascii="Times New Roman" w:hAnsi="Times New Roman" w:cs="Times New Roman"/>
          <w:color w:val="000000" w:themeColor="text1"/>
          <w:spacing w:val="-4"/>
          <w:sz w:val="28"/>
          <w:szCs w:val="28"/>
          <w:lang w:val="vi-VN"/>
        </w:rPr>
      </w:pPr>
      <w:r>
        <w:rPr>
          <w:rFonts w:ascii="Times New Roman" w:hAnsi="Times New Roman" w:cs="Times New Roman"/>
          <w:color w:val="000000" w:themeColor="text1"/>
          <w:spacing w:val="-4"/>
          <w:sz w:val="28"/>
          <w:szCs w:val="28"/>
          <w:lang w:val="vi-VN"/>
        </w:rPr>
        <w:tab/>
      </w:r>
      <w:r>
        <w:rPr>
          <w:rFonts w:ascii="Times New Roman" w:hAnsi="Times New Roman" w:cs="Times New Roman"/>
          <w:color w:val="000000" w:themeColor="text1"/>
          <w:spacing w:val="-4"/>
          <w:sz w:val="28"/>
          <w:szCs w:val="28"/>
          <w:lang w:val="vi-VN"/>
        </w:rPr>
        <w:tab/>
        <w:t>V: Thể tích mẫu đã xử lý trước được thêm vào giếng phản ứng (mL)</w:t>
      </w:r>
    </w:p>
    <w:p w14:paraId="362D24DA" w14:textId="77777777" w:rsidR="00EE0C64" w:rsidRDefault="003D6B4E">
      <w:pPr>
        <w:spacing w:after="0" w:line="348"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r>
      <w:r>
        <w:rPr>
          <w:rFonts w:ascii="Times New Roman" w:hAnsi="Times New Roman" w:cs="Times New Roman"/>
          <w:color w:val="000000" w:themeColor="text1"/>
          <w:sz w:val="28"/>
          <w:szCs w:val="28"/>
          <w:lang w:val="vi-VN"/>
        </w:rPr>
        <w:tab/>
        <w:t>D: Hệ số pha loãng mẫu</w:t>
      </w:r>
    </w:p>
    <w:p w14:paraId="7CEBA193"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nl-NL"/>
        </w:rPr>
      </w:pPr>
      <w:r>
        <w:rPr>
          <w:rFonts w:ascii="Times New Roman" w:hAnsi="Times New Roman" w:cs="Times New Roman"/>
          <w:color w:val="000000" w:themeColor="text1"/>
          <w:sz w:val="28"/>
          <w:szCs w:val="28"/>
          <w:lang w:val="vi-VN"/>
        </w:rPr>
        <w:lastRenderedPageBreak/>
        <w:t>*</w:t>
      </w:r>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Định</w:t>
      </w:r>
      <w:proofErr w:type="spellEnd"/>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lượng</w:t>
      </w:r>
      <w:proofErr w:type="spellEnd"/>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nồng</w:t>
      </w:r>
      <w:proofErr w:type="spellEnd"/>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độ</w:t>
      </w:r>
      <w:proofErr w:type="spellEnd"/>
      <w:r>
        <w:rPr>
          <w:rFonts w:ascii="Times New Roman" w:hAnsi="Times New Roman" w:cs="Times New Roman"/>
          <w:color w:val="000000" w:themeColor="text1"/>
          <w:sz w:val="28"/>
          <w:szCs w:val="28"/>
          <w:lang w:val="nl-NL"/>
        </w:rPr>
        <w:t xml:space="preserve"> SOD </w:t>
      </w:r>
      <w:proofErr w:type="spellStart"/>
      <w:r>
        <w:rPr>
          <w:rFonts w:ascii="Times New Roman" w:hAnsi="Times New Roman" w:cs="Times New Roman"/>
          <w:color w:val="000000" w:themeColor="text1"/>
          <w:sz w:val="28"/>
          <w:szCs w:val="28"/>
          <w:lang w:val="nl-NL"/>
        </w:rPr>
        <w:t>huyết</w:t>
      </w:r>
      <w:proofErr w:type="spellEnd"/>
      <w:r>
        <w:rPr>
          <w:rFonts w:ascii="Times New Roman" w:hAnsi="Times New Roman" w:cs="Times New Roman"/>
          <w:color w:val="000000" w:themeColor="text1"/>
          <w:sz w:val="28"/>
          <w:szCs w:val="28"/>
          <w:lang w:val="nl-NL"/>
        </w:rPr>
        <w:t xml:space="preserve"> </w:t>
      </w:r>
      <w:proofErr w:type="spellStart"/>
      <w:r>
        <w:rPr>
          <w:rFonts w:ascii="Times New Roman" w:hAnsi="Times New Roman" w:cs="Times New Roman"/>
          <w:color w:val="000000" w:themeColor="text1"/>
          <w:sz w:val="28"/>
          <w:szCs w:val="28"/>
          <w:lang w:val="nl-NL"/>
        </w:rPr>
        <w:t>tương</w:t>
      </w:r>
      <w:proofErr w:type="spellEnd"/>
      <w:r>
        <w:rPr>
          <w:rFonts w:ascii="Times New Roman" w:hAnsi="Times New Roman" w:cs="Times New Roman"/>
          <w:color w:val="000000" w:themeColor="text1"/>
          <w:sz w:val="28"/>
          <w:szCs w:val="28"/>
          <w:lang w:val="vi-VN"/>
        </w:rPr>
        <w:t xml:space="preserve"> gồm các bước</w:t>
      </w:r>
      <w:r>
        <w:rPr>
          <w:rFonts w:ascii="Times New Roman" w:hAnsi="Times New Roman" w:cs="Times New Roman"/>
          <w:color w:val="000000" w:themeColor="text1"/>
          <w:sz w:val="28"/>
          <w:szCs w:val="28"/>
          <w:lang w:val="nl-NL"/>
        </w:rPr>
        <w:t>:</w:t>
      </w:r>
    </w:p>
    <w:p w14:paraId="76A27132"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Chuẩn bị phản ứng:</w:t>
      </w:r>
    </w:p>
    <w:p w14:paraId="50DD817A"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Dung dịch WST: pha loãng 1 mL WST với 19 mL dung dịch đệm</w:t>
      </w:r>
    </w:p>
    <w:p w14:paraId="5CBCF7F7"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Dung dịch enzym SOD: ly tâm 5 giây và trộn đều. Pha loãng 15 mL với 2,5 mL dung dịch đệm pha loãng</w:t>
      </w:r>
    </w:p>
    <w:p w14:paraId="5881A5FB"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Dung dịch thử SOD: để ở nhiệt độ phòng trước khi sử dụng</w:t>
      </w:r>
    </w:p>
    <w:p w14:paraId="00C97391"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Dung dịch đệm pha loãng: để ở nhiệt độ phòng trước khi sử dụng</w:t>
      </w:r>
    </w:p>
    <w:p w14:paraId="4B632BEF"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Chuẩn bị mẫu: mẫu huyết tương chống đông EDTA sau khi rã đông, trộn đều rồi được pha loãng.</w:t>
      </w:r>
    </w:p>
    <w:p w14:paraId="36995AC0"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Tiến hành phản ứng Elisa: các bước tưhcj hiện theo phụ lục 6.</w:t>
      </w:r>
    </w:p>
    <w:p w14:paraId="343B3E69"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Đo mật độ quang ở bước sóng 450 nm. Dựa vào đường chuẩn để tính kết quả.</w:t>
      </w:r>
    </w:p>
    <w:p w14:paraId="5FD600A2" w14:textId="77777777" w:rsidR="00EE0C64" w:rsidRDefault="003D6B4E" w:rsidP="006A0EDC">
      <w:pPr>
        <w:spacing w:after="0" w:line="348"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Công thức tính:</w:t>
      </w:r>
    </w:p>
    <w:p w14:paraId="2FE3336D" w14:textId="77777777" w:rsidR="00EE0C64" w:rsidRDefault="003D6B4E" w:rsidP="006A0EDC">
      <w:pPr>
        <w:spacing w:after="0" w:line="348" w:lineRule="auto"/>
        <w:jc w:val="both"/>
        <w:rPr>
          <w:rFonts w:ascii="Times New Roman" w:eastAsiaTheme="minorEastAsia" w:hAnsi="Times New Roman" w:cs="Times New Roman"/>
          <w:color w:val="000000" w:themeColor="text1"/>
          <w:sz w:val="40"/>
          <w:szCs w:val="40"/>
          <w:lang w:val="vi-VN"/>
        </w:rPr>
      </w:pPr>
      <w:r>
        <w:rPr>
          <w:rFonts w:ascii="Times New Roman" w:hAnsi="Times New Roman" w:cs="Times New Roman"/>
          <w:color w:val="000000" w:themeColor="text1"/>
          <w:sz w:val="28"/>
          <w:szCs w:val="28"/>
          <w:lang w:val="vi-VN"/>
        </w:rPr>
        <w:t xml:space="preserve">Hoạt độ SOD </w:t>
      </w:r>
      <w:r>
        <w:rPr>
          <w:rFonts w:ascii="Times New Roman" w:eastAsiaTheme="minorEastAsia" w:hAnsi="Times New Roman" w:cs="Times New Roman"/>
          <w:color w:val="000000" w:themeColor="text1"/>
          <w:sz w:val="28"/>
          <w:szCs w:val="28"/>
          <w:lang w:val="vi-VN"/>
        </w:rPr>
        <w:t>(</w:t>
      </w:r>
      <w:r>
        <w:rPr>
          <w:rFonts w:ascii="Times New Roman" w:hAnsi="Times New Roman" w:cs="Times New Roman"/>
          <w:color w:val="000000" w:themeColor="text1"/>
          <w:sz w:val="28"/>
          <w:szCs w:val="28"/>
          <w:lang w:val="vi-VN"/>
        </w:rPr>
        <w:t xml:space="preserve">% bất hoạt) = </w:t>
      </w:r>
      <m:oMath>
        <m:f>
          <m:fPr>
            <m:ctrlPr>
              <w:rPr>
                <w:rFonts w:ascii="Cambria Math" w:hAnsi="Cambria Math" w:cs="Times New Roman"/>
                <w:iCs/>
                <w:color w:val="000000" w:themeColor="text1"/>
                <w:sz w:val="36"/>
                <w:szCs w:val="36"/>
                <w:lang w:val="vi-VN"/>
              </w:rPr>
            </m:ctrlPr>
          </m:fPr>
          <m:num>
            <m:d>
              <m:dPr>
                <m:ctrlPr>
                  <w:rPr>
                    <w:rFonts w:ascii="Cambria Math" w:hAnsi="Cambria Math" w:cs="Times New Roman"/>
                    <w:iCs/>
                    <w:color w:val="000000" w:themeColor="text1"/>
                    <w:sz w:val="36"/>
                    <w:szCs w:val="36"/>
                    <w:lang w:val="vi-VN"/>
                  </w:rPr>
                </m:ctrlPr>
              </m:dPr>
              <m:e>
                <m:sSub>
                  <m:sSubPr>
                    <m:ctrlPr>
                      <w:rPr>
                        <w:rFonts w:ascii="Cambria Math" w:hAnsi="Cambria Math" w:cs="Times New Roman"/>
                        <w:iCs/>
                        <w:color w:val="000000" w:themeColor="text1"/>
                        <w:sz w:val="36"/>
                        <w:szCs w:val="36"/>
                        <w:lang w:val="vi-VN"/>
                      </w:rPr>
                    </m:ctrlPr>
                  </m:sSubPr>
                  <m:e>
                    <m:r>
                      <m:rPr>
                        <m:sty m:val="p"/>
                      </m:rPr>
                      <w:rPr>
                        <w:rFonts w:ascii="Cambria Math" w:hAnsi="Cambria Math" w:cs="Times New Roman"/>
                        <w:color w:val="000000" w:themeColor="text1"/>
                        <w:sz w:val="36"/>
                        <w:szCs w:val="36"/>
                        <w:lang w:val="vi-VN"/>
                      </w:rPr>
                      <m:t>A</m:t>
                    </m:r>
                  </m:e>
                  <m:sub>
                    <m:r>
                      <m:rPr>
                        <m:sty m:val="p"/>
                      </m:rPr>
                      <w:rPr>
                        <w:rFonts w:ascii="Cambria Math" w:hAnsi="Cambria Math" w:cs="Times New Roman"/>
                        <w:color w:val="000000" w:themeColor="text1"/>
                        <w:sz w:val="36"/>
                        <w:szCs w:val="36"/>
                        <w:lang w:val="vi-VN"/>
                      </w:rPr>
                      <m:t>blank1</m:t>
                    </m:r>
                  </m:sub>
                </m:sSub>
                <m:r>
                  <m:rPr>
                    <m:sty m:val="p"/>
                  </m:rPr>
                  <w:rPr>
                    <w:rFonts w:ascii="Cambria Math" w:hAnsi="Cambria Math" w:cs="Times New Roman"/>
                    <w:color w:val="000000" w:themeColor="text1"/>
                    <w:sz w:val="36"/>
                    <w:szCs w:val="36"/>
                    <w:lang w:val="vi-VN"/>
                  </w:rPr>
                  <m:t xml:space="preserve">- </m:t>
                </m:r>
                <m:sSub>
                  <m:sSubPr>
                    <m:ctrlPr>
                      <w:rPr>
                        <w:rFonts w:ascii="Cambria Math" w:hAnsi="Cambria Math" w:cs="Times New Roman"/>
                        <w:iCs/>
                        <w:color w:val="000000" w:themeColor="text1"/>
                        <w:sz w:val="36"/>
                        <w:szCs w:val="36"/>
                        <w:lang w:val="vi-VN"/>
                      </w:rPr>
                    </m:ctrlPr>
                  </m:sSubPr>
                  <m:e>
                    <m:r>
                      <m:rPr>
                        <m:sty m:val="p"/>
                      </m:rPr>
                      <w:rPr>
                        <w:rFonts w:ascii="Cambria Math" w:hAnsi="Cambria Math" w:cs="Times New Roman"/>
                        <w:color w:val="000000" w:themeColor="text1"/>
                        <w:sz w:val="36"/>
                        <w:szCs w:val="36"/>
                        <w:lang w:val="vi-VN"/>
                      </w:rPr>
                      <m:t>A</m:t>
                    </m:r>
                  </m:e>
                  <m:sub>
                    <m:r>
                      <m:rPr>
                        <m:sty m:val="p"/>
                      </m:rPr>
                      <w:rPr>
                        <w:rFonts w:ascii="Cambria Math" w:hAnsi="Cambria Math" w:cs="Times New Roman"/>
                        <w:color w:val="000000" w:themeColor="text1"/>
                        <w:sz w:val="36"/>
                        <w:szCs w:val="36"/>
                        <w:lang w:val="vi-VN"/>
                      </w:rPr>
                      <m:t>blank3</m:t>
                    </m:r>
                  </m:sub>
                </m:sSub>
              </m:e>
            </m:d>
            <m:r>
              <m:rPr>
                <m:sty m:val="p"/>
              </m:rPr>
              <w:rPr>
                <w:rFonts w:ascii="Cambria Math" w:hAnsi="Cambria Math" w:cs="Times New Roman"/>
                <w:color w:val="000000" w:themeColor="text1"/>
                <w:sz w:val="36"/>
                <w:szCs w:val="36"/>
                <w:lang w:val="vi-VN"/>
              </w:rPr>
              <m:t>-(</m:t>
            </m:r>
            <m:sSub>
              <m:sSubPr>
                <m:ctrlPr>
                  <w:rPr>
                    <w:rFonts w:ascii="Cambria Math" w:hAnsi="Cambria Math" w:cs="Times New Roman"/>
                    <w:iCs/>
                    <w:color w:val="000000" w:themeColor="text1"/>
                    <w:sz w:val="36"/>
                    <w:szCs w:val="36"/>
                    <w:lang w:val="vi-VN"/>
                  </w:rPr>
                </m:ctrlPr>
              </m:sSubPr>
              <m:e>
                <m:r>
                  <m:rPr>
                    <m:sty m:val="p"/>
                  </m:rPr>
                  <w:rPr>
                    <w:rFonts w:ascii="Cambria Math" w:hAnsi="Cambria Math" w:cs="Times New Roman"/>
                    <w:color w:val="000000" w:themeColor="text1"/>
                    <w:sz w:val="36"/>
                    <w:szCs w:val="36"/>
                    <w:lang w:val="vi-VN"/>
                  </w:rPr>
                  <m:t>A</m:t>
                </m:r>
              </m:e>
              <m:sub>
                <m:r>
                  <m:rPr>
                    <m:sty m:val="p"/>
                  </m:rPr>
                  <w:rPr>
                    <w:rFonts w:ascii="Cambria Math" w:hAnsi="Cambria Math" w:cs="Times New Roman"/>
                    <w:color w:val="000000" w:themeColor="text1"/>
                    <w:sz w:val="36"/>
                    <w:szCs w:val="36"/>
                    <w:lang w:val="vi-VN"/>
                  </w:rPr>
                  <m:t>mẫu</m:t>
                </m:r>
              </m:sub>
            </m:sSub>
            <m:r>
              <m:rPr>
                <m:sty m:val="p"/>
              </m:rPr>
              <w:rPr>
                <w:rFonts w:ascii="Cambria Math" w:hAnsi="Cambria Math" w:cs="Times New Roman"/>
                <w:color w:val="000000" w:themeColor="text1"/>
                <w:sz w:val="36"/>
                <w:szCs w:val="36"/>
                <w:lang w:val="vi-VN"/>
              </w:rPr>
              <m:t>-</m:t>
            </m:r>
            <m:sSub>
              <m:sSubPr>
                <m:ctrlPr>
                  <w:rPr>
                    <w:rFonts w:ascii="Cambria Math" w:hAnsi="Cambria Math" w:cs="Times New Roman"/>
                    <w:iCs/>
                    <w:color w:val="000000" w:themeColor="text1"/>
                    <w:sz w:val="36"/>
                    <w:szCs w:val="36"/>
                    <w:lang w:val="vi-VN"/>
                  </w:rPr>
                </m:ctrlPr>
              </m:sSubPr>
              <m:e>
                <m:r>
                  <m:rPr>
                    <m:sty m:val="p"/>
                  </m:rPr>
                  <w:rPr>
                    <w:rFonts w:ascii="Cambria Math" w:hAnsi="Cambria Math" w:cs="Times New Roman"/>
                    <w:color w:val="000000" w:themeColor="text1"/>
                    <w:sz w:val="36"/>
                    <w:szCs w:val="36"/>
                    <w:lang w:val="vi-VN"/>
                  </w:rPr>
                  <m:t>A</m:t>
                </m:r>
              </m:e>
              <m:sub>
                <m:r>
                  <m:rPr>
                    <m:sty m:val="p"/>
                  </m:rPr>
                  <w:rPr>
                    <w:rFonts w:ascii="Cambria Math" w:hAnsi="Cambria Math" w:cs="Times New Roman"/>
                    <w:color w:val="000000" w:themeColor="text1"/>
                    <w:sz w:val="36"/>
                    <w:szCs w:val="36"/>
                    <w:lang w:val="vi-VN"/>
                  </w:rPr>
                  <m:t>blank2</m:t>
                </m:r>
              </m:sub>
            </m:sSub>
            <m:r>
              <m:rPr>
                <m:sty m:val="p"/>
              </m:rPr>
              <w:rPr>
                <w:rFonts w:ascii="Cambria Math" w:hAnsi="Cambria Math" w:cs="Times New Roman"/>
                <w:color w:val="000000" w:themeColor="text1"/>
                <w:sz w:val="36"/>
                <w:szCs w:val="36"/>
                <w:lang w:val="vi-VN"/>
              </w:rPr>
              <m:t>)</m:t>
            </m:r>
          </m:num>
          <m:den>
            <m:d>
              <m:dPr>
                <m:ctrlPr>
                  <w:rPr>
                    <w:rFonts w:ascii="Cambria Math" w:hAnsi="Cambria Math" w:cs="Times New Roman"/>
                    <w:iCs/>
                    <w:color w:val="000000" w:themeColor="text1"/>
                    <w:sz w:val="36"/>
                    <w:szCs w:val="36"/>
                    <w:lang w:val="vi-VN"/>
                  </w:rPr>
                </m:ctrlPr>
              </m:dPr>
              <m:e>
                <m:sSub>
                  <m:sSubPr>
                    <m:ctrlPr>
                      <w:rPr>
                        <w:rFonts w:ascii="Cambria Math" w:hAnsi="Cambria Math" w:cs="Times New Roman"/>
                        <w:iCs/>
                        <w:color w:val="000000" w:themeColor="text1"/>
                        <w:sz w:val="36"/>
                        <w:szCs w:val="36"/>
                        <w:lang w:val="vi-VN"/>
                      </w:rPr>
                    </m:ctrlPr>
                  </m:sSubPr>
                  <m:e>
                    <m:r>
                      <m:rPr>
                        <m:sty m:val="p"/>
                      </m:rPr>
                      <w:rPr>
                        <w:rFonts w:ascii="Cambria Math" w:hAnsi="Cambria Math" w:cs="Times New Roman"/>
                        <w:color w:val="000000" w:themeColor="text1"/>
                        <w:sz w:val="36"/>
                        <w:szCs w:val="36"/>
                        <w:lang w:val="vi-VN"/>
                      </w:rPr>
                      <m:t>A</m:t>
                    </m:r>
                  </m:e>
                  <m:sub>
                    <m:r>
                      <m:rPr>
                        <m:sty m:val="p"/>
                      </m:rPr>
                      <w:rPr>
                        <w:rFonts w:ascii="Cambria Math" w:hAnsi="Cambria Math" w:cs="Times New Roman"/>
                        <w:color w:val="000000" w:themeColor="text1"/>
                        <w:sz w:val="36"/>
                        <w:szCs w:val="36"/>
                        <w:lang w:val="vi-VN"/>
                      </w:rPr>
                      <m:t>blank1</m:t>
                    </m:r>
                  </m:sub>
                </m:sSub>
                <m:r>
                  <m:rPr>
                    <m:sty m:val="p"/>
                  </m:rPr>
                  <w:rPr>
                    <w:rFonts w:ascii="Cambria Math" w:hAnsi="Cambria Math" w:cs="Times New Roman"/>
                    <w:color w:val="000000" w:themeColor="text1"/>
                    <w:sz w:val="36"/>
                    <w:szCs w:val="36"/>
                    <w:lang w:val="vi-VN"/>
                  </w:rPr>
                  <m:t xml:space="preserve">- </m:t>
                </m:r>
                <m:sSub>
                  <m:sSubPr>
                    <m:ctrlPr>
                      <w:rPr>
                        <w:rFonts w:ascii="Cambria Math" w:hAnsi="Cambria Math" w:cs="Times New Roman"/>
                        <w:iCs/>
                        <w:color w:val="000000" w:themeColor="text1"/>
                        <w:sz w:val="36"/>
                        <w:szCs w:val="36"/>
                        <w:lang w:val="vi-VN"/>
                      </w:rPr>
                    </m:ctrlPr>
                  </m:sSubPr>
                  <m:e>
                    <m:r>
                      <m:rPr>
                        <m:sty m:val="p"/>
                      </m:rPr>
                      <w:rPr>
                        <w:rFonts w:ascii="Cambria Math" w:hAnsi="Cambria Math" w:cs="Times New Roman"/>
                        <w:color w:val="000000" w:themeColor="text1"/>
                        <w:sz w:val="36"/>
                        <w:szCs w:val="36"/>
                        <w:lang w:val="vi-VN"/>
                      </w:rPr>
                      <m:t>A</m:t>
                    </m:r>
                  </m:e>
                  <m:sub>
                    <m:r>
                      <m:rPr>
                        <m:sty m:val="p"/>
                      </m:rPr>
                      <w:rPr>
                        <w:rFonts w:ascii="Cambria Math" w:hAnsi="Cambria Math" w:cs="Times New Roman"/>
                        <w:color w:val="000000" w:themeColor="text1"/>
                        <w:sz w:val="36"/>
                        <w:szCs w:val="36"/>
                        <w:lang w:val="vi-VN"/>
                      </w:rPr>
                      <m:t>blank3</m:t>
                    </m:r>
                  </m:sub>
                </m:sSub>
              </m:e>
            </m:d>
          </m:den>
        </m:f>
        <m:r>
          <w:rPr>
            <w:rFonts w:ascii="Cambria Math" w:hAnsi="Cambria Math" w:cs="Times New Roman"/>
            <w:color w:val="000000" w:themeColor="text1"/>
            <w:sz w:val="36"/>
            <w:szCs w:val="36"/>
            <w:lang w:val="vi-VN"/>
          </w:rPr>
          <m:t xml:space="preserve"> </m:t>
        </m:r>
      </m:oMath>
      <w:r>
        <w:rPr>
          <w:rFonts w:ascii="Times New Roman" w:eastAsiaTheme="minorEastAsia" w:hAnsi="Times New Roman" w:cs="Times New Roman"/>
          <w:color w:val="000000" w:themeColor="text1"/>
          <w:sz w:val="28"/>
          <w:szCs w:val="28"/>
          <w:lang w:val="vi-VN"/>
        </w:rPr>
        <w:t>x 100</w:t>
      </w:r>
      <w:r>
        <w:rPr>
          <w:rFonts w:ascii="Times New Roman" w:eastAsiaTheme="minorEastAsia" w:hAnsi="Times New Roman" w:cs="Times New Roman"/>
          <w:color w:val="000000" w:themeColor="text1"/>
          <w:sz w:val="40"/>
          <w:szCs w:val="40"/>
          <w:lang w:val="vi-VN"/>
        </w:rPr>
        <w:t xml:space="preserve"> </w:t>
      </w:r>
    </w:p>
    <w:p w14:paraId="3A3897A4" w14:textId="77777777" w:rsidR="00EE0C64" w:rsidRDefault="003D6B4E" w:rsidP="006A0EDC">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(Trong đó: A: độ hấp thụ</w:t>
      </w:r>
      <w:r>
        <w:rPr>
          <w:rFonts w:ascii="Times New Roman" w:eastAsiaTheme="minorEastAsia" w:hAnsi="Times New Roman" w:cs="Times New Roman"/>
          <w:color w:val="000000" w:themeColor="text1"/>
          <w:sz w:val="40"/>
          <w:szCs w:val="40"/>
          <w:lang w:val="vi-VN"/>
        </w:rPr>
        <w:t>)</w:t>
      </w:r>
    </w:p>
    <w:p w14:paraId="281E4D84" w14:textId="77777777" w:rsidR="00EE0C64" w:rsidRDefault="003D6B4E" w:rsidP="006A0EDC">
      <w:pPr>
        <w:spacing w:after="0" w:line="348" w:lineRule="auto"/>
        <w:jc w:val="center"/>
        <w:rPr>
          <w:rFonts w:ascii="Times New Roman" w:hAnsi="Times New Roman" w:cs="Times New Roman"/>
          <w:color w:val="000000" w:themeColor="text1"/>
          <w:sz w:val="28"/>
          <w:szCs w:val="28"/>
          <w:lang w:val="vi-VN" w:eastAsia="ja-JP"/>
        </w:rPr>
      </w:pPr>
      <w:r>
        <w:rPr>
          <w:rFonts w:ascii="Times New Roman" w:hAnsi="Times New Roman" w:cs="Times New Roman"/>
          <w:noProof/>
          <w:color w:val="000000" w:themeColor="text1"/>
          <w:sz w:val="28"/>
          <w:szCs w:val="28"/>
          <w14:ligatures w14:val="none"/>
        </w:rPr>
        <w:drawing>
          <wp:inline distT="0" distB="0" distL="0" distR="0" wp14:anchorId="1A481959" wp14:editId="2253A422">
            <wp:extent cx="5495290" cy="3084394"/>
            <wp:effectExtent l="0" t="0" r="0" b="1905"/>
            <wp:docPr id="731277842" name="Picture 125" descr="A diagram of a subst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277842" name="Picture 125" descr="A diagram of a substance&#10;&#10;AI-generated content may be incorrect."/>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527262" cy="3102339"/>
                    </a:xfrm>
                    <a:prstGeom prst="rect">
                      <a:avLst/>
                    </a:prstGeom>
                  </pic:spPr>
                </pic:pic>
              </a:graphicData>
            </a:graphic>
          </wp:inline>
        </w:drawing>
      </w:r>
    </w:p>
    <w:p w14:paraId="2D9079C0" w14:textId="61C9CF2E" w:rsidR="00EE0C64" w:rsidRDefault="003D6B4E" w:rsidP="006A0EDC">
      <w:pPr>
        <w:pStyle w:val="Caption"/>
        <w:spacing w:after="0" w:line="348" w:lineRule="auto"/>
        <w:jc w:val="center"/>
        <w:outlineLvl w:val="5"/>
        <w:rPr>
          <w:rFonts w:cs="Times New Roman"/>
          <w:i w:val="0"/>
          <w:iCs w:val="0"/>
          <w:color w:val="000000" w:themeColor="text1"/>
          <w:sz w:val="28"/>
          <w:szCs w:val="28"/>
          <w:lang w:val="vi-VN"/>
        </w:rPr>
      </w:pPr>
      <w:bookmarkStart w:id="178" w:name="_Toc205945619"/>
      <w:bookmarkStart w:id="179" w:name="_Toc211497463"/>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2.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Hình_2.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13</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Sơ đồ nghiên cứu tác dụng chống oxy hoá của VGCE trên mô hình chuột nhắt trắng gây lão suy bằng D-galactose</w:t>
      </w:r>
      <w:bookmarkEnd w:id="178"/>
      <w:bookmarkEnd w:id="179"/>
    </w:p>
    <w:p w14:paraId="1A9B8874" w14:textId="0DE19EFE" w:rsidR="00EE0C64" w:rsidRDefault="003D6B4E" w:rsidP="00E53883">
      <w:pPr>
        <w:pStyle w:val="Heading2"/>
        <w:spacing w:before="0" w:after="0" w:line="372" w:lineRule="auto"/>
        <w:jc w:val="both"/>
        <w:rPr>
          <w:rStyle w:val="fontstyle01"/>
          <w:rFonts w:ascii="Times New Roman" w:hAnsi="Times New Roman" w:cs="Times New Roman"/>
          <w:b/>
          <w:bCs/>
          <w:color w:val="000000" w:themeColor="text1"/>
          <w:sz w:val="28"/>
          <w:szCs w:val="28"/>
          <w:lang w:val="vi-VN"/>
        </w:rPr>
      </w:pPr>
      <w:bookmarkStart w:id="180" w:name="_Toc205937007"/>
      <w:bookmarkStart w:id="181" w:name="_Toc211497391"/>
      <w:r>
        <w:rPr>
          <w:rStyle w:val="fontstyle01"/>
          <w:rFonts w:ascii="Times New Roman" w:hAnsi="Times New Roman" w:cs="Times New Roman"/>
          <w:b/>
          <w:bCs/>
          <w:color w:val="000000" w:themeColor="text1"/>
          <w:sz w:val="28"/>
          <w:szCs w:val="28"/>
          <w:lang w:val="vi-VN"/>
        </w:rPr>
        <w:lastRenderedPageBreak/>
        <w:t>2.3. Xử lý số liệu</w:t>
      </w:r>
      <w:bookmarkEnd w:id="175"/>
      <w:bookmarkEnd w:id="176"/>
      <w:bookmarkEnd w:id="177"/>
      <w:bookmarkEnd w:id="180"/>
      <w:bookmarkEnd w:id="181"/>
    </w:p>
    <w:p w14:paraId="5BCE8B7A" w14:textId="77777777" w:rsidR="00EE0C64" w:rsidRPr="00AD2BDD" w:rsidRDefault="003D6B4E" w:rsidP="00E53883">
      <w:pPr>
        <w:spacing w:after="0" w:line="372" w:lineRule="auto"/>
        <w:ind w:firstLine="720"/>
        <w:jc w:val="both"/>
        <w:rPr>
          <w:rStyle w:val="fontstyle01"/>
          <w:rFonts w:ascii="Times New Roman" w:hAnsi="Times New Roman" w:cs="Times New Roman"/>
          <w:color w:val="000000" w:themeColor="text1"/>
          <w:spacing w:val="4"/>
          <w:sz w:val="28"/>
          <w:szCs w:val="28"/>
          <w:lang w:val="vi-VN"/>
        </w:rPr>
      </w:pPr>
      <w:r w:rsidRPr="00AD2BDD">
        <w:rPr>
          <w:rStyle w:val="fontstyle01"/>
          <w:rFonts w:ascii="Times New Roman" w:hAnsi="Times New Roman" w:cs="Times New Roman"/>
          <w:color w:val="000000" w:themeColor="text1"/>
          <w:spacing w:val="4"/>
          <w:sz w:val="28"/>
          <w:szCs w:val="28"/>
          <w:lang w:val="vi-VN"/>
        </w:rPr>
        <w:t>- Ở các thử nghiệm hành vi, số liệu được tính toán bằng phần mềm Any maze.</w:t>
      </w:r>
    </w:p>
    <w:p w14:paraId="1DC9B026" w14:textId="77777777" w:rsidR="00EE0C64" w:rsidRDefault="003D6B4E" w:rsidP="00E53883">
      <w:pPr>
        <w:spacing w:after="0" w:line="372"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Quản lý số liệu bằng phần mềm Microsoft Office Excel.</w:t>
      </w:r>
    </w:p>
    <w:p w14:paraId="5D7759B3" w14:textId="77777777" w:rsidR="00EE0C64" w:rsidRDefault="003D6B4E" w:rsidP="00E53883">
      <w:pPr>
        <w:spacing w:after="0" w:line="372"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Số liệu được xử lý theo thuật toán thống kê y học, sử dụng phần mềm SPSS 25.</w:t>
      </w:r>
    </w:p>
    <w:p w14:paraId="46B91533" w14:textId="77777777" w:rsidR="00EE0C64" w:rsidRDefault="003D6B4E" w:rsidP="00E53883">
      <w:pPr>
        <w:spacing w:after="0" w:line="372"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Nhận biết phân phối chuẩn của số liệu: dùng phép kiểm định Shapiro-Wilk với cỡ mẫu nhỏ hơn 50, phân phối chuẩn khi p &gt; 0,05.</w:t>
      </w:r>
    </w:p>
    <w:p w14:paraId="456F11F4" w14:textId="77777777" w:rsidR="00EE0C64" w:rsidRDefault="003D6B4E" w:rsidP="00E53883">
      <w:pPr>
        <w:spacing w:after="0" w:line="372"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Số liệu phân phối chuẩn dùng T-test hoặc one-way ANOVA để so sánh trung bình giữa các nhóm, dùng Repeated measures ANOVA test để so sánh giữa các nhóm trong cùng thời điểm và các thời điểm của cùng một nhóm.</w:t>
      </w:r>
    </w:p>
    <w:p w14:paraId="5110A1F8" w14:textId="77777777" w:rsidR="00EE0C64" w:rsidRDefault="003D6B4E" w:rsidP="00E53883">
      <w:pPr>
        <w:spacing w:after="0" w:line="372"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Số liệu phân phối không chuẩn: Mann – Whitney – Wilcoxon hoặc Kruskal – Wallis được sử dụng thích hợp để so sánh các trung vị của các biến định lượng giữa các nhóm. Với các biến phân phối không chuẩn có sự biến thiên theo thời gian dùng Friedman test để so sánh sự khác biệt giữa các thời điểm khác nhau trong cùng một nhóm, hậu kiểm bằng Wilcoxon test</w:t>
      </w:r>
    </w:p>
    <w:p w14:paraId="06228941" w14:textId="77777777" w:rsidR="00EE0C64" w:rsidRDefault="003D6B4E" w:rsidP="00E53883">
      <w:pPr>
        <w:pStyle w:val="Heading2"/>
        <w:spacing w:before="0" w:after="0" w:line="372" w:lineRule="auto"/>
        <w:jc w:val="both"/>
        <w:rPr>
          <w:rStyle w:val="fontstyle01"/>
          <w:rFonts w:ascii="Times New Roman" w:hAnsi="Times New Roman" w:cs="Times New Roman"/>
          <w:b/>
          <w:bCs/>
          <w:color w:val="000000" w:themeColor="text1"/>
          <w:sz w:val="28"/>
          <w:szCs w:val="28"/>
          <w:lang w:val="vi-VN"/>
        </w:rPr>
      </w:pPr>
      <w:bookmarkStart w:id="182" w:name="_Toc51013410"/>
      <w:bookmarkStart w:id="183" w:name="_Toc72932714"/>
      <w:bookmarkStart w:id="184" w:name="_Toc72932815"/>
      <w:bookmarkStart w:id="185" w:name="_Toc205937008"/>
      <w:bookmarkStart w:id="186" w:name="_Toc211497392"/>
      <w:r>
        <w:rPr>
          <w:rStyle w:val="fontstyle01"/>
          <w:rFonts w:ascii="Times New Roman" w:hAnsi="Times New Roman" w:cs="Times New Roman"/>
          <w:b/>
          <w:bCs/>
          <w:color w:val="000000" w:themeColor="text1"/>
          <w:sz w:val="28"/>
          <w:szCs w:val="28"/>
          <w:lang w:val="vi-VN"/>
        </w:rPr>
        <w:t>2.4. Địa điểm, thời gian nghiên cứu</w:t>
      </w:r>
      <w:bookmarkEnd w:id="182"/>
      <w:bookmarkEnd w:id="183"/>
      <w:bookmarkEnd w:id="184"/>
      <w:bookmarkEnd w:id="185"/>
      <w:bookmarkEnd w:id="186"/>
    </w:p>
    <w:p w14:paraId="75F83423" w14:textId="77777777" w:rsidR="00EE0C64" w:rsidRDefault="003D6B4E" w:rsidP="00E53883">
      <w:pPr>
        <w:spacing w:after="0" w:line="372" w:lineRule="auto"/>
        <w:ind w:firstLine="720"/>
        <w:jc w:val="both"/>
        <w:rPr>
          <w:rStyle w:val="fontstyle01"/>
          <w:rFonts w:ascii="Times New Roman" w:hAnsi="Times New Roman" w:cs="Times New Roman"/>
          <w:b/>
          <w:bCs/>
          <w:i/>
          <w:iCs/>
          <w:color w:val="000000" w:themeColor="text1"/>
          <w:sz w:val="28"/>
          <w:szCs w:val="28"/>
          <w:lang w:val="vi-VN"/>
        </w:rPr>
      </w:pPr>
      <w:r>
        <w:rPr>
          <w:rStyle w:val="fontstyle01"/>
          <w:rFonts w:ascii="Times New Roman" w:hAnsi="Times New Roman" w:cs="Times New Roman"/>
          <w:b/>
          <w:bCs/>
          <w:i/>
          <w:iCs/>
          <w:color w:val="000000" w:themeColor="text1"/>
          <w:sz w:val="28"/>
          <w:szCs w:val="28"/>
          <w:lang w:val="vi-VN"/>
        </w:rPr>
        <w:t xml:space="preserve">* Địa điểm nghiên cứu: </w:t>
      </w:r>
    </w:p>
    <w:p w14:paraId="4DF52564" w14:textId="77777777" w:rsidR="00EE0C64" w:rsidRDefault="003D6B4E" w:rsidP="00E53883">
      <w:pPr>
        <w:spacing w:after="0" w:line="372"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Các thí nghiệm được thực hiện tại: Phòng thí nghiệm Bộ môn Sinh lý bệnh – Học viện Quân y.</w:t>
      </w:r>
    </w:p>
    <w:p w14:paraId="50A83EC6" w14:textId="77777777" w:rsidR="00EE0C64" w:rsidRDefault="003D6B4E" w:rsidP="00E53883">
      <w:pPr>
        <w:spacing w:after="0" w:line="372" w:lineRule="auto"/>
        <w:ind w:firstLine="720"/>
        <w:jc w:val="both"/>
        <w:rPr>
          <w:rStyle w:val="fontstyle01"/>
          <w:rFonts w:ascii="Times New Roman" w:hAnsi="Times New Roman" w:cs="Times New Roman"/>
          <w:color w:val="000000" w:themeColor="text1"/>
          <w:spacing w:val="-6"/>
          <w:sz w:val="28"/>
          <w:szCs w:val="28"/>
          <w:lang w:val="vi-VN"/>
        </w:rPr>
      </w:pPr>
      <w:r>
        <w:rPr>
          <w:rStyle w:val="fontstyle01"/>
          <w:rFonts w:ascii="Times New Roman" w:hAnsi="Times New Roman" w:cs="Times New Roman"/>
          <w:color w:val="000000" w:themeColor="text1"/>
          <w:spacing w:val="-6"/>
          <w:sz w:val="28"/>
          <w:szCs w:val="28"/>
          <w:lang w:val="vi-VN"/>
        </w:rPr>
        <w:t>- Xét nghiệm huyết học: gửi làm tại Khoa huyết học -Bệnh viện Quân y 103.</w:t>
      </w:r>
    </w:p>
    <w:p w14:paraId="617D1CC7" w14:textId="77777777" w:rsidR="00EE0C64" w:rsidRDefault="003D6B4E" w:rsidP="00E53883">
      <w:pPr>
        <w:spacing w:after="0" w:line="372"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Xét nghiệm sinh hoá máu: AST, ALT, urê, creatinin được gửi làm tại Khoa Sinh hoá - Bệnh viện Quân y 103.</w:t>
      </w:r>
    </w:p>
    <w:p w14:paraId="17C5D8E2" w14:textId="77777777" w:rsidR="00EE0C64" w:rsidRDefault="003D6B4E" w:rsidP="00E53883">
      <w:pPr>
        <w:spacing w:after="0" w:line="372"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Xét nghiệm lipid máu: được gửi làm tại Khoa Sinh hoá - Bệnh viện Bỏng Lê Hữu Trác.</w:t>
      </w:r>
    </w:p>
    <w:p w14:paraId="1C1E20BC" w14:textId="77777777" w:rsidR="00EE0C64" w:rsidRDefault="003D6B4E" w:rsidP="00E53883">
      <w:pPr>
        <w:spacing w:after="0" w:line="372"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Xét nghiệm mô bệnh học: được gửi làm tại khoa Giải phẫu bệnh - Bệnh viện Quân y 103.</w:t>
      </w:r>
    </w:p>
    <w:p w14:paraId="4ADA7C7A"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lastRenderedPageBreak/>
        <w:t>- Xét nghiệm định lượng MDA, GSH-Px, SOD bằng kỹ thuật Elisa: được thực hiện tại khoa Sinh lý bệnh - Học viện Quân y.</w:t>
      </w:r>
    </w:p>
    <w:p w14:paraId="3AE6264B"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b/>
          <w:bCs/>
          <w:i/>
          <w:iCs/>
          <w:color w:val="000000" w:themeColor="text1"/>
          <w:sz w:val="28"/>
          <w:szCs w:val="28"/>
          <w:lang w:val="vi-VN"/>
        </w:rPr>
        <w:t>* Thời gian nghiên cứu:</w:t>
      </w:r>
      <w:r>
        <w:rPr>
          <w:rStyle w:val="fontstyle01"/>
          <w:rFonts w:ascii="Times New Roman" w:hAnsi="Times New Roman" w:cs="Times New Roman"/>
          <w:color w:val="000000" w:themeColor="text1"/>
          <w:sz w:val="28"/>
          <w:szCs w:val="28"/>
          <w:lang w:val="vi-VN"/>
        </w:rPr>
        <w:t xml:space="preserve"> 01/2021 – 01/2025</w:t>
      </w:r>
    </w:p>
    <w:p w14:paraId="2A57DA26" w14:textId="77777777" w:rsidR="00EE0C64" w:rsidRDefault="003D6B4E">
      <w:pPr>
        <w:pStyle w:val="Heading2"/>
        <w:spacing w:before="0" w:after="0" w:line="360" w:lineRule="auto"/>
        <w:jc w:val="both"/>
        <w:rPr>
          <w:rStyle w:val="fontstyle01"/>
          <w:rFonts w:ascii="Times New Roman" w:hAnsi="Times New Roman" w:cs="Times New Roman"/>
          <w:b/>
          <w:bCs/>
          <w:color w:val="000000" w:themeColor="text1"/>
          <w:sz w:val="28"/>
          <w:szCs w:val="28"/>
          <w:lang w:val="vi-VN"/>
        </w:rPr>
      </w:pPr>
      <w:bookmarkStart w:id="187" w:name="_Toc51013411"/>
      <w:bookmarkStart w:id="188" w:name="_Toc72932715"/>
      <w:bookmarkStart w:id="189" w:name="_Toc72932816"/>
      <w:bookmarkStart w:id="190" w:name="_Toc205937009"/>
      <w:bookmarkStart w:id="191" w:name="_Toc211497393"/>
      <w:r>
        <w:rPr>
          <w:rStyle w:val="fontstyle01"/>
          <w:rFonts w:ascii="Times New Roman" w:hAnsi="Times New Roman" w:cs="Times New Roman"/>
          <w:b/>
          <w:bCs/>
          <w:color w:val="000000" w:themeColor="text1"/>
          <w:sz w:val="28"/>
          <w:szCs w:val="28"/>
          <w:lang w:val="vi-VN"/>
        </w:rPr>
        <w:t>2.5. Đạo đức trong nghiên cứu</w:t>
      </w:r>
      <w:bookmarkEnd w:id="187"/>
      <w:bookmarkEnd w:id="188"/>
      <w:bookmarkEnd w:id="189"/>
      <w:bookmarkEnd w:id="190"/>
      <w:bookmarkEnd w:id="191"/>
    </w:p>
    <w:p w14:paraId="0758A18D" w14:textId="77777777" w:rsidR="00EE0C64" w:rsidRPr="00E53883" w:rsidRDefault="003D6B4E">
      <w:pPr>
        <w:spacing w:after="0" w:line="360" w:lineRule="auto"/>
        <w:ind w:firstLine="720"/>
        <w:jc w:val="both"/>
        <w:rPr>
          <w:rStyle w:val="fontstyle01"/>
          <w:rFonts w:ascii="Times New Roman" w:hAnsi="Times New Roman" w:cs="Times New Roman"/>
          <w:color w:val="000000" w:themeColor="text1"/>
          <w:spacing w:val="-4"/>
          <w:sz w:val="28"/>
          <w:szCs w:val="28"/>
          <w:lang w:val="vi-VN"/>
        </w:rPr>
      </w:pPr>
      <w:r w:rsidRPr="00E53883">
        <w:rPr>
          <w:rStyle w:val="fontstyle01"/>
          <w:rFonts w:ascii="Times New Roman" w:hAnsi="Times New Roman" w:cs="Times New Roman"/>
          <w:color w:val="000000" w:themeColor="text1"/>
          <w:spacing w:val="-4"/>
          <w:sz w:val="28"/>
          <w:szCs w:val="28"/>
          <w:lang w:val="vi-VN"/>
        </w:rPr>
        <w:t>- Nghiên cứu có sự chấp thuận của Hội đồng đạo đức trong nghiên cứu trên động vật Số: 05/CNChT-HĐĐDĐV do Học viện Quân y cấp ngày 10/3/2023.</w:t>
      </w:r>
    </w:p>
    <w:p w14:paraId="6E3A451C" w14:textId="77777777" w:rsidR="00EE0C64" w:rsidRPr="00E53883"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sidRPr="00E53883">
        <w:rPr>
          <w:rStyle w:val="fontstyle01"/>
          <w:rFonts w:ascii="Times New Roman" w:hAnsi="Times New Roman" w:cs="Times New Roman"/>
          <w:color w:val="000000" w:themeColor="text1"/>
          <w:sz w:val="28"/>
          <w:szCs w:val="28"/>
          <w:lang w:val="vi-VN"/>
        </w:rPr>
        <w:t>- Kết quả nghiên cứu sẽ được phản hồi cho cơ sở nghiên cứu</w:t>
      </w:r>
    </w:p>
    <w:p w14:paraId="4C7A276D" w14:textId="77777777" w:rsidR="00EE0C64" w:rsidRPr="00E53883"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sidRPr="00E53883">
        <w:rPr>
          <w:rStyle w:val="fontstyle01"/>
          <w:rFonts w:ascii="Times New Roman" w:hAnsi="Times New Roman" w:cs="Times New Roman"/>
          <w:color w:val="000000" w:themeColor="text1"/>
          <w:sz w:val="28"/>
          <w:szCs w:val="28"/>
          <w:lang w:val="vi-VN"/>
        </w:rPr>
        <w:t>- Nghiên cứu chỉ phục vụ cho sức khoẻ của cộng đồng, ngoài ra không có mục đích nào khác.</w:t>
      </w:r>
      <w:r w:rsidRPr="00E53883">
        <w:rPr>
          <w:rStyle w:val="fontstyle01"/>
          <w:rFonts w:ascii="Times New Roman" w:hAnsi="Times New Roman" w:cs="Times New Roman"/>
          <w:color w:val="000000" w:themeColor="text1"/>
          <w:sz w:val="28"/>
          <w:szCs w:val="28"/>
          <w:lang w:val="vi-VN"/>
        </w:rPr>
        <w:br w:type="page"/>
      </w:r>
    </w:p>
    <w:p w14:paraId="05475BF0" w14:textId="77777777" w:rsidR="00EE0C64" w:rsidRDefault="003D6B4E">
      <w:pPr>
        <w:pStyle w:val="Heading1"/>
        <w:spacing w:before="0" w:after="0" w:line="360" w:lineRule="auto"/>
        <w:jc w:val="center"/>
        <w:rPr>
          <w:rStyle w:val="fontstyle01"/>
          <w:rFonts w:ascii="Times New Roman" w:hAnsi="Times New Roman" w:cs="Times New Roman"/>
          <w:b/>
          <w:bCs/>
          <w:color w:val="000000" w:themeColor="text1"/>
          <w:sz w:val="28"/>
          <w:szCs w:val="28"/>
          <w:lang w:val="vi-VN"/>
        </w:rPr>
      </w:pPr>
      <w:bookmarkStart w:id="192" w:name="_Toc51013412"/>
      <w:bookmarkStart w:id="193" w:name="_Toc72932717"/>
      <w:bookmarkStart w:id="194" w:name="_Toc72932818"/>
      <w:bookmarkStart w:id="195" w:name="_Toc205937010"/>
      <w:bookmarkStart w:id="196" w:name="_Toc211497394"/>
      <w:r>
        <w:rPr>
          <w:rStyle w:val="fontstyle01"/>
          <w:rFonts w:ascii="Times New Roman" w:hAnsi="Times New Roman" w:cs="Times New Roman"/>
          <w:b/>
          <w:bCs/>
          <w:color w:val="000000" w:themeColor="text1"/>
          <w:sz w:val="28"/>
          <w:szCs w:val="28"/>
          <w:lang w:val="vi-VN"/>
        </w:rPr>
        <w:lastRenderedPageBreak/>
        <w:t>CHƯƠNG 3.  KẾT QUẢ</w:t>
      </w:r>
      <w:bookmarkEnd w:id="192"/>
      <w:bookmarkEnd w:id="193"/>
      <w:bookmarkEnd w:id="194"/>
      <w:bookmarkEnd w:id="195"/>
      <w:bookmarkEnd w:id="196"/>
    </w:p>
    <w:p w14:paraId="1D9EC9C6" w14:textId="77777777" w:rsidR="00EE0C64" w:rsidRDefault="00EE0C64">
      <w:pPr>
        <w:rPr>
          <w:color w:val="000000" w:themeColor="text1"/>
          <w:lang w:val="vi-VN"/>
        </w:rPr>
      </w:pPr>
    </w:p>
    <w:p w14:paraId="6FAF849F" w14:textId="77777777" w:rsidR="00EE0C64" w:rsidRDefault="003D6B4E">
      <w:pPr>
        <w:pStyle w:val="Heading2"/>
        <w:spacing w:before="0" w:after="0" w:line="360" w:lineRule="auto"/>
        <w:jc w:val="both"/>
        <w:rPr>
          <w:rStyle w:val="fontstyle01"/>
          <w:rFonts w:ascii="Times New Roman" w:hAnsi="Times New Roman" w:cs="Times New Roman"/>
          <w:b/>
          <w:bCs/>
          <w:color w:val="000000" w:themeColor="text1"/>
          <w:sz w:val="28"/>
          <w:szCs w:val="28"/>
          <w:lang w:val="vi-VN"/>
        </w:rPr>
      </w:pPr>
      <w:bookmarkStart w:id="197" w:name="_Toc205937011"/>
      <w:bookmarkStart w:id="198" w:name="_Toc211497395"/>
      <w:r>
        <w:rPr>
          <w:rStyle w:val="fontstyle01"/>
          <w:rFonts w:ascii="Times New Roman" w:hAnsi="Times New Roman" w:cs="Times New Roman"/>
          <w:b/>
          <w:bCs/>
          <w:color w:val="000000" w:themeColor="text1"/>
          <w:sz w:val="28"/>
          <w:szCs w:val="28"/>
          <w:lang w:val="vi-VN"/>
        </w:rPr>
        <w:t>3.1. Đánh giá độc tính cấp và bán trường diễn của VGCE</w:t>
      </w:r>
      <w:bookmarkEnd w:id="197"/>
      <w:bookmarkEnd w:id="198"/>
    </w:p>
    <w:p w14:paraId="3B7FC3D8" w14:textId="77777777" w:rsidR="00EE0C64" w:rsidRDefault="003D6B4E">
      <w:pPr>
        <w:pStyle w:val="Heading3"/>
        <w:spacing w:before="0" w:after="0" w:line="360" w:lineRule="auto"/>
        <w:jc w:val="both"/>
        <w:rPr>
          <w:rStyle w:val="fontstyle01"/>
          <w:rFonts w:ascii="Times New Roman" w:hAnsi="Times New Roman" w:cs="Times New Roman"/>
          <w:b/>
          <w:bCs/>
          <w:i/>
          <w:iCs/>
          <w:color w:val="000000" w:themeColor="text1"/>
          <w:sz w:val="28"/>
          <w:szCs w:val="28"/>
          <w:lang w:val="vi-VN"/>
        </w:rPr>
      </w:pPr>
      <w:bookmarkStart w:id="199" w:name="_Toc205937012"/>
      <w:bookmarkStart w:id="200" w:name="_Toc211497396"/>
      <w:r>
        <w:rPr>
          <w:rStyle w:val="fontstyle01"/>
          <w:rFonts w:ascii="Times New Roman" w:hAnsi="Times New Roman" w:cs="Times New Roman"/>
          <w:b/>
          <w:bCs/>
          <w:i/>
          <w:iCs/>
          <w:color w:val="000000" w:themeColor="text1"/>
          <w:sz w:val="28"/>
          <w:szCs w:val="28"/>
          <w:lang w:val="vi-VN"/>
        </w:rPr>
        <w:t>3.1.1. Đánh giá độc tính cấp của VGCE</w:t>
      </w:r>
      <w:bookmarkEnd w:id="199"/>
      <w:bookmarkEnd w:id="200"/>
    </w:p>
    <w:p w14:paraId="2F890784" w14:textId="77777777" w:rsidR="00EE0C64" w:rsidRDefault="003D6B4E">
      <w:pPr>
        <w:pStyle w:val="Caption"/>
        <w:spacing w:after="0" w:line="360" w:lineRule="auto"/>
        <w:jc w:val="both"/>
        <w:rPr>
          <w:rFonts w:cs="Times New Roman"/>
          <w:i w:val="0"/>
          <w:iCs w:val="0"/>
          <w:color w:val="000000" w:themeColor="text1"/>
          <w:sz w:val="28"/>
          <w:szCs w:val="28"/>
          <w:lang w:val="vi-VN"/>
        </w:rPr>
      </w:pPr>
      <w:r>
        <w:rPr>
          <w:rFonts w:cs="Times New Roman"/>
          <w:i w:val="0"/>
          <w:iCs w:val="0"/>
          <w:color w:val="000000" w:themeColor="text1"/>
          <w:sz w:val="28"/>
          <w:szCs w:val="28"/>
          <w:lang w:val="vi-VN"/>
        </w:rPr>
        <w:tab/>
        <w:t>Đánh giá độc tính cấp của VGCE diễn ra qua 2 giai đoạn: thử nghiệm sơ bộ để lựa mức liều cho thử nghiệm chính thức và thử nghiệm chính thức để tìm ra giá trị LD</w:t>
      </w:r>
      <w:r>
        <w:rPr>
          <w:rFonts w:cs="Times New Roman"/>
          <w:i w:val="0"/>
          <w:iCs w:val="0"/>
          <w:color w:val="000000" w:themeColor="text1"/>
          <w:sz w:val="28"/>
          <w:szCs w:val="28"/>
          <w:vertAlign w:val="subscript"/>
          <w:lang w:val="vi-VN"/>
        </w:rPr>
        <w:t>50</w:t>
      </w:r>
      <w:r>
        <w:rPr>
          <w:rFonts w:cs="Times New Roman"/>
          <w:i w:val="0"/>
          <w:iCs w:val="0"/>
          <w:color w:val="000000" w:themeColor="text1"/>
          <w:sz w:val="28"/>
          <w:szCs w:val="28"/>
          <w:lang w:val="vi-VN"/>
        </w:rPr>
        <w:t xml:space="preserve"> . Kết quả được thể hiện ở bảng 3.1.</w:t>
      </w:r>
    </w:p>
    <w:p w14:paraId="36F228D2" w14:textId="7200CD46" w:rsidR="00EE0C64" w:rsidRDefault="003D6B4E">
      <w:pPr>
        <w:pStyle w:val="Caption"/>
        <w:spacing w:after="0" w:line="360" w:lineRule="auto"/>
        <w:jc w:val="center"/>
        <w:outlineLvl w:val="4"/>
        <w:rPr>
          <w:rFonts w:cs="Times New Roman"/>
          <w:color w:val="000000" w:themeColor="text1"/>
          <w:sz w:val="28"/>
          <w:szCs w:val="28"/>
          <w:lang w:val="vi-VN"/>
        </w:rPr>
      </w:pPr>
      <w:bookmarkStart w:id="201" w:name="_Toc205945581"/>
      <w:bookmarkStart w:id="202" w:name="_Toc211497422"/>
      <w:proofErr w:type="spellStart"/>
      <w:r>
        <w:rPr>
          <w:rFonts w:cs="Times New Roman"/>
          <w:color w:val="000000" w:themeColor="text1"/>
          <w:sz w:val="28"/>
          <w:szCs w:val="28"/>
        </w:rPr>
        <w:t>Bảng</w:t>
      </w:r>
      <w:proofErr w:type="spellEnd"/>
      <w:r>
        <w:rPr>
          <w:rFonts w:cs="Times New Roman"/>
          <w:color w:val="000000" w:themeColor="text1"/>
          <w:sz w:val="28"/>
          <w:szCs w:val="28"/>
        </w:rPr>
        <w:t xml:space="preserve"> 3. </w:t>
      </w:r>
      <w:r>
        <w:rPr>
          <w:rFonts w:cs="Times New Roman"/>
          <w:color w:val="000000" w:themeColor="text1"/>
          <w:sz w:val="28"/>
          <w:szCs w:val="28"/>
        </w:rPr>
        <w:fldChar w:fldCharType="begin"/>
      </w:r>
      <w:r>
        <w:rPr>
          <w:rFonts w:cs="Times New Roman"/>
          <w:color w:val="000000" w:themeColor="text1"/>
          <w:sz w:val="28"/>
          <w:szCs w:val="28"/>
        </w:rPr>
        <w:instrText xml:space="preserve"> SEQ Bảng_3. \* ARABIC </w:instrText>
      </w:r>
      <w:r>
        <w:rPr>
          <w:rFonts w:cs="Times New Roman"/>
          <w:color w:val="000000" w:themeColor="text1"/>
          <w:sz w:val="28"/>
          <w:szCs w:val="28"/>
        </w:rPr>
        <w:fldChar w:fldCharType="separate"/>
      </w:r>
      <w:r w:rsidR="0056230A">
        <w:rPr>
          <w:rFonts w:cs="Times New Roman"/>
          <w:noProof/>
          <w:color w:val="000000" w:themeColor="text1"/>
          <w:sz w:val="28"/>
          <w:szCs w:val="28"/>
        </w:rPr>
        <w:t>1</w:t>
      </w:r>
      <w:r>
        <w:rPr>
          <w:rFonts w:cs="Times New Roman"/>
          <w:color w:val="000000" w:themeColor="text1"/>
          <w:sz w:val="28"/>
          <w:szCs w:val="28"/>
        </w:rPr>
        <w:fldChar w:fldCharType="end"/>
      </w:r>
      <w:r>
        <w:rPr>
          <w:rFonts w:cs="Times New Roman"/>
          <w:color w:val="000000" w:themeColor="text1"/>
          <w:sz w:val="28"/>
          <w:szCs w:val="28"/>
          <w:lang w:val="vi-VN"/>
        </w:rPr>
        <w:t>. Tình trạng chung và tỉ lệ chuột chết  ở các lô uống VGCE</w:t>
      </w:r>
      <w:bookmarkEnd w:id="201"/>
      <w:bookmarkEnd w:id="202"/>
    </w:p>
    <w:tbl>
      <w:tblPr>
        <w:tblStyle w:val="TableGrid"/>
        <w:tblW w:w="5000" w:type="pct"/>
        <w:tblLook w:val="04A0" w:firstRow="1" w:lastRow="0" w:firstColumn="1" w:lastColumn="0" w:noHBand="0" w:noVBand="1"/>
      </w:tblPr>
      <w:tblGrid>
        <w:gridCol w:w="1906"/>
        <w:gridCol w:w="881"/>
        <w:gridCol w:w="2028"/>
        <w:gridCol w:w="3956"/>
      </w:tblGrid>
      <w:tr w:rsidR="00EE0C64" w14:paraId="17B51F32" w14:textId="77777777">
        <w:trPr>
          <w:trHeight w:val="567"/>
        </w:trPr>
        <w:tc>
          <w:tcPr>
            <w:tcW w:w="1087" w:type="pct"/>
            <w:vAlign w:val="center"/>
          </w:tcPr>
          <w:p w14:paraId="0314E047" w14:textId="77777777" w:rsidR="00EE0C64" w:rsidRDefault="003D6B4E">
            <w:pPr>
              <w:spacing w:before="10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Liều (mg/kg)</w:t>
            </w:r>
          </w:p>
        </w:tc>
        <w:tc>
          <w:tcPr>
            <w:tcW w:w="502" w:type="pct"/>
            <w:vAlign w:val="center"/>
          </w:tcPr>
          <w:p w14:paraId="52ECAB0E" w14:textId="77777777" w:rsidR="00EE0C64" w:rsidRDefault="003D6B4E">
            <w:pPr>
              <w:spacing w:before="10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n</w:t>
            </w:r>
          </w:p>
        </w:tc>
        <w:tc>
          <w:tcPr>
            <w:tcW w:w="1156" w:type="pct"/>
            <w:vAlign w:val="center"/>
          </w:tcPr>
          <w:p w14:paraId="5C6B18D2" w14:textId="77777777" w:rsidR="00EE0C64" w:rsidRDefault="003D6B4E">
            <w:pPr>
              <w:spacing w:before="10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Số chuột chết</w:t>
            </w:r>
          </w:p>
        </w:tc>
        <w:tc>
          <w:tcPr>
            <w:tcW w:w="2255" w:type="pct"/>
            <w:vAlign w:val="center"/>
          </w:tcPr>
          <w:p w14:paraId="13A40DE1" w14:textId="77777777" w:rsidR="00EE0C64" w:rsidRDefault="003D6B4E">
            <w:pPr>
              <w:spacing w:before="10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Theo dõi</w:t>
            </w:r>
          </w:p>
        </w:tc>
      </w:tr>
      <w:tr w:rsidR="00EE0C64" w14:paraId="6A65E061" w14:textId="77777777">
        <w:trPr>
          <w:trHeight w:val="567"/>
        </w:trPr>
        <w:tc>
          <w:tcPr>
            <w:tcW w:w="5000" w:type="pct"/>
            <w:gridSpan w:val="4"/>
            <w:vAlign w:val="center"/>
          </w:tcPr>
          <w:p w14:paraId="1A7A8C52" w14:textId="77777777" w:rsidR="00EE0C64" w:rsidRDefault="003D6B4E">
            <w:pPr>
              <w:spacing w:before="100" w:after="0" w:line="360"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Thử nghiệm sơ bộ</w:t>
            </w:r>
          </w:p>
        </w:tc>
      </w:tr>
      <w:tr w:rsidR="00EE0C64" w14:paraId="7761BD03" w14:textId="77777777">
        <w:trPr>
          <w:trHeight w:val="567"/>
        </w:trPr>
        <w:tc>
          <w:tcPr>
            <w:tcW w:w="1087" w:type="pct"/>
            <w:vAlign w:val="center"/>
          </w:tcPr>
          <w:p w14:paraId="615DEB16" w14:textId="77777777" w:rsidR="00EE0C64" w:rsidRDefault="003D6B4E">
            <w:pPr>
              <w:spacing w:before="10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300</w:t>
            </w:r>
          </w:p>
        </w:tc>
        <w:tc>
          <w:tcPr>
            <w:tcW w:w="502" w:type="pct"/>
            <w:vAlign w:val="center"/>
          </w:tcPr>
          <w:p w14:paraId="6B10A2E0" w14:textId="77777777" w:rsidR="00EE0C64" w:rsidRDefault="003D6B4E">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w:t>
            </w:r>
          </w:p>
        </w:tc>
        <w:tc>
          <w:tcPr>
            <w:tcW w:w="1156" w:type="pct"/>
            <w:vAlign w:val="center"/>
          </w:tcPr>
          <w:p w14:paraId="78455D30" w14:textId="77777777" w:rsidR="00EE0C64" w:rsidRDefault="003D6B4E">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0/1</w:t>
            </w:r>
          </w:p>
        </w:tc>
        <w:tc>
          <w:tcPr>
            <w:tcW w:w="2255" w:type="pct"/>
            <w:vAlign w:val="center"/>
          </w:tcPr>
          <w:p w14:paraId="1814F759" w14:textId="77777777" w:rsidR="00EE0C64" w:rsidRDefault="003D6B4E">
            <w:pPr>
              <w:spacing w:before="10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Không có dấu hiệu ngộ độc</w:t>
            </w:r>
          </w:p>
        </w:tc>
      </w:tr>
      <w:tr w:rsidR="00EE0C64" w14:paraId="0E6D08AC" w14:textId="77777777">
        <w:trPr>
          <w:trHeight w:val="567"/>
        </w:trPr>
        <w:tc>
          <w:tcPr>
            <w:tcW w:w="1087" w:type="pct"/>
            <w:vAlign w:val="center"/>
          </w:tcPr>
          <w:p w14:paraId="7B9D1851" w14:textId="77777777" w:rsidR="00EE0C64" w:rsidRDefault="003D6B4E">
            <w:pPr>
              <w:spacing w:before="10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2000</w:t>
            </w:r>
          </w:p>
        </w:tc>
        <w:tc>
          <w:tcPr>
            <w:tcW w:w="502" w:type="pct"/>
            <w:vAlign w:val="center"/>
          </w:tcPr>
          <w:p w14:paraId="54BAE1EC" w14:textId="77777777" w:rsidR="00EE0C64" w:rsidRDefault="003D6B4E">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w:t>
            </w:r>
          </w:p>
        </w:tc>
        <w:tc>
          <w:tcPr>
            <w:tcW w:w="1156" w:type="pct"/>
            <w:vAlign w:val="center"/>
          </w:tcPr>
          <w:p w14:paraId="2079F660" w14:textId="77777777" w:rsidR="00EE0C64" w:rsidRDefault="003D6B4E">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0/1</w:t>
            </w:r>
          </w:p>
        </w:tc>
        <w:tc>
          <w:tcPr>
            <w:tcW w:w="2255" w:type="pct"/>
            <w:vAlign w:val="center"/>
          </w:tcPr>
          <w:p w14:paraId="01ED79F9" w14:textId="77777777" w:rsidR="00EE0C64" w:rsidRDefault="003D6B4E">
            <w:pPr>
              <w:spacing w:before="10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Không có dấu hiệu ngộ độc</w:t>
            </w:r>
          </w:p>
        </w:tc>
      </w:tr>
      <w:tr w:rsidR="00EE0C64" w14:paraId="78406791" w14:textId="77777777">
        <w:trPr>
          <w:trHeight w:val="567"/>
        </w:trPr>
        <w:tc>
          <w:tcPr>
            <w:tcW w:w="5000" w:type="pct"/>
            <w:gridSpan w:val="4"/>
            <w:vAlign w:val="center"/>
          </w:tcPr>
          <w:p w14:paraId="07F25F58" w14:textId="77777777" w:rsidR="00EE0C64" w:rsidRDefault="003D6B4E">
            <w:pPr>
              <w:spacing w:before="100" w:after="0" w:line="360"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Thử nghiệm chính thức</w:t>
            </w:r>
          </w:p>
        </w:tc>
      </w:tr>
      <w:tr w:rsidR="00EE0C64" w14:paraId="50FCC06B" w14:textId="77777777">
        <w:trPr>
          <w:trHeight w:val="567"/>
        </w:trPr>
        <w:tc>
          <w:tcPr>
            <w:tcW w:w="1087" w:type="pct"/>
            <w:vAlign w:val="center"/>
          </w:tcPr>
          <w:p w14:paraId="59D21325" w14:textId="77777777" w:rsidR="00EE0C64" w:rsidRDefault="003D6B4E">
            <w:pPr>
              <w:spacing w:before="10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2000</w:t>
            </w:r>
          </w:p>
        </w:tc>
        <w:tc>
          <w:tcPr>
            <w:tcW w:w="502" w:type="pct"/>
            <w:vAlign w:val="center"/>
          </w:tcPr>
          <w:p w14:paraId="6B355AD0" w14:textId="77777777" w:rsidR="00EE0C64" w:rsidRDefault="003D6B4E">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w:t>
            </w:r>
          </w:p>
        </w:tc>
        <w:tc>
          <w:tcPr>
            <w:tcW w:w="1156" w:type="pct"/>
            <w:vAlign w:val="center"/>
          </w:tcPr>
          <w:p w14:paraId="78E9DEBC" w14:textId="77777777" w:rsidR="00EE0C64" w:rsidRDefault="003D6B4E">
            <w:pPr>
              <w:spacing w:before="10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0/5</w:t>
            </w:r>
          </w:p>
        </w:tc>
        <w:tc>
          <w:tcPr>
            <w:tcW w:w="2255" w:type="pct"/>
            <w:vAlign w:val="center"/>
          </w:tcPr>
          <w:p w14:paraId="3F12D832" w14:textId="77777777" w:rsidR="00EE0C64" w:rsidRDefault="003D6B4E">
            <w:pPr>
              <w:spacing w:before="10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Không có dấu hiệu ngộ độc</w:t>
            </w:r>
          </w:p>
        </w:tc>
      </w:tr>
    </w:tbl>
    <w:p w14:paraId="0B6EA2F0" w14:textId="77777777" w:rsidR="00EE0C64" w:rsidRDefault="003D6B4E">
      <w:pPr>
        <w:spacing w:before="100"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Trong thử nghiệm sơ bộ, chuột 1 được uống VGCE liều duy nhất 300 mg/kg, sau 3 ngày theo dõi, chuột vẫn sống và không có bất kỳ dấu hiệu ngộ độc nào. Tiếp tục thử trên chuột 2 với liều 2000 mg/kg, sau 3 ngày theo dõi chuột vẫn sống và không có bất kỳ dấu hiệu ngộ độc nào. Liều 2000 mg/kg được lựa chọn cho thử nghiệm chính thức.</w:t>
      </w:r>
    </w:p>
    <w:p w14:paraId="2E6D9167"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Thử nghiệm chính thức được tiến hành trên 5 chuột (bao gồm 4 chuột mới và 1 chuột ở thử nghiệm sơ bộ) với liều 2000 mg/kg. Theo dõi 14 ngày, cả 5 chuột đều còn sống và không có bất kỳ dấu hiệu ngộ độc nào.</w:t>
      </w:r>
    </w:p>
    <w:p w14:paraId="3C6FE972"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ml:space="preserve">Như vậy, chuột uống VGCE liều 2000 mg/kg (liều tối đa qua kim đầu tù) 100% chuột sống, chuột không có bất kỳ biểu hiện ngộ độc nào. Do đó, chưa thể xác định giá trị LD50. </w:t>
      </w:r>
    </w:p>
    <w:p w14:paraId="2C5B89C4" w14:textId="77777777" w:rsidR="00EE0C64" w:rsidRDefault="003D6B4E">
      <w:pPr>
        <w:pStyle w:val="Heading3"/>
        <w:spacing w:before="0" w:after="0" w:line="360" w:lineRule="auto"/>
        <w:jc w:val="both"/>
        <w:rPr>
          <w:rStyle w:val="fontstyle01"/>
          <w:rFonts w:ascii="Times New Roman" w:hAnsi="Times New Roman" w:cs="Times New Roman"/>
          <w:b/>
          <w:bCs/>
          <w:i/>
          <w:iCs/>
          <w:color w:val="000000" w:themeColor="text1"/>
          <w:sz w:val="28"/>
          <w:szCs w:val="28"/>
          <w:lang w:val="vi-VN"/>
        </w:rPr>
      </w:pPr>
      <w:r>
        <w:rPr>
          <w:rStyle w:val="fontstyle01"/>
          <w:rFonts w:ascii="Times New Roman" w:hAnsi="Times New Roman" w:cs="Times New Roman"/>
          <w:b/>
          <w:bCs/>
          <w:i/>
          <w:iCs/>
          <w:color w:val="000000" w:themeColor="text1"/>
          <w:sz w:val="28"/>
          <w:szCs w:val="28"/>
          <w:lang w:val="vi-VN"/>
        </w:rPr>
        <w:br w:type="page"/>
      </w:r>
    </w:p>
    <w:p w14:paraId="4EC0E564" w14:textId="77777777" w:rsidR="00EE0C64" w:rsidRDefault="003D6B4E">
      <w:pPr>
        <w:pStyle w:val="Heading3"/>
        <w:spacing w:before="0" w:after="0" w:line="360" w:lineRule="auto"/>
        <w:jc w:val="both"/>
        <w:rPr>
          <w:rStyle w:val="fontstyle01"/>
          <w:rFonts w:ascii="Times New Roman" w:hAnsi="Times New Roman" w:cs="Times New Roman"/>
          <w:b/>
          <w:bCs/>
          <w:i/>
          <w:iCs/>
          <w:color w:val="000000" w:themeColor="text1"/>
          <w:sz w:val="28"/>
          <w:szCs w:val="28"/>
          <w:lang w:val="vi-VN"/>
        </w:rPr>
      </w:pPr>
      <w:bookmarkStart w:id="203" w:name="_Toc205937013"/>
      <w:bookmarkStart w:id="204" w:name="_Toc211497397"/>
      <w:r>
        <w:rPr>
          <w:rStyle w:val="fontstyle01"/>
          <w:rFonts w:ascii="Times New Roman" w:hAnsi="Times New Roman" w:cs="Times New Roman"/>
          <w:b/>
          <w:bCs/>
          <w:i/>
          <w:iCs/>
          <w:color w:val="000000" w:themeColor="text1"/>
          <w:sz w:val="28"/>
          <w:szCs w:val="28"/>
          <w:lang w:val="vi-VN"/>
        </w:rPr>
        <w:lastRenderedPageBreak/>
        <w:t>3.1.2. Đánh giá độc bán trường diễn của VGCE</w:t>
      </w:r>
      <w:bookmarkEnd w:id="203"/>
      <w:bookmarkEnd w:id="204"/>
    </w:p>
    <w:p w14:paraId="592D0837" w14:textId="77777777" w:rsidR="00EE0C64" w:rsidRDefault="003D6B4E">
      <w:pPr>
        <w:jc w:val="both"/>
        <w:rPr>
          <w:rStyle w:val="fontstyle01"/>
          <w:rFonts w:ascii="Times New Roman" w:hAnsi="Times New Roman" w:cs="Times New Roman"/>
          <w:b/>
          <w:bCs/>
          <w:i/>
          <w:iCs/>
          <w:color w:val="000000" w:themeColor="text1"/>
          <w:sz w:val="28"/>
          <w:szCs w:val="28"/>
          <w:lang w:val="vi-VN"/>
        </w:rPr>
      </w:pPr>
      <w:r>
        <w:rPr>
          <w:rStyle w:val="fontstyle01"/>
          <w:rFonts w:ascii="Times New Roman" w:hAnsi="Times New Roman" w:cs="Times New Roman"/>
          <w:i/>
          <w:iCs/>
          <w:color w:val="000000" w:themeColor="text1"/>
          <w:sz w:val="28"/>
          <w:szCs w:val="28"/>
          <w:lang w:val="vi-VN"/>
        </w:rPr>
        <w:t>3.1.2.1. Đánh giá tình trạng chung và cân nặng của chuột cống trắng</w:t>
      </w:r>
    </w:p>
    <w:p w14:paraId="2FA10C7C" w14:textId="674E63BC"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ml:space="preserve">Trong 4 tuần thí nghiệm, chuột ở cả 3 lô nghiên cứu đều có lông mượt, nhanh nhẹn, hoạt động bình thường, ăn uống bình thường, phân và nước tiểu bình thường. Không thấy bất kì biểu hiện bất thường nào ở cả 3 lô chuột trong suốt thời gian nghiên cứu. Ảnh hưởng của VGCE lên cân nặng của chuột được thể hiện ở </w:t>
      </w:r>
      <w:r w:rsidR="003A082D">
        <w:rPr>
          <w:rStyle w:val="fontstyle01"/>
          <w:rFonts w:ascii="Times New Roman" w:hAnsi="Times New Roman" w:cs="Times New Roman"/>
          <w:color w:val="000000" w:themeColor="text1"/>
          <w:sz w:val="28"/>
          <w:szCs w:val="28"/>
          <w:lang w:val="vi-VN"/>
        </w:rPr>
        <w:t>hình 3.1</w:t>
      </w:r>
      <w:r>
        <w:rPr>
          <w:rStyle w:val="fontstyle01"/>
          <w:rFonts w:ascii="Times New Roman" w:hAnsi="Times New Roman" w:cs="Times New Roman"/>
          <w:color w:val="000000" w:themeColor="text1"/>
          <w:sz w:val="28"/>
          <w:szCs w:val="28"/>
          <w:lang w:val="vi-VN"/>
        </w:rPr>
        <w:t>.</w:t>
      </w:r>
    </w:p>
    <w:p w14:paraId="5068B71B" w14:textId="77777777" w:rsidR="00EE0C64" w:rsidRDefault="003D6B4E" w:rsidP="00AF593D">
      <w:pPr>
        <w:spacing w:after="0" w:line="360" w:lineRule="auto"/>
        <w:jc w:val="center"/>
        <w:rPr>
          <w:rStyle w:val="fontstyle01"/>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w:drawing>
          <wp:inline distT="0" distB="0" distL="0" distR="0" wp14:anchorId="5419279B" wp14:editId="00A3EB0B">
            <wp:extent cx="4129872" cy="2814391"/>
            <wp:effectExtent l="0" t="0" r="0" b="5080"/>
            <wp:docPr id="1373843225" name="Picture 49"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843225" name="Picture 49" descr="A graph with numbers and lines&#10;&#10;AI-generated content may be incorrect."/>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199333" cy="2861727"/>
                    </a:xfrm>
                    <a:prstGeom prst="rect">
                      <a:avLst/>
                    </a:prstGeom>
                  </pic:spPr>
                </pic:pic>
              </a:graphicData>
            </a:graphic>
          </wp:inline>
        </w:drawing>
      </w:r>
    </w:p>
    <w:p w14:paraId="6BA53CF8" w14:textId="232C5DAA" w:rsidR="00EE0C64" w:rsidRPr="00AB706A" w:rsidRDefault="002B6547" w:rsidP="00E53883">
      <w:pPr>
        <w:pStyle w:val="Caption"/>
        <w:jc w:val="center"/>
        <w:outlineLvl w:val="5"/>
        <w:rPr>
          <w:rStyle w:val="fontstyle01"/>
          <w:rFonts w:ascii="Times New Roman" w:hAnsi="Times New Roman" w:cs="Times New Roman"/>
          <w:i w:val="0"/>
          <w:iCs w:val="0"/>
          <w:color w:val="000000" w:themeColor="text1"/>
          <w:sz w:val="28"/>
          <w:szCs w:val="28"/>
          <w:lang w:val="vi-VN"/>
        </w:rPr>
      </w:pPr>
      <w:bookmarkStart w:id="205" w:name="_Toc211497464"/>
      <w:proofErr w:type="spellStart"/>
      <w:r w:rsidRPr="00AB706A">
        <w:rPr>
          <w:i w:val="0"/>
          <w:iCs w:val="0"/>
          <w:color w:val="000000" w:themeColor="text1"/>
          <w:sz w:val="28"/>
          <w:szCs w:val="28"/>
        </w:rPr>
        <w:t>Hình</w:t>
      </w:r>
      <w:proofErr w:type="spellEnd"/>
      <w:r w:rsidRPr="00AB706A">
        <w:rPr>
          <w:i w:val="0"/>
          <w:iCs w:val="0"/>
          <w:color w:val="000000" w:themeColor="text1"/>
          <w:sz w:val="28"/>
          <w:szCs w:val="28"/>
        </w:rPr>
        <w:t xml:space="preserve"> 3. </w:t>
      </w:r>
      <w:r w:rsidRPr="00AB706A">
        <w:rPr>
          <w:i w:val="0"/>
          <w:iCs w:val="0"/>
          <w:color w:val="000000" w:themeColor="text1"/>
          <w:sz w:val="28"/>
          <w:szCs w:val="28"/>
        </w:rPr>
        <w:fldChar w:fldCharType="begin"/>
      </w:r>
      <w:r w:rsidRPr="00AB706A">
        <w:rPr>
          <w:i w:val="0"/>
          <w:iCs w:val="0"/>
          <w:color w:val="000000" w:themeColor="text1"/>
          <w:sz w:val="28"/>
          <w:szCs w:val="28"/>
        </w:rPr>
        <w:instrText xml:space="preserve"> SEQ Hình_3. \* ARABIC </w:instrText>
      </w:r>
      <w:r w:rsidRPr="00AB706A">
        <w:rPr>
          <w:i w:val="0"/>
          <w:iCs w:val="0"/>
          <w:color w:val="000000" w:themeColor="text1"/>
          <w:sz w:val="28"/>
          <w:szCs w:val="28"/>
        </w:rPr>
        <w:fldChar w:fldCharType="separate"/>
      </w:r>
      <w:r w:rsidR="0056230A">
        <w:rPr>
          <w:i w:val="0"/>
          <w:iCs w:val="0"/>
          <w:noProof/>
          <w:color w:val="000000" w:themeColor="text1"/>
          <w:sz w:val="28"/>
          <w:szCs w:val="28"/>
        </w:rPr>
        <w:t>1</w:t>
      </w:r>
      <w:r w:rsidRPr="00AB706A">
        <w:rPr>
          <w:i w:val="0"/>
          <w:iCs w:val="0"/>
          <w:color w:val="000000" w:themeColor="text1"/>
          <w:sz w:val="28"/>
          <w:szCs w:val="28"/>
        </w:rPr>
        <w:fldChar w:fldCharType="end"/>
      </w:r>
      <w:r w:rsidRPr="00AB706A">
        <w:rPr>
          <w:i w:val="0"/>
          <w:iCs w:val="0"/>
          <w:color w:val="000000" w:themeColor="text1"/>
          <w:sz w:val="28"/>
          <w:szCs w:val="28"/>
          <w:lang w:val="vi-VN"/>
        </w:rPr>
        <w:t>.</w:t>
      </w:r>
      <w:bookmarkStart w:id="206" w:name="_Toc205945582"/>
      <w:r w:rsidRPr="00AB706A">
        <w:rPr>
          <w:rStyle w:val="fontstyle01"/>
          <w:rFonts w:ascii="Times New Roman" w:hAnsi="Times New Roman" w:cs="Times New Roman"/>
          <w:i w:val="0"/>
          <w:iCs w:val="0"/>
          <w:color w:val="000000" w:themeColor="text1"/>
          <w:sz w:val="28"/>
          <w:szCs w:val="28"/>
          <w:lang w:val="vi-VN"/>
        </w:rPr>
        <w:t xml:space="preserve"> Ảnh hưởng của VGCE lên cân nặng của chuột cống trắng</w:t>
      </w:r>
      <w:bookmarkEnd w:id="205"/>
      <w:bookmarkEnd w:id="206"/>
    </w:p>
    <w:p w14:paraId="69812DB2" w14:textId="77777777" w:rsidR="00EE0C64" w:rsidRDefault="003D6B4E" w:rsidP="002B6547">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p: kiểm định one way-ANOVA test, hậu kiểm LSD, #:  p &lt; 0,05; ##: p &lt; 0,01 so với lô chứng</w:t>
      </w:r>
    </w:p>
    <w:p w14:paraId="1BC2EEB7" w14:textId="5B4EF380"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ml:space="preserve">Tại các thời điểm nghiên cứu, cân nặng của lô uống VGCE liều 300 mg/kg không có sự khác biệt có ý nghĩa thống kê so với lô chứng </w:t>
      </w:r>
      <w:r>
        <w:rPr>
          <w:rStyle w:val="fontstyle01"/>
          <w:rFonts w:ascii="Times New Roman" w:hAnsi="Times New Roman" w:cs="Times New Roman"/>
          <w:i/>
          <w:iCs/>
          <w:color w:val="000000" w:themeColor="text1"/>
          <w:sz w:val="28"/>
          <w:szCs w:val="28"/>
          <w:lang w:val="vi-VN"/>
        </w:rPr>
        <w:t>(p &gt; 0,05)</w:t>
      </w:r>
      <w:r>
        <w:rPr>
          <w:rStyle w:val="fontstyle01"/>
          <w:rFonts w:ascii="Times New Roman" w:hAnsi="Times New Roman" w:cs="Times New Roman"/>
          <w:color w:val="000000" w:themeColor="text1"/>
          <w:sz w:val="28"/>
          <w:szCs w:val="28"/>
          <w:lang w:val="vi-VN"/>
        </w:rPr>
        <w:t>. Trong khi đó, cân nặng của lô uống VGCE liều 1500 mg/kg tại các thời điểm sau 2 tuần</w:t>
      </w:r>
      <w:r w:rsidR="00C76162">
        <w:rPr>
          <w:rStyle w:val="fontstyle01"/>
          <w:rFonts w:ascii="Times New Roman" w:hAnsi="Times New Roman" w:cs="Times New Roman"/>
          <w:color w:val="000000" w:themeColor="text1"/>
          <w:sz w:val="28"/>
          <w:szCs w:val="28"/>
          <w:lang w:val="vi-VN"/>
        </w:rPr>
        <w:t xml:space="preserve"> </w:t>
      </w:r>
      <w:r>
        <w:rPr>
          <w:rStyle w:val="fontstyle01"/>
          <w:rFonts w:ascii="Times New Roman" w:hAnsi="Times New Roman" w:cs="Times New Roman"/>
          <w:color w:val="000000" w:themeColor="text1"/>
          <w:sz w:val="28"/>
          <w:szCs w:val="28"/>
          <w:lang w:val="vi-VN"/>
        </w:rPr>
        <w:t xml:space="preserve">bắt đầu giảm có ý nghĩa thống kê so với lô chứng </w:t>
      </w:r>
      <w:r>
        <w:rPr>
          <w:rStyle w:val="fontstyle01"/>
          <w:rFonts w:ascii="Times New Roman" w:hAnsi="Times New Roman" w:cs="Times New Roman"/>
          <w:i/>
          <w:iCs/>
          <w:color w:val="000000" w:themeColor="text1"/>
          <w:sz w:val="28"/>
          <w:szCs w:val="28"/>
          <w:lang w:val="vi-VN"/>
        </w:rPr>
        <w:t>(p &lt; 0,05)</w:t>
      </w:r>
      <w:r>
        <w:rPr>
          <w:rStyle w:val="fontstyle01"/>
          <w:rFonts w:ascii="Times New Roman" w:hAnsi="Times New Roman" w:cs="Times New Roman"/>
          <w:color w:val="000000" w:themeColor="text1"/>
          <w:sz w:val="28"/>
          <w:szCs w:val="28"/>
          <w:lang w:val="vi-VN"/>
        </w:rPr>
        <w:t xml:space="preserve">, và sự khác biệt này rõ rệt sau 3 tuần và sau 4 tuần uống mẫu thử </w:t>
      </w:r>
      <w:r>
        <w:rPr>
          <w:rStyle w:val="fontstyle01"/>
          <w:rFonts w:ascii="Times New Roman" w:hAnsi="Times New Roman" w:cs="Times New Roman"/>
          <w:i/>
          <w:iCs/>
          <w:color w:val="000000" w:themeColor="text1"/>
          <w:sz w:val="28"/>
          <w:szCs w:val="28"/>
          <w:lang w:val="vi-VN"/>
        </w:rPr>
        <w:t>(p &lt; 0,01).</w:t>
      </w:r>
    </w:p>
    <w:p w14:paraId="204CAF49" w14:textId="77777777" w:rsidR="00EE0C64" w:rsidRDefault="003D6B4E">
      <w:pPr>
        <w:jc w:val="both"/>
        <w:rPr>
          <w:rStyle w:val="fontstyle01"/>
          <w:rFonts w:ascii="Times New Roman" w:hAnsi="Times New Roman" w:cs="Times New Roman"/>
          <w:i/>
          <w:iCs/>
          <w:color w:val="000000" w:themeColor="text1"/>
          <w:sz w:val="28"/>
          <w:szCs w:val="28"/>
          <w:lang w:val="vi-VN"/>
        </w:rPr>
      </w:pPr>
      <w:r>
        <w:rPr>
          <w:rStyle w:val="fontstyle01"/>
          <w:rFonts w:ascii="Times New Roman" w:hAnsi="Times New Roman" w:cs="Times New Roman"/>
          <w:i/>
          <w:iCs/>
          <w:color w:val="000000" w:themeColor="text1"/>
          <w:sz w:val="28"/>
          <w:szCs w:val="28"/>
          <w:lang w:val="vi-VN"/>
        </w:rPr>
        <w:br w:type="page"/>
      </w:r>
    </w:p>
    <w:p w14:paraId="38ED3DF7" w14:textId="77777777" w:rsidR="00EE0C64" w:rsidRPr="00E53883" w:rsidRDefault="003D6B4E">
      <w:pPr>
        <w:spacing w:after="0" w:line="360" w:lineRule="auto"/>
        <w:jc w:val="both"/>
        <w:rPr>
          <w:rStyle w:val="fontstyle01"/>
          <w:rFonts w:ascii="Times New Roman" w:hAnsi="Times New Roman" w:cs="Times New Roman"/>
          <w:b/>
          <w:bCs/>
          <w:i/>
          <w:iCs/>
          <w:color w:val="000000" w:themeColor="text1"/>
          <w:spacing w:val="4"/>
          <w:sz w:val="28"/>
          <w:szCs w:val="28"/>
          <w:lang w:val="vi-VN"/>
        </w:rPr>
      </w:pPr>
      <w:r w:rsidRPr="00E53883">
        <w:rPr>
          <w:rStyle w:val="fontstyle01"/>
          <w:rFonts w:ascii="Times New Roman" w:hAnsi="Times New Roman" w:cs="Times New Roman"/>
          <w:i/>
          <w:iCs/>
          <w:color w:val="000000" w:themeColor="text1"/>
          <w:spacing w:val="4"/>
          <w:sz w:val="28"/>
          <w:szCs w:val="28"/>
          <w:lang w:val="vi-VN"/>
        </w:rPr>
        <w:lastRenderedPageBreak/>
        <w:t>3.1.2.2. Đánh giá ảnh hưởng của VGCE đến chức năng tạo máu của chuột cống trắng</w:t>
      </w:r>
    </w:p>
    <w:p w14:paraId="006EFA49" w14:textId="2151905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Ảnh hưởng của VGCE đến chức năng tạo máu của chuột được đánhh giá qua các chỉ số huyết học. Kết quả được thể hiện trong bảng 3.</w:t>
      </w:r>
      <w:r w:rsidR="00C76162">
        <w:rPr>
          <w:rStyle w:val="fontstyle01"/>
          <w:rFonts w:ascii="Times New Roman" w:hAnsi="Times New Roman" w:cs="Times New Roman"/>
          <w:color w:val="000000" w:themeColor="text1"/>
          <w:sz w:val="28"/>
          <w:szCs w:val="28"/>
          <w:lang w:val="vi-VN"/>
        </w:rPr>
        <w:t>2</w:t>
      </w:r>
      <w:r>
        <w:rPr>
          <w:rStyle w:val="fontstyle01"/>
          <w:rFonts w:ascii="Times New Roman" w:hAnsi="Times New Roman" w:cs="Times New Roman"/>
          <w:color w:val="000000" w:themeColor="text1"/>
          <w:sz w:val="28"/>
          <w:szCs w:val="28"/>
          <w:lang w:val="vi-VN"/>
        </w:rPr>
        <w:t xml:space="preserve"> và 3.</w:t>
      </w:r>
      <w:r w:rsidR="00C76162">
        <w:rPr>
          <w:rStyle w:val="fontstyle01"/>
          <w:rFonts w:ascii="Times New Roman" w:hAnsi="Times New Roman" w:cs="Times New Roman"/>
          <w:color w:val="000000" w:themeColor="text1"/>
          <w:sz w:val="28"/>
          <w:szCs w:val="28"/>
          <w:lang w:val="vi-VN"/>
        </w:rPr>
        <w:t>3</w:t>
      </w:r>
      <w:r>
        <w:rPr>
          <w:rStyle w:val="fontstyle01"/>
          <w:rFonts w:ascii="Times New Roman" w:hAnsi="Times New Roman" w:cs="Times New Roman"/>
          <w:color w:val="000000" w:themeColor="text1"/>
          <w:sz w:val="28"/>
          <w:szCs w:val="28"/>
          <w:lang w:val="vi-VN"/>
        </w:rPr>
        <w:t>.</w:t>
      </w:r>
    </w:p>
    <w:p w14:paraId="3C8475EC"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Ảnh hưởng của VGCE đến các chỉ số hồng cầu:</w:t>
      </w:r>
    </w:p>
    <w:p w14:paraId="40ACA970" w14:textId="1DA60B4D" w:rsidR="00EE0C64" w:rsidRDefault="003D6B4E">
      <w:pPr>
        <w:pStyle w:val="Caption"/>
        <w:spacing w:after="0" w:line="360" w:lineRule="auto"/>
        <w:jc w:val="center"/>
        <w:outlineLvl w:val="4"/>
        <w:rPr>
          <w:rFonts w:cs="Times New Roman"/>
          <w:i w:val="0"/>
          <w:iCs w:val="0"/>
          <w:color w:val="000000" w:themeColor="text1"/>
          <w:sz w:val="28"/>
          <w:szCs w:val="28"/>
          <w:lang w:val="vi-VN"/>
        </w:rPr>
      </w:pPr>
      <w:bookmarkStart w:id="207" w:name="_Toc205945583"/>
      <w:bookmarkStart w:id="208" w:name="_Toc211497423"/>
      <w:proofErr w:type="spellStart"/>
      <w:r>
        <w:rPr>
          <w:rFonts w:cs="Times New Roman"/>
          <w:i w:val="0"/>
          <w:iCs w:val="0"/>
          <w:color w:val="000000" w:themeColor="text1"/>
          <w:sz w:val="28"/>
          <w:szCs w:val="28"/>
        </w:rPr>
        <w:t>Bảng</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2</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w:t>
      </w:r>
      <w:r>
        <w:rPr>
          <w:rStyle w:val="fontstyle01"/>
          <w:rFonts w:ascii="Times New Roman" w:hAnsi="Times New Roman" w:cs="Times New Roman"/>
          <w:i w:val="0"/>
          <w:iCs w:val="0"/>
          <w:color w:val="000000" w:themeColor="text1"/>
          <w:sz w:val="28"/>
          <w:szCs w:val="28"/>
          <w:lang w:val="vi-VN"/>
        </w:rPr>
        <w:t xml:space="preserve"> Ảnh hưởng của VGCE đến số lượng hồng cầu, nồng độ huyết sắc tố và hematocrit</w:t>
      </w:r>
      <w:bookmarkEnd w:id="207"/>
      <w:bookmarkEnd w:id="208"/>
    </w:p>
    <w:tbl>
      <w:tblPr>
        <w:tblStyle w:val="TableGrid"/>
        <w:tblW w:w="5002" w:type="pct"/>
        <w:tblLook w:val="04A0" w:firstRow="1" w:lastRow="0" w:firstColumn="1" w:lastColumn="0" w:noHBand="0" w:noVBand="1"/>
      </w:tblPr>
      <w:tblGrid>
        <w:gridCol w:w="2122"/>
        <w:gridCol w:w="567"/>
        <w:gridCol w:w="2125"/>
        <w:gridCol w:w="1983"/>
        <w:gridCol w:w="1978"/>
      </w:tblGrid>
      <w:tr w:rsidR="00EE0C64" w14:paraId="7192E6F2" w14:textId="77777777">
        <w:tc>
          <w:tcPr>
            <w:tcW w:w="1209" w:type="pct"/>
            <w:vAlign w:val="center"/>
          </w:tcPr>
          <w:p w14:paraId="3AED16AA"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w:t>
            </w:r>
          </w:p>
        </w:tc>
        <w:tc>
          <w:tcPr>
            <w:tcW w:w="323" w:type="pct"/>
            <w:vAlign w:val="center"/>
          </w:tcPr>
          <w:p w14:paraId="348B3D98"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n</w:t>
            </w:r>
          </w:p>
        </w:tc>
        <w:tc>
          <w:tcPr>
            <w:tcW w:w="1211" w:type="pct"/>
            <w:vAlign w:val="center"/>
          </w:tcPr>
          <w:p w14:paraId="5CC6AEC8"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Trước khi uống mẫu thử</w:t>
            </w:r>
          </w:p>
        </w:tc>
        <w:tc>
          <w:tcPr>
            <w:tcW w:w="1130" w:type="pct"/>
            <w:vAlign w:val="center"/>
          </w:tcPr>
          <w:p w14:paraId="4D2C2232"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Sau 2 tuần</w:t>
            </w:r>
          </w:p>
          <w:p w14:paraId="3128B573" w14:textId="77777777" w:rsidR="00EE0C64" w:rsidRDefault="00EE0C64">
            <w:pPr>
              <w:spacing w:after="0" w:line="360" w:lineRule="auto"/>
              <w:jc w:val="center"/>
              <w:rPr>
                <w:rFonts w:ascii="Times New Roman" w:hAnsi="Times New Roman" w:cs="Times New Roman"/>
                <w:b/>
                <w:bCs/>
                <w:color w:val="000000" w:themeColor="text1"/>
                <w:kern w:val="0"/>
                <w:sz w:val="28"/>
                <w:szCs w:val="28"/>
                <w:lang w:val="vi-VN"/>
                <w14:ligatures w14:val="none"/>
              </w:rPr>
            </w:pPr>
          </w:p>
        </w:tc>
        <w:tc>
          <w:tcPr>
            <w:tcW w:w="1126" w:type="pct"/>
            <w:vAlign w:val="center"/>
          </w:tcPr>
          <w:p w14:paraId="01C5DC17"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Sau 4 tuần</w:t>
            </w:r>
          </w:p>
          <w:p w14:paraId="1E9913A2" w14:textId="77777777" w:rsidR="00EE0C64" w:rsidRDefault="00EE0C64">
            <w:pPr>
              <w:spacing w:after="0" w:line="360" w:lineRule="auto"/>
              <w:jc w:val="center"/>
              <w:rPr>
                <w:rFonts w:ascii="Times New Roman" w:hAnsi="Times New Roman" w:cs="Times New Roman"/>
                <w:b/>
                <w:bCs/>
                <w:color w:val="000000" w:themeColor="text1"/>
                <w:kern w:val="0"/>
                <w:sz w:val="28"/>
                <w:szCs w:val="28"/>
                <w:lang w:val="vi-VN"/>
                <w14:ligatures w14:val="none"/>
              </w:rPr>
            </w:pPr>
          </w:p>
        </w:tc>
      </w:tr>
      <w:tr w:rsidR="00EE0C64" w14:paraId="0641F9ED" w14:textId="77777777">
        <w:tc>
          <w:tcPr>
            <w:tcW w:w="5000" w:type="pct"/>
            <w:gridSpan w:val="5"/>
          </w:tcPr>
          <w:p w14:paraId="2BB2D27E"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 xml:space="preserve">Số lượng hồng cầu (T/L) </w:t>
            </w:r>
            <w:r>
              <w:rPr>
                <w:rFonts w:ascii="Times New Roman" w:hAnsi="Times New Roman" w:cs="Times New Roman"/>
                <w:i/>
                <w:iCs/>
                <w:color w:val="000000" w:themeColor="text1"/>
                <w:kern w:val="0"/>
                <w:sz w:val="28"/>
                <w:szCs w:val="28"/>
                <w:lang w:val="vi-VN"/>
                <w14:ligatures w14:val="none"/>
              </w:rPr>
              <w:t>(</w:t>
            </w:r>
            <m:oMath>
              <m:acc>
                <m:accPr>
                  <m:chr m:val="̅"/>
                  <m:ctrlPr>
                    <w:rPr>
                      <w:rFonts w:ascii="Cambria Math" w:hAnsi="Cambria Math" w:cs="Times New Roman"/>
                      <w:i/>
                      <w:iCs/>
                      <w:color w:val="000000" w:themeColor="text1"/>
                      <w:kern w:val="0"/>
                      <w:sz w:val="28"/>
                      <w:szCs w:val="28"/>
                      <w:lang w:val="vi-VN"/>
                      <w14:ligatures w14:val="none"/>
                    </w:rPr>
                  </m:ctrlPr>
                </m:accPr>
                <m:e>
                  <m: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i/>
                <w:iCs/>
                <w:color w:val="000000" w:themeColor="text1"/>
                <w:kern w:val="0"/>
                <w:sz w:val="28"/>
                <w:szCs w:val="28"/>
                <w:lang w:val="vi-VN"/>
                <w14:ligatures w14:val="none"/>
              </w:rPr>
              <w:t>± SD)</w:t>
            </w:r>
          </w:p>
        </w:tc>
      </w:tr>
      <w:tr w:rsidR="00EE0C64" w14:paraId="72C10CA1" w14:textId="77777777">
        <w:tc>
          <w:tcPr>
            <w:tcW w:w="1209" w:type="pct"/>
          </w:tcPr>
          <w:p w14:paraId="2C1DBDE2"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chứng</w:t>
            </w:r>
          </w:p>
        </w:tc>
        <w:tc>
          <w:tcPr>
            <w:tcW w:w="323" w:type="pct"/>
          </w:tcPr>
          <w:p w14:paraId="0C0A5734"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03C0200A"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7,74 ± 1,34</w:t>
            </w:r>
          </w:p>
        </w:tc>
        <w:tc>
          <w:tcPr>
            <w:tcW w:w="1130" w:type="pct"/>
          </w:tcPr>
          <w:p w14:paraId="7C99D14F"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7,33. 1,26</w:t>
            </w:r>
          </w:p>
        </w:tc>
        <w:tc>
          <w:tcPr>
            <w:tcW w:w="1126" w:type="pct"/>
          </w:tcPr>
          <w:p w14:paraId="33FFADF3"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8,12 ± 1,39</w:t>
            </w:r>
          </w:p>
        </w:tc>
      </w:tr>
      <w:tr w:rsidR="00EE0C64" w14:paraId="1BA61D23" w14:textId="77777777">
        <w:tc>
          <w:tcPr>
            <w:tcW w:w="1209" w:type="pct"/>
          </w:tcPr>
          <w:p w14:paraId="730E7605"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VGCE300</w:t>
            </w:r>
          </w:p>
        </w:tc>
        <w:tc>
          <w:tcPr>
            <w:tcW w:w="323" w:type="pct"/>
          </w:tcPr>
          <w:p w14:paraId="0CD28FA3"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04DD1066"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7,97 ± 0,84</w:t>
            </w:r>
          </w:p>
        </w:tc>
        <w:tc>
          <w:tcPr>
            <w:tcW w:w="1130" w:type="pct"/>
          </w:tcPr>
          <w:p w14:paraId="2FCAC4AA"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8,12 ± 0,64</w:t>
            </w:r>
          </w:p>
        </w:tc>
        <w:tc>
          <w:tcPr>
            <w:tcW w:w="1126" w:type="pct"/>
          </w:tcPr>
          <w:p w14:paraId="10E77CA9"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8,18 ± 0,80</w:t>
            </w:r>
          </w:p>
        </w:tc>
      </w:tr>
      <w:tr w:rsidR="00EE0C64" w14:paraId="2E55E52F" w14:textId="77777777">
        <w:tc>
          <w:tcPr>
            <w:tcW w:w="1209" w:type="pct"/>
          </w:tcPr>
          <w:p w14:paraId="4EB894F7"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VGCE1500</w:t>
            </w:r>
          </w:p>
        </w:tc>
        <w:tc>
          <w:tcPr>
            <w:tcW w:w="323" w:type="pct"/>
          </w:tcPr>
          <w:p w14:paraId="1A37ABFD"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64CDBDBC"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8,00 ± 0,86</w:t>
            </w:r>
          </w:p>
        </w:tc>
        <w:tc>
          <w:tcPr>
            <w:tcW w:w="1130" w:type="pct"/>
          </w:tcPr>
          <w:p w14:paraId="43F4B14F"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8,22 ± 0,86</w:t>
            </w:r>
          </w:p>
        </w:tc>
        <w:tc>
          <w:tcPr>
            <w:tcW w:w="1126" w:type="pct"/>
          </w:tcPr>
          <w:p w14:paraId="1D42FFA4"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7,81 ± 0,82</w:t>
            </w:r>
          </w:p>
        </w:tc>
      </w:tr>
      <w:tr w:rsidR="00EE0C64" w14:paraId="016379A7" w14:textId="77777777">
        <w:tc>
          <w:tcPr>
            <w:tcW w:w="1209" w:type="pct"/>
          </w:tcPr>
          <w:p w14:paraId="3046152A"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p</w:t>
            </w:r>
          </w:p>
        </w:tc>
        <w:tc>
          <w:tcPr>
            <w:tcW w:w="323" w:type="pct"/>
          </w:tcPr>
          <w:p w14:paraId="0BA6C4FA" w14:textId="77777777" w:rsidR="00EE0C64" w:rsidRDefault="00EE0C64">
            <w:pPr>
              <w:spacing w:after="0" w:line="276" w:lineRule="auto"/>
              <w:jc w:val="center"/>
              <w:rPr>
                <w:rFonts w:ascii="Times New Roman" w:hAnsi="Times New Roman" w:cs="Times New Roman"/>
                <w:color w:val="000000" w:themeColor="text1"/>
                <w:kern w:val="0"/>
                <w:sz w:val="28"/>
                <w:szCs w:val="28"/>
                <w:lang w:val="vi-VN"/>
                <w14:ligatures w14:val="none"/>
              </w:rPr>
            </w:pPr>
          </w:p>
        </w:tc>
        <w:tc>
          <w:tcPr>
            <w:tcW w:w="1211" w:type="pct"/>
          </w:tcPr>
          <w:p w14:paraId="17DF60B2"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130" w:type="pct"/>
          </w:tcPr>
          <w:p w14:paraId="6F8D5724"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126" w:type="pct"/>
          </w:tcPr>
          <w:p w14:paraId="1C54EF0D"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r>
      <w:tr w:rsidR="00EE0C64" w14:paraId="5F1CD843" w14:textId="77777777">
        <w:tc>
          <w:tcPr>
            <w:tcW w:w="5000" w:type="pct"/>
            <w:gridSpan w:val="5"/>
          </w:tcPr>
          <w:p w14:paraId="603EAA6C" w14:textId="77777777" w:rsidR="00EE0C64" w:rsidRDefault="003D6B4E">
            <w:pPr>
              <w:spacing w:after="0" w:line="360"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Nồng độ huyết sắc tố (g/L)</w:t>
            </w:r>
            <w:r>
              <w:rPr>
                <w:rFonts w:ascii="Times New Roman" w:hAnsi="Times New Roman" w:cs="Times New Roman"/>
                <w:i/>
                <w:iCs/>
                <w:color w:val="000000" w:themeColor="text1"/>
                <w:kern w:val="0"/>
                <w:sz w:val="28"/>
                <w:szCs w:val="28"/>
                <w:lang w:val="vi-VN"/>
                <w14:ligatures w14:val="none"/>
              </w:rPr>
              <w:t xml:space="preserve"> (</w:t>
            </w:r>
            <m:oMath>
              <m:acc>
                <m:accPr>
                  <m:chr m:val="̅"/>
                  <m:ctrlPr>
                    <w:rPr>
                      <w:rFonts w:ascii="Cambria Math" w:hAnsi="Cambria Math" w:cs="Times New Roman"/>
                      <w:i/>
                      <w:iCs/>
                      <w:color w:val="000000" w:themeColor="text1"/>
                      <w:kern w:val="0"/>
                      <w:sz w:val="28"/>
                      <w:szCs w:val="28"/>
                      <w:lang w:val="vi-VN"/>
                      <w14:ligatures w14:val="none"/>
                    </w:rPr>
                  </m:ctrlPr>
                </m:accPr>
                <m:e>
                  <m: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i/>
                <w:iCs/>
                <w:color w:val="000000" w:themeColor="text1"/>
                <w:kern w:val="0"/>
                <w:sz w:val="28"/>
                <w:szCs w:val="28"/>
                <w:lang w:val="vi-VN"/>
                <w14:ligatures w14:val="none"/>
              </w:rPr>
              <w:t>± SD)</w:t>
            </w:r>
          </w:p>
        </w:tc>
      </w:tr>
      <w:tr w:rsidR="00EE0C64" w14:paraId="57C26F44" w14:textId="77777777">
        <w:tc>
          <w:tcPr>
            <w:tcW w:w="1209" w:type="pct"/>
          </w:tcPr>
          <w:p w14:paraId="70A15E46"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chứng</w:t>
            </w:r>
          </w:p>
        </w:tc>
        <w:tc>
          <w:tcPr>
            <w:tcW w:w="323" w:type="pct"/>
          </w:tcPr>
          <w:p w14:paraId="79AA9EC2"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21997815"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138,40 ± 15,39</w:t>
            </w:r>
          </w:p>
        </w:tc>
        <w:tc>
          <w:tcPr>
            <w:tcW w:w="1130" w:type="pct"/>
          </w:tcPr>
          <w:p w14:paraId="17A07DFF"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131,20 ± 18,64</w:t>
            </w:r>
          </w:p>
        </w:tc>
        <w:tc>
          <w:tcPr>
            <w:tcW w:w="1126" w:type="pct"/>
          </w:tcPr>
          <w:p w14:paraId="030E543E"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142,60 ±15,76</w:t>
            </w:r>
          </w:p>
        </w:tc>
      </w:tr>
      <w:tr w:rsidR="00EE0C64" w14:paraId="121059EB" w14:textId="77777777">
        <w:tc>
          <w:tcPr>
            <w:tcW w:w="1209" w:type="pct"/>
          </w:tcPr>
          <w:p w14:paraId="59336C01"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VGCE300</w:t>
            </w:r>
          </w:p>
        </w:tc>
        <w:tc>
          <w:tcPr>
            <w:tcW w:w="323" w:type="pct"/>
          </w:tcPr>
          <w:p w14:paraId="24C34D37"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7375EB34"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138,60 ± 15,88</w:t>
            </w:r>
          </w:p>
        </w:tc>
        <w:tc>
          <w:tcPr>
            <w:tcW w:w="1130" w:type="pct"/>
          </w:tcPr>
          <w:p w14:paraId="0DCD1AE3"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143,50 ± 10,49</w:t>
            </w:r>
          </w:p>
        </w:tc>
        <w:tc>
          <w:tcPr>
            <w:tcW w:w="1126" w:type="pct"/>
          </w:tcPr>
          <w:p w14:paraId="108D26A6"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139,70 ± 11,61</w:t>
            </w:r>
          </w:p>
        </w:tc>
      </w:tr>
      <w:tr w:rsidR="00EE0C64" w14:paraId="7044448E" w14:textId="77777777">
        <w:tc>
          <w:tcPr>
            <w:tcW w:w="1209" w:type="pct"/>
          </w:tcPr>
          <w:p w14:paraId="185634E9"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VGCE1500</w:t>
            </w:r>
          </w:p>
        </w:tc>
        <w:tc>
          <w:tcPr>
            <w:tcW w:w="323" w:type="pct"/>
          </w:tcPr>
          <w:p w14:paraId="3E388C63"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1A6E7F38"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139,30 ± 13,88</w:t>
            </w:r>
          </w:p>
        </w:tc>
        <w:tc>
          <w:tcPr>
            <w:tcW w:w="1130" w:type="pct"/>
          </w:tcPr>
          <w:p w14:paraId="1C13453D"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143,40 ± 12,56</w:t>
            </w:r>
          </w:p>
        </w:tc>
        <w:tc>
          <w:tcPr>
            <w:tcW w:w="1126" w:type="pct"/>
          </w:tcPr>
          <w:p w14:paraId="2A53E9FC"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133,50 ± 15,35</w:t>
            </w:r>
          </w:p>
        </w:tc>
      </w:tr>
      <w:tr w:rsidR="00EE0C64" w14:paraId="71D78FC2" w14:textId="77777777">
        <w:tc>
          <w:tcPr>
            <w:tcW w:w="1209" w:type="pct"/>
          </w:tcPr>
          <w:p w14:paraId="0606FDE4"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p</w:t>
            </w:r>
          </w:p>
        </w:tc>
        <w:tc>
          <w:tcPr>
            <w:tcW w:w="323" w:type="pct"/>
          </w:tcPr>
          <w:p w14:paraId="5546C282" w14:textId="77777777" w:rsidR="00EE0C64" w:rsidRDefault="00EE0C64">
            <w:pPr>
              <w:spacing w:after="0" w:line="276" w:lineRule="auto"/>
              <w:jc w:val="center"/>
              <w:rPr>
                <w:rFonts w:ascii="Times New Roman" w:hAnsi="Times New Roman" w:cs="Times New Roman"/>
                <w:color w:val="000000" w:themeColor="text1"/>
                <w:kern w:val="0"/>
                <w:sz w:val="28"/>
                <w:szCs w:val="28"/>
                <w:lang w:val="vi-VN"/>
                <w14:ligatures w14:val="none"/>
              </w:rPr>
            </w:pPr>
          </w:p>
        </w:tc>
        <w:tc>
          <w:tcPr>
            <w:tcW w:w="1211" w:type="pct"/>
          </w:tcPr>
          <w:p w14:paraId="16A0D54A"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130" w:type="pct"/>
          </w:tcPr>
          <w:p w14:paraId="3323261D"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126" w:type="pct"/>
          </w:tcPr>
          <w:p w14:paraId="667A0325"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r>
      <w:tr w:rsidR="00EE0C64" w14:paraId="7001D520" w14:textId="77777777">
        <w:tc>
          <w:tcPr>
            <w:tcW w:w="5000" w:type="pct"/>
            <w:gridSpan w:val="5"/>
          </w:tcPr>
          <w:p w14:paraId="75B30633" w14:textId="77777777" w:rsidR="00EE0C64" w:rsidRDefault="003D6B4E">
            <w:pPr>
              <w:spacing w:after="0" w:line="360"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Hematocrit (L/L)</w:t>
            </w:r>
            <w:r>
              <w:rPr>
                <w:rFonts w:ascii="Times New Roman" w:hAnsi="Times New Roman" w:cs="Times New Roman"/>
                <w:i/>
                <w:iCs/>
                <w:color w:val="000000" w:themeColor="text1"/>
                <w:kern w:val="0"/>
                <w:sz w:val="28"/>
                <w:szCs w:val="28"/>
                <w:lang w:val="vi-VN"/>
                <w14:ligatures w14:val="none"/>
              </w:rPr>
              <w:t xml:space="preserve"> (</w:t>
            </w:r>
            <m:oMath>
              <m:acc>
                <m:accPr>
                  <m:chr m:val="̅"/>
                  <m:ctrlPr>
                    <w:rPr>
                      <w:rFonts w:ascii="Cambria Math" w:hAnsi="Cambria Math" w:cs="Times New Roman"/>
                      <w:i/>
                      <w:iCs/>
                      <w:color w:val="000000" w:themeColor="text1"/>
                      <w:kern w:val="0"/>
                      <w:sz w:val="28"/>
                      <w:szCs w:val="28"/>
                      <w:lang w:val="vi-VN"/>
                      <w14:ligatures w14:val="none"/>
                    </w:rPr>
                  </m:ctrlPr>
                </m:accPr>
                <m:e>
                  <m: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i/>
                <w:iCs/>
                <w:color w:val="000000" w:themeColor="text1"/>
                <w:kern w:val="0"/>
                <w:sz w:val="28"/>
                <w:szCs w:val="28"/>
                <w:lang w:val="vi-VN"/>
                <w14:ligatures w14:val="none"/>
              </w:rPr>
              <w:t>± SD)</w:t>
            </w:r>
          </w:p>
        </w:tc>
      </w:tr>
      <w:tr w:rsidR="00EE0C64" w14:paraId="47FEABBA" w14:textId="77777777">
        <w:tc>
          <w:tcPr>
            <w:tcW w:w="1209" w:type="pct"/>
          </w:tcPr>
          <w:p w14:paraId="115A1D8C"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chứng</w:t>
            </w:r>
          </w:p>
        </w:tc>
        <w:tc>
          <w:tcPr>
            <w:tcW w:w="323" w:type="pct"/>
          </w:tcPr>
          <w:p w14:paraId="492C2D25"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3ECCC181"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0,47 ± 0,04</w:t>
            </w:r>
          </w:p>
        </w:tc>
        <w:tc>
          <w:tcPr>
            <w:tcW w:w="1130" w:type="pct"/>
          </w:tcPr>
          <w:p w14:paraId="50283C44"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0,42 ± 0,06</w:t>
            </w:r>
          </w:p>
        </w:tc>
        <w:tc>
          <w:tcPr>
            <w:tcW w:w="1126" w:type="pct"/>
          </w:tcPr>
          <w:p w14:paraId="329CE4B4"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0,47 ± 0,05</w:t>
            </w:r>
          </w:p>
        </w:tc>
      </w:tr>
      <w:tr w:rsidR="00EE0C64" w14:paraId="5A15566C" w14:textId="77777777">
        <w:tc>
          <w:tcPr>
            <w:tcW w:w="1209" w:type="pct"/>
          </w:tcPr>
          <w:p w14:paraId="100ECC59"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VGCE300</w:t>
            </w:r>
          </w:p>
        </w:tc>
        <w:tc>
          <w:tcPr>
            <w:tcW w:w="323" w:type="pct"/>
          </w:tcPr>
          <w:p w14:paraId="22C23AA4"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105063EC"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0,46 ± 0,05</w:t>
            </w:r>
          </w:p>
        </w:tc>
        <w:tc>
          <w:tcPr>
            <w:tcW w:w="1130" w:type="pct"/>
          </w:tcPr>
          <w:p w14:paraId="77160D01"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0,46 ± 0,04</w:t>
            </w:r>
          </w:p>
        </w:tc>
        <w:tc>
          <w:tcPr>
            <w:tcW w:w="1126" w:type="pct"/>
          </w:tcPr>
          <w:p w14:paraId="23FDC904"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0,46 ± 0,04</w:t>
            </w:r>
          </w:p>
        </w:tc>
      </w:tr>
      <w:tr w:rsidR="00EE0C64" w14:paraId="4D8F2BD9" w14:textId="77777777">
        <w:tc>
          <w:tcPr>
            <w:tcW w:w="1209" w:type="pct"/>
          </w:tcPr>
          <w:p w14:paraId="7FA1615F"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VGCE1500</w:t>
            </w:r>
          </w:p>
        </w:tc>
        <w:tc>
          <w:tcPr>
            <w:tcW w:w="323" w:type="pct"/>
          </w:tcPr>
          <w:p w14:paraId="6D21682E"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35A6917E"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0,47 ± 0,04</w:t>
            </w:r>
          </w:p>
        </w:tc>
        <w:tc>
          <w:tcPr>
            <w:tcW w:w="1130" w:type="pct"/>
          </w:tcPr>
          <w:p w14:paraId="52284E16"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0,46 ± 0,04</w:t>
            </w:r>
          </w:p>
        </w:tc>
        <w:tc>
          <w:tcPr>
            <w:tcW w:w="1126" w:type="pct"/>
          </w:tcPr>
          <w:p w14:paraId="6F488E7C"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0,44 ± 0,05</w:t>
            </w:r>
          </w:p>
        </w:tc>
      </w:tr>
      <w:tr w:rsidR="00EE0C64" w14:paraId="2B3E85A4" w14:textId="77777777">
        <w:tc>
          <w:tcPr>
            <w:tcW w:w="1209" w:type="pct"/>
          </w:tcPr>
          <w:p w14:paraId="089206F7"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p</w:t>
            </w:r>
          </w:p>
        </w:tc>
        <w:tc>
          <w:tcPr>
            <w:tcW w:w="323" w:type="pct"/>
          </w:tcPr>
          <w:p w14:paraId="6521F11E" w14:textId="77777777" w:rsidR="00EE0C64" w:rsidRDefault="00EE0C64">
            <w:pPr>
              <w:spacing w:after="0" w:line="276" w:lineRule="auto"/>
              <w:jc w:val="center"/>
              <w:rPr>
                <w:rFonts w:ascii="Times New Roman" w:hAnsi="Times New Roman" w:cs="Times New Roman"/>
                <w:color w:val="000000" w:themeColor="text1"/>
                <w:kern w:val="0"/>
                <w:sz w:val="28"/>
                <w:szCs w:val="28"/>
                <w:lang w:val="vi-VN"/>
                <w14:ligatures w14:val="none"/>
              </w:rPr>
            </w:pPr>
          </w:p>
        </w:tc>
        <w:tc>
          <w:tcPr>
            <w:tcW w:w="1211" w:type="pct"/>
          </w:tcPr>
          <w:p w14:paraId="622BFF5C"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130" w:type="pct"/>
          </w:tcPr>
          <w:p w14:paraId="4CF0691A"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126" w:type="pct"/>
          </w:tcPr>
          <w:p w14:paraId="3DFCEDE0"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r>
    </w:tbl>
    <w:p w14:paraId="1899A133" w14:textId="77777777" w:rsidR="00EE0C64" w:rsidRPr="00AB706A" w:rsidRDefault="003D6B4E" w:rsidP="00AB706A">
      <w:pPr>
        <w:spacing w:after="0" w:line="360" w:lineRule="auto"/>
        <w:ind w:firstLine="720"/>
        <w:jc w:val="center"/>
        <w:rPr>
          <w:rFonts w:ascii="Times New Roman" w:hAnsi="Times New Roman" w:cs="Times New Roman"/>
          <w:i/>
          <w:iCs/>
          <w:color w:val="000000" w:themeColor="text1"/>
          <w:lang w:val="vi-VN"/>
        </w:rPr>
      </w:pPr>
      <w:r w:rsidRPr="00AB706A">
        <w:rPr>
          <w:rFonts w:ascii="Times New Roman" w:hAnsi="Times New Roman" w:cs="Times New Roman"/>
          <w:i/>
          <w:iCs/>
          <w:color w:val="000000" w:themeColor="text1"/>
          <w:lang w:val="vi-VN"/>
        </w:rPr>
        <w:t>p: kiểm định  one way ANOVA test</w:t>
      </w:r>
    </w:p>
    <w:p w14:paraId="58C9D2FB" w14:textId="77777777" w:rsidR="00EE0C64" w:rsidRDefault="003D6B4E">
      <w:pPr>
        <w:spacing w:after="0" w:line="360" w:lineRule="auto"/>
        <w:ind w:firstLine="720"/>
        <w:jc w:val="both"/>
        <w:rPr>
          <w:rStyle w:val="fontstyle01"/>
          <w:rFonts w:ascii="Times New Roman" w:hAnsi="Times New Roman" w:cs="Times New Roman"/>
          <w:i/>
          <w:iCs/>
          <w:color w:val="000000" w:themeColor="text1"/>
          <w:sz w:val="28"/>
          <w:szCs w:val="28"/>
          <w:lang w:val="vi-VN"/>
        </w:rPr>
      </w:pPr>
      <w:r>
        <w:rPr>
          <w:rStyle w:val="fontstyle01"/>
          <w:rFonts w:ascii="Times New Roman" w:hAnsi="Times New Roman" w:cs="Times New Roman"/>
          <w:color w:val="000000" w:themeColor="text1"/>
          <w:sz w:val="28"/>
          <w:szCs w:val="28"/>
          <w:lang w:val="vi-VN"/>
        </w:rPr>
        <w:t xml:space="preserve">Tại các thời điểm trước khi uống mẫu thử, sau 2 tuần và sau 4 tuần uống mẫu thử, </w:t>
      </w:r>
      <w:r>
        <w:rPr>
          <w:rFonts w:ascii="Times New Roman" w:hAnsi="Times New Roman" w:cs="Times New Roman"/>
          <w:color w:val="000000" w:themeColor="text1"/>
          <w:sz w:val="28"/>
          <w:szCs w:val="28"/>
          <w:lang w:val="vi-VN"/>
        </w:rPr>
        <w:t xml:space="preserve">số lượng hồng cầu, nồng độ huyết sắc tố và hematocrit đều không có sự khác biệt có ý nghĩa thống kê giữa các lô (p &gt; 0,05). </w:t>
      </w:r>
    </w:p>
    <w:p w14:paraId="51AFBC87"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lastRenderedPageBreak/>
        <w:t>* Ảnh hưởng của VGCE đến các chỉ số bạch cầu và tiểu cầu:</w:t>
      </w:r>
    </w:p>
    <w:p w14:paraId="5DE05C9C" w14:textId="4803A830" w:rsidR="00EE0C64" w:rsidRDefault="003D6B4E">
      <w:pPr>
        <w:pStyle w:val="Caption"/>
        <w:spacing w:after="0" w:line="360" w:lineRule="auto"/>
        <w:jc w:val="center"/>
        <w:outlineLvl w:val="4"/>
        <w:rPr>
          <w:rStyle w:val="fontstyle01"/>
          <w:rFonts w:ascii="Times New Roman" w:hAnsi="Times New Roman" w:cs="Times New Roman"/>
          <w:i w:val="0"/>
          <w:iCs w:val="0"/>
          <w:color w:val="000000" w:themeColor="text1"/>
          <w:sz w:val="28"/>
          <w:szCs w:val="28"/>
          <w:lang w:val="vi-VN"/>
        </w:rPr>
      </w:pPr>
      <w:bookmarkStart w:id="209" w:name="_Toc205945584"/>
      <w:bookmarkStart w:id="210" w:name="_Toc211497424"/>
      <w:proofErr w:type="spellStart"/>
      <w:r>
        <w:rPr>
          <w:rFonts w:cs="Times New Roman"/>
          <w:i w:val="0"/>
          <w:iCs w:val="0"/>
          <w:color w:val="000000" w:themeColor="text1"/>
          <w:sz w:val="28"/>
          <w:szCs w:val="28"/>
        </w:rPr>
        <w:t>Bảng</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3</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xml:space="preserve">. </w:t>
      </w:r>
      <w:r>
        <w:rPr>
          <w:rStyle w:val="fontstyle01"/>
          <w:rFonts w:ascii="Times New Roman" w:hAnsi="Times New Roman" w:cs="Times New Roman"/>
          <w:i w:val="0"/>
          <w:iCs w:val="0"/>
          <w:color w:val="000000" w:themeColor="text1"/>
          <w:sz w:val="28"/>
          <w:szCs w:val="28"/>
          <w:lang w:val="vi-VN"/>
        </w:rPr>
        <w:t>Ảnh hưởng của VGCE đến số lượng bạch cầu, công thức bạch cầu và số lượng tiểu cầu</w:t>
      </w:r>
      <w:bookmarkEnd w:id="209"/>
      <w:bookmarkEnd w:id="210"/>
    </w:p>
    <w:tbl>
      <w:tblPr>
        <w:tblStyle w:val="TableGrid"/>
        <w:tblW w:w="5002" w:type="pct"/>
        <w:tblLook w:val="04A0" w:firstRow="1" w:lastRow="0" w:firstColumn="1" w:lastColumn="0" w:noHBand="0" w:noVBand="1"/>
      </w:tblPr>
      <w:tblGrid>
        <w:gridCol w:w="1962"/>
        <w:gridCol w:w="496"/>
        <w:gridCol w:w="2107"/>
        <w:gridCol w:w="2109"/>
        <w:gridCol w:w="2101"/>
      </w:tblGrid>
      <w:tr w:rsidR="00EE0C64" w14:paraId="69B051F1" w14:textId="77777777" w:rsidTr="00B12906">
        <w:tc>
          <w:tcPr>
            <w:tcW w:w="1128" w:type="pct"/>
            <w:vAlign w:val="center"/>
          </w:tcPr>
          <w:p w14:paraId="034DB726" w14:textId="77777777" w:rsidR="00EE0C64" w:rsidRDefault="003D6B4E">
            <w:pPr>
              <w:spacing w:after="0" w:line="33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w:t>
            </w:r>
          </w:p>
        </w:tc>
        <w:tc>
          <w:tcPr>
            <w:tcW w:w="242" w:type="pct"/>
            <w:vAlign w:val="center"/>
          </w:tcPr>
          <w:p w14:paraId="5777E48D" w14:textId="77777777" w:rsidR="00EE0C64" w:rsidRDefault="003D6B4E">
            <w:pPr>
              <w:spacing w:after="0" w:line="33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n</w:t>
            </w:r>
          </w:p>
        </w:tc>
        <w:tc>
          <w:tcPr>
            <w:tcW w:w="1211" w:type="pct"/>
            <w:vAlign w:val="center"/>
          </w:tcPr>
          <w:p w14:paraId="2D87D476" w14:textId="77777777" w:rsidR="00EE0C64" w:rsidRDefault="003D6B4E">
            <w:pPr>
              <w:spacing w:after="0" w:line="33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Trước khi uống mẫu thử</w:t>
            </w:r>
          </w:p>
        </w:tc>
        <w:tc>
          <w:tcPr>
            <w:tcW w:w="1212" w:type="pct"/>
            <w:vAlign w:val="center"/>
          </w:tcPr>
          <w:p w14:paraId="4EEE782D" w14:textId="77777777" w:rsidR="00EE0C64" w:rsidRDefault="003D6B4E">
            <w:pPr>
              <w:spacing w:after="0" w:line="33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Sau 2 tuần</w:t>
            </w:r>
          </w:p>
        </w:tc>
        <w:tc>
          <w:tcPr>
            <w:tcW w:w="1207" w:type="pct"/>
            <w:vAlign w:val="center"/>
          </w:tcPr>
          <w:p w14:paraId="2D8530DD" w14:textId="77777777" w:rsidR="00EE0C64" w:rsidRDefault="003D6B4E">
            <w:pPr>
              <w:spacing w:after="0" w:line="33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Sau 4 tuần</w:t>
            </w:r>
          </w:p>
        </w:tc>
      </w:tr>
      <w:tr w:rsidR="00EE0C64" w14:paraId="5CAB7E5C" w14:textId="77777777" w:rsidTr="00B12906">
        <w:tc>
          <w:tcPr>
            <w:tcW w:w="5000" w:type="pct"/>
            <w:gridSpan w:val="5"/>
          </w:tcPr>
          <w:p w14:paraId="2C448B94" w14:textId="77777777" w:rsidR="00EE0C64" w:rsidRDefault="003D6B4E">
            <w:pPr>
              <w:spacing w:after="0" w:line="33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 xml:space="preserve">Số lượng bạch cầu(G/L) </w:t>
            </w:r>
            <w:r>
              <w:rPr>
                <w:rFonts w:ascii="Times New Roman" w:hAnsi="Times New Roman" w:cs="Times New Roman"/>
                <w:i/>
                <w:iCs/>
                <w:color w:val="000000" w:themeColor="text1"/>
                <w:kern w:val="0"/>
                <w:sz w:val="28"/>
                <w:szCs w:val="28"/>
                <w:lang w:val="vi-VN"/>
                <w14:ligatures w14:val="none"/>
              </w:rPr>
              <w:t>(</w:t>
            </w:r>
            <m:oMath>
              <m:acc>
                <m:accPr>
                  <m:chr m:val="̅"/>
                  <m:ctrlPr>
                    <w:rPr>
                      <w:rFonts w:ascii="Cambria Math" w:hAnsi="Cambria Math" w:cs="Times New Roman"/>
                      <w:i/>
                      <w:iCs/>
                      <w:color w:val="000000" w:themeColor="text1"/>
                      <w:kern w:val="0"/>
                      <w:sz w:val="28"/>
                      <w:szCs w:val="28"/>
                      <w:lang w:val="vi-VN"/>
                      <w14:ligatures w14:val="none"/>
                    </w:rPr>
                  </m:ctrlPr>
                </m:accPr>
                <m:e>
                  <m: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i/>
                <w:iCs/>
                <w:color w:val="000000" w:themeColor="text1"/>
                <w:kern w:val="0"/>
                <w:sz w:val="28"/>
                <w:szCs w:val="28"/>
                <w:lang w:val="vi-VN"/>
                <w14:ligatures w14:val="none"/>
              </w:rPr>
              <w:t>± SD)</w:t>
            </w:r>
          </w:p>
        </w:tc>
      </w:tr>
      <w:tr w:rsidR="00EE0C64" w14:paraId="25906C44" w14:textId="77777777" w:rsidTr="00B12906">
        <w:trPr>
          <w:trHeight w:val="483"/>
        </w:trPr>
        <w:tc>
          <w:tcPr>
            <w:tcW w:w="1128" w:type="pct"/>
          </w:tcPr>
          <w:p w14:paraId="3A1B8835"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chứng</w:t>
            </w:r>
          </w:p>
        </w:tc>
        <w:tc>
          <w:tcPr>
            <w:tcW w:w="242" w:type="pct"/>
          </w:tcPr>
          <w:p w14:paraId="4D452B9A"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71A67E52"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12,86 ± 3,04</w:t>
            </w:r>
          </w:p>
        </w:tc>
        <w:tc>
          <w:tcPr>
            <w:tcW w:w="1212" w:type="pct"/>
          </w:tcPr>
          <w:p w14:paraId="1B4905A7"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15,16 ± 3,36</w:t>
            </w:r>
          </w:p>
        </w:tc>
        <w:tc>
          <w:tcPr>
            <w:tcW w:w="1207" w:type="pct"/>
          </w:tcPr>
          <w:p w14:paraId="5B6AA6DE"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11,18 ± 3,95</w:t>
            </w:r>
          </w:p>
        </w:tc>
      </w:tr>
      <w:tr w:rsidR="00EE0C64" w14:paraId="36C5EFFD" w14:textId="77777777" w:rsidTr="00B12906">
        <w:trPr>
          <w:trHeight w:val="483"/>
        </w:trPr>
        <w:tc>
          <w:tcPr>
            <w:tcW w:w="1128" w:type="pct"/>
          </w:tcPr>
          <w:p w14:paraId="30962979"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VGCE300</w:t>
            </w:r>
          </w:p>
        </w:tc>
        <w:tc>
          <w:tcPr>
            <w:tcW w:w="242" w:type="pct"/>
          </w:tcPr>
          <w:p w14:paraId="0BC1C65A"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23E3116F"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11,33 ± 2,20</w:t>
            </w:r>
          </w:p>
        </w:tc>
        <w:tc>
          <w:tcPr>
            <w:tcW w:w="1212" w:type="pct"/>
          </w:tcPr>
          <w:p w14:paraId="5920A5A4"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14,48 ± 4,39</w:t>
            </w:r>
          </w:p>
        </w:tc>
        <w:tc>
          <w:tcPr>
            <w:tcW w:w="1207" w:type="pct"/>
          </w:tcPr>
          <w:p w14:paraId="547F6802"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10,74 ± 2,13</w:t>
            </w:r>
          </w:p>
        </w:tc>
      </w:tr>
      <w:tr w:rsidR="00EE0C64" w14:paraId="6522D13B" w14:textId="77777777" w:rsidTr="00B12906">
        <w:trPr>
          <w:trHeight w:val="483"/>
        </w:trPr>
        <w:tc>
          <w:tcPr>
            <w:tcW w:w="1128" w:type="pct"/>
          </w:tcPr>
          <w:p w14:paraId="62949FE3"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VGCE1500</w:t>
            </w:r>
          </w:p>
        </w:tc>
        <w:tc>
          <w:tcPr>
            <w:tcW w:w="242" w:type="pct"/>
          </w:tcPr>
          <w:p w14:paraId="7AC6C5A4"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36992049"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12,26 ± 5,23</w:t>
            </w:r>
          </w:p>
        </w:tc>
        <w:tc>
          <w:tcPr>
            <w:tcW w:w="1212" w:type="pct"/>
          </w:tcPr>
          <w:p w14:paraId="2B78662A"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12,81 ± 2,73</w:t>
            </w:r>
          </w:p>
        </w:tc>
        <w:tc>
          <w:tcPr>
            <w:tcW w:w="1207" w:type="pct"/>
          </w:tcPr>
          <w:p w14:paraId="44F42456"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8,07 ± 3,79</w:t>
            </w:r>
          </w:p>
        </w:tc>
      </w:tr>
      <w:tr w:rsidR="00EE0C64" w14:paraId="282D039B" w14:textId="77777777" w:rsidTr="00B12906">
        <w:trPr>
          <w:trHeight w:val="483"/>
        </w:trPr>
        <w:tc>
          <w:tcPr>
            <w:tcW w:w="1128" w:type="pct"/>
          </w:tcPr>
          <w:p w14:paraId="03C1A40C" w14:textId="77777777" w:rsidR="00EE0C64" w:rsidRDefault="003D6B4E">
            <w:pPr>
              <w:spacing w:after="0" w:line="33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p</w:t>
            </w:r>
          </w:p>
        </w:tc>
        <w:tc>
          <w:tcPr>
            <w:tcW w:w="242" w:type="pct"/>
          </w:tcPr>
          <w:p w14:paraId="36BF0B25" w14:textId="77777777" w:rsidR="00EE0C64" w:rsidRDefault="00EE0C64">
            <w:pPr>
              <w:spacing w:after="0" w:line="336" w:lineRule="auto"/>
              <w:jc w:val="center"/>
              <w:rPr>
                <w:rFonts w:ascii="Times New Roman" w:hAnsi="Times New Roman" w:cs="Times New Roman"/>
                <w:i/>
                <w:iCs/>
                <w:color w:val="000000" w:themeColor="text1"/>
                <w:kern w:val="0"/>
                <w:sz w:val="28"/>
                <w:szCs w:val="28"/>
                <w:lang w:val="vi-VN"/>
                <w14:ligatures w14:val="none"/>
              </w:rPr>
            </w:pPr>
          </w:p>
        </w:tc>
        <w:tc>
          <w:tcPr>
            <w:tcW w:w="1211" w:type="pct"/>
          </w:tcPr>
          <w:p w14:paraId="5A1B596A" w14:textId="77777777" w:rsidR="00EE0C64" w:rsidRDefault="003D6B4E">
            <w:pPr>
              <w:spacing w:after="0" w:line="33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212" w:type="pct"/>
          </w:tcPr>
          <w:p w14:paraId="66422294" w14:textId="77777777" w:rsidR="00EE0C64" w:rsidRDefault="003D6B4E">
            <w:pPr>
              <w:spacing w:after="0" w:line="33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207" w:type="pct"/>
          </w:tcPr>
          <w:p w14:paraId="12357743" w14:textId="77777777" w:rsidR="00EE0C64" w:rsidRDefault="003D6B4E">
            <w:pPr>
              <w:spacing w:after="0" w:line="33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r>
      <w:tr w:rsidR="00EE0C64" w14:paraId="5560C63A" w14:textId="77777777" w:rsidTr="00B12906">
        <w:tc>
          <w:tcPr>
            <w:tcW w:w="5000" w:type="pct"/>
            <w:gridSpan w:val="5"/>
          </w:tcPr>
          <w:p w14:paraId="61F028F9" w14:textId="77777777" w:rsidR="00EE0C64" w:rsidRDefault="003D6B4E">
            <w:pPr>
              <w:spacing w:after="0" w:line="33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 xml:space="preserve">% bạch cầu trung tính (%) </w:t>
            </w:r>
            <w:r>
              <w:rPr>
                <w:rFonts w:ascii="Times New Roman" w:hAnsi="Times New Roman" w:cs="Times New Roman"/>
                <w:i/>
                <w:iCs/>
                <w:color w:val="000000" w:themeColor="text1"/>
                <w:kern w:val="0"/>
                <w:sz w:val="28"/>
                <w:szCs w:val="28"/>
                <w:lang w:val="vi-VN"/>
                <w14:ligatures w14:val="none"/>
              </w:rPr>
              <w:t>(</w:t>
            </w:r>
            <m:oMath>
              <m:acc>
                <m:accPr>
                  <m:chr m:val="̅"/>
                  <m:ctrlPr>
                    <w:rPr>
                      <w:rFonts w:ascii="Cambria Math" w:hAnsi="Cambria Math" w:cs="Times New Roman"/>
                      <w:i/>
                      <w:iCs/>
                      <w:color w:val="000000" w:themeColor="text1"/>
                      <w:kern w:val="0"/>
                      <w:sz w:val="28"/>
                      <w:szCs w:val="28"/>
                      <w:lang w:val="vi-VN"/>
                      <w14:ligatures w14:val="none"/>
                    </w:rPr>
                  </m:ctrlPr>
                </m:accPr>
                <m:e>
                  <m: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i/>
                <w:iCs/>
                <w:color w:val="000000" w:themeColor="text1"/>
                <w:kern w:val="0"/>
                <w:sz w:val="28"/>
                <w:szCs w:val="28"/>
                <w:lang w:val="vi-VN"/>
                <w14:ligatures w14:val="none"/>
              </w:rPr>
              <w:t>± SD)</w:t>
            </w:r>
          </w:p>
        </w:tc>
      </w:tr>
      <w:tr w:rsidR="00EE0C64" w14:paraId="2B7FEAB3" w14:textId="77777777" w:rsidTr="00B12906">
        <w:tc>
          <w:tcPr>
            <w:tcW w:w="1128" w:type="pct"/>
          </w:tcPr>
          <w:p w14:paraId="7CA17CE1"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chứng</w:t>
            </w:r>
          </w:p>
        </w:tc>
        <w:tc>
          <w:tcPr>
            <w:tcW w:w="242" w:type="pct"/>
          </w:tcPr>
          <w:p w14:paraId="5A40AD76"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7E4B6D18"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12,40 ± 5,97</w:t>
            </w:r>
          </w:p>
        </w:tc>
        <w:tc>
          <w:tcPr>
            <w:tcW w:w="1212" w:type="pct"/>
          </w:tcPr>
          <w:p w14:paraId="2EA51AC5"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17,90 ± 8,45</w:t>
            </w:r>
          </w:p>
        </w:tc>
        <w:tc>
          <w:tcPr>
            <w:tcW w:w="1207" w:type="pct"/>
          </w:tcPr>
          <w:p w14:paraId="0F00C485"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20,87 ± 5,70</w:t>
            </w:r>
          </w:p>
        </w:tc>
      </w:tr>
      <w:tr w:rsidR="00EE0C64" w14:paraId="4318443D" w14:textId="77777777" w:rsidTr="00B12906">
        <w:tc>
          <w:tcPr>
            <w:tcW w:w="1128" w:type="pct"/>
          </w:tcPr>
          <w:p w14:paraId="655B9A56"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VGCE300</w:t>
            </w:r>
          </w:p>
        </w:tc>
        <w:tc>
          <w:tcPr>
            <w:tcW w:w="242" w:type="pct"/>
          </w:tcPr>
          <w:p w14:paraId="063CAFC2"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612F6923"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16,86 ± 6,01</w:t>
            </w:r>
          </w:p>
        </w:tc>
        <w:tc>
          <w:tcPr>
            <w:tcW w:w="1212" w:type="pct"/>
          </w:tcPr>
          <w:p w14:paraId="72E13E60"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12,46 ± 6,08</w:t>
            </w:r>
          </w:p>
        </w:tc>
        <w:tc>
          <w:tcPr>
            <w:tcW w:w="1207" w:type="pct"/>
          </w:tcPr>
          <w:p w14:paraId="4622E0D6"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16,11 ± 8,37</w:t>
            </w:r>
          </w:p>
        </w:tc>
      </w:tr>
      <w:tr w:rsidR="00EE0C64" w14:paraId="5912EAA9" w14:textId="77777777" w:rsidTr="00B12906">
        <w:tc>
          <w:tcPr>
            <w:tcW w:w="1128" w:type="pct"/>
          </w:tcPr>
          <w:p w14:paraId="14FEB17A"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VGCE1500</w:t>
            </w:r>
          </w:p>
        </w:tc>
        <w:tc>
          <w:tcPr>
            <w:tcW w:w="242" w:type="pct"/>
          </w:tcPr>
          <w:p w14:paraId="09EB5C95"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254B69A4"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14,82 ± 8,44</w:t>
            </w:r>
          </w:p>
        </w:tc>
        <w:tc>
          <w:tcPr>
            <w:tcW w:w="1212" w:type="pct"/>
          </w:tcPr>
          <w:p w14:paraId="5920842E"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15,68 ± 7,21</w:t>
            </w:r>
          </w:p>
        </w:tc>
        <w:tc>
          <w:tcPr>
            <w:tcW w:w="1207" w:type="pct"/>
          </w:tcPr>
          <w:p w14:paraId="4F7BBD1D"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23,30 ± 7,98</w:t>
            </w:r>
          </w:p>
        </w:tc>
      </w:tr>
      <w:tr w:rsidR="00EE0C64" w14:paraId="3E519421" w14:textId="77777777" w:rsidTr="00B12906">
        <w:tc>
          <w:tcPr>
            <w:tcW w:w="1128" w:type="pct"/>
          </w:tcPr>
          <w:p w14:paraId="45C1292A" w14:textId="77777777" w:rsidR="00EE0C64" w:rsidRDefault="003D6B4E">
            <w:pPr>
              <w:spacing w:after="0" w:line="33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p</w:t>
            </w:r>
          </w:p>
        </w:tc>
        <w:tc>
          <w:tcPr>
            <w:tcW w:w="242" w:type="pct"/>
          </w:tcPr>
          <w:p w14:paraId="1E550CF2" w14:textId="77777777" w:rsidR="00EE0C64" w:rsidRDefault="00EE0C64">
            <w:pPr>
              <w:spacing w:after="0" w:line="336" w:lineRule="auto"/>
              <w:jc w:val="center"/>
              <w:rPr>
                <w:rFonts w:ascii="Times New Roman" w:hAnsi="Times New Roman" w:cs="Times New Roman"/>
                <w:i/>
                <w:iCs/>
                <w:color w:val="000000" w:themeColor="text1"/>
                <w:kern w:val="0"/>
                <w:sz w:val="28"/>
                <w:szCs w:val="28"/>
                <w:lang w:val="vi-VN"/>
                <w14:ligatures w14:val="none"/>
              </w:rPr>
            </w:pPr>
          </w:p>
        </w:tc>
        <w:tc>
          <w:tcPr>
            <w:tcW w:w="1211" w:type="pct"/>
          </w:tcPr>
          <w:p w14:paraId="3FDE6DD7" w14:textId="77777777" w:rsidR="00EE0C64" w:rsidRDefault="003D6B4E">
            <w:pPr>
              <w:spacing w:after="0" w:line="33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212" w:type="pct"/>
          </w:tcPr>
          <w:p w14:paraId="5328A759" w14:textId="77777777" w:rsidR="00EE0C64" w:rsidRDefault="003D6B4E">
            <w:pPr>
              <w:spacing w:after="0" w:line="33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207" w:type="pct"/>
          </w:tcPr>
          <w:p w14:paraId="59A8DDCB" w14:textId="77777777" w:rsidR="00EE0C64" w:rsidRDefault="003D6B4E">
            <w:pPr>
              <w:spacing w:after="0" w:line="33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r>
      <w:tr w:rsidR="00EE0C64" w14:paraId="2A66DA8F" w14:textId="77777777" w:rsidTr="00B12906">
        <w:tc>
          <w:tcPr>
            <w:tcW w:w="5000" w:type="pct"/>
            <w:gridSpan w:val="5"/>
          </w:tcPr>
          <w:p w14:paraId="5AAC9898" w14:textId="77777777" w:rsidR="00EE0C64" w:rsidRDefault="003D6B4E">
            <w:pPr>
              <w:spacing w:after="0" w:line="33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 xml:space="preserve">% bạch cầu lympho (%) </w:t>
            </w:r>
            <w:r>
              <w:rPr>
                <w:rFonts w:ascii="Times New Roman" w:hAnsi="Times New Roman" w:cs="Times New Roman"/>
                <w:i/>
                <w:iCs/>
                <w:color w:val="000000" w:themeColor="text1"/>
                <w:kern w:val="0"/>
                <w:sz w:val="28"/>
                <w:szCs w:val="28"/>
                <w:lang w:val="vi-VN"/>
                <w14:ligatures w14:val="none"/>
              </w:rPr>
              <w:t>(</w:t>
            </w:r>
            <m:oMath>
              <m:acc>
                <m:accPr>
                  <m:chr m:val="̅"/>
                  <m:ctrlPr>
                    <w:rPr>
                      <w:rFonts w:ascii="Cambria Math" w:hAnsi="Cambria Math" w:cs="Times New Roman"/>
                      <w:i/>
                      <w:iCs/>
                      <w:color w:val="000000" w:themeColor="text1"/>
                      <w:kern w:val="0"/>
                      <w:sz w:val="28"/>
                      <w:szCs w:val="28"/>
                      <w:lang w:val="vi-VN"/>
                      <w14:ligatures w14:val="none"/>
                    </w:rPr>
                  </m:ctrlPr>
                </m:accPr>
                <m:e>
                  <m: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i/>
                <w:iCs/>
                <w:color w:val="000000" w:themeColor="text1"/>
                <w:kern w:val="0"/>
                <w:sz w:val="28"/>
                <w:szCs w:val="28"/>
                <w:lang w:val="vi-VN"/>
                <w14:ligatures w14:val="none"/>
              </w:rPr>
              <w:t>± SD)</w:t>
            </w:r>
          </w:p>
        </w:tc>
      </w:tr>
      <w:tr w:rsidR="00EE0C64" w14:paraId="36A46DCD" w14:textId="77777777" w:rsidTr="00B12906">
        <w:tc>
          <w:tcPr>
            <w:tcW w:w="1128" w:type="pct"/>
          </w:tcPr>
          <w:p w14:paraId="46DB6389"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chứng</w:t>
            </w:r>
          </w:p>
        </w:tc>
        <w:tc>
          <w:tcPr>
            <w:tcW w:w="242" w:type="pct"/>
          </w:tcPr>
          <w:p w14:paraId="69865276"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611674F2"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78,3 ± 7,82</w:t>
            </w:r>
          </w:p>
        </w:tc>
        <w:tc>
          <w:tcPr>
            <w:tcW w:w="1212" w:type="pct"/>
          </w:tcPr>
          <w:p w14:paraId="35916053"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73,95 ± 9,62</w:t>
            </w:r>
          </w:p>
        </w:tc>
        <w:tc>
          <w:tcPr>
            <w:tcW w:w="1207" w:type="pct"/>
          </w:tcPr>
          <w:p w14:paraId="25292606"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72,43 ± 6,47</w:t>
            </w:r>
          </w:p>
        </w:tc>
      </w:tr>
      <w:tr w:rsidR="00EE0C64" w14:paraId="3D073451" w14:textId="77777777" w:rsidTr="00B12906">
        <w:tc>
          <w:tcPr>
            <w:tcW w:w="1128" w:type="pct"/>
          </w:tcPr>
          <w:p w14:paraId="5D151F19"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VGCE300</w:t>
            </w:r>
          </w:p>
        </w:tc>
        <w:tc>
          <w:tcPr>
            <w:tcW w:w="242" w:type="pct"/>
          </w:tcPr>
          <w:p w14:paraId="0E56E2D1"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36483282"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73,59 ± 8,19</w:t>
            </w:r>
          </w:p>
        </w:tc>
        <w:tc>
          <w:tcPr>
            <w:tcW w:w="1212" w:type="pct"/>
          </w:tcPr>
          <w:p w14:paraId="0AC6831E"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78,07 ± 6,59</w:t>
            </w:r>
          </w:p>
        </w:tc>
        <w:tc>
          <w:tcPr>
            <w:tcW w:w="1207" w:type="pct"/>
          </w:tcPr>
          <w:p w14:paraId="7CA0B9DC"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71,89 ± 7,65</w:t>
            </w:r>
          </w:p>
        </w:tc>
      </w:tr>
      <w:tr w:rsidR="00EE0C64" w14:paraId="57FEC21B" w14:textId="77777777" w:rsidTr="00B12906">
        <w:tc>
          <w:tcPr>
            <w:tcW w:w="1128" w:type="pct"/>
          </w:tcPr>
          <w:p w14:paraId="586EE9F5"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VGCE1500</w:t>
            </w:r>
          </w:p>
        </w:tc>
        <w:tc>
          <w:tcPr>
            <w:tcW w:w="242" w:type="pct"/>
          </w:tcPr>
          <w:p w14:paraId="32123060"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7ED69A94"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77,46 ± 11,21</w:t>
            </w:r>
          </w:p>
        </w:tc>
        <w:tc>
          <w:tcPr>
            <w:tcW w:w="1212" w:type="pct"/>
          </w:tcPr>
          <w:p w14:paraId="09F51974"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74,76 ± 5,65</w:t>
            </w:r>
          </w:p>
        </w:tc>
        <w:tc>
          <w:tcPr>
            <w:tcW w:w="1207" w:type="pct"/>
          </w:tcPr>
          <w:p w14:paraId="1ADE2A05"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66,16 ± 6,66</w:t>
            </w:r>
          </w:p>
        </w:tc>
      </w:tr>
      <w:tr w:rsidR="00EE0C64" w14:paraId="61D306FB" w14:textId="77777777" w:rsidTr="00B12906">
        <w:tc>
          <w:tcPr>
            <w:tcW w:w="1128" w:type="pct"/>
          </w:tcPr>
          <w:p w14:paraId="636959CD" w14:textId="77777777" w:rsidR="00EE0C64" w:rsidRDefault="003D6B4E">
            <w:pPr>
              <w:spacing w:after="0" w:line="33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p</w:t>
            </w:r>
          </w:p>
        </w:tc>
        <w:tc>
          <w:tcPr>
            <w:tcW w:w="242" w:type="pct"/>
          </w:tcPr>
          <w:p w14:paraId="5BA6FF10" w14:textId="77777777" w:rsidR="00EE0C64" w:rsidRDefault="00EE0C64">
            <w:pPr>
              <w:spacing w:after="0" w:line="336" w:lineRule="auto"/>
              <w:jc w:val="center"/>
              <w:rPr>
                <w:rFonts w:ascii="Times New Roman" w:hAnsi="Times New Roman" w:cs="Times New Roman"/>
                <w:i/>
                <w:iCs/>
                <w:color w:val="000000" w:themeColor="text1"/>
                <w:kern w:val="0"/>
                <w:sz w:val="28"/>
                <w:szCs w:val="28"/>
                <w:lang w:val="vi-VN"/>
                <w14:ligatures w14:val="none"/>
              </w:rPr>
            </w:pPr>
          </w:p>
        </w:tc>
        <w:tc>
          <w:tcPr>
            <w:tcW w:w="1211" w:type="pct"/>
          </w:tcPr>
          <w:p w14:paraId="3093F0BD" w14:textId="77777777" w:rsidR="00EE0C64" w:rsidRDefault="003D6B4E">
            <w:pPr>
              <w:spacing w:after="0" w:line="33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212" w:type="pct"/>
          </w:tcPr>
          <w:p w14:paraId="36875A07" w14:textId="77777777" w:rsidR="00EE0C64" w:rsidRDefault="003D6B4E">
            <w:pPr>
              <w:spacing w:after="0" w:line="33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207" w:type="pct"/>
          </w:tcPr>
          <w:p w14:paraId="01959072" w14:textId="77777777" w:rsidR="00EE0C64" w:rsidRDefault="003D6B4E">
            <w:pPr>
              <w:spacing w:after="0" w:line="33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r>
      <w:tr w:rsidR="00EE0C64" w14:paraId="10529B7D" w14:textId="77777777" w:rsidTr="00B12906">
        <w:tc>
          <w:tcPr>
            <w:tcW w:w="5000" w:type="pct"/>
            <w:gridSpan w:val="5"/>
          </w:tcPr>
          <w:p w14:paraId="77BFB368" w14:textId="77777777" w:rsidR="00EE0C64" w:rsidRDefault="003D6B4E">
            <w:pPr>
              <w:spacing w:after="0" w:line="33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 xml:space="preserve">Số lượng tiểu cầu (G/L) </w:t>
            </w:r>
            <w:r>
              <w:rPr>
                <w:rFonts w:ascii="Times New Roman" w:hAnsi="Times New Roman" w:cs="Times New Roman"/>
                <w:i/>
                <w:iCs/>
                <w:color w:val="000000" w:themeColor="text1"/>
                <w:kern w:val="0"/>
                <w:sz w:val="28"/>
                <w:szCs w:val="28"/>
                <w:lang w:val="vi-VN"/>
                <w14:ligatures w14:val="none"/>
              </w:rPr>
              <w:t>(</w:t>
            </w:r>
            <m:oMath>
              <m:acc>
                <m:accPr>
                  <m:chr m:val="̅"/>
                  <m:ctrlPr>
                    <w:rPr>
                      <w:rFonts w:ascii="Cambria Math" w:hAnsi="Cambria Math" w:cs="Times New Roman"/>
                      <w:i/>
                      <w:iCs/>
                      <w:color w:val="000000" w:themeColor="text1"/>
                      <w:kern w:val="0"/>
                      <w:sz w:val="28"/>
                      <w:szCs w:val="28"/>
                      <w:lang w:val="vi-VN"/>
                      <w14:ligatures w14:val="none"/>
                    </w:rPr>
                  </m:ctrlPr>
                </m:accPr>
                <m:e>
                  <m: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i/>
                <w:iCs/>
                <w:color w:val="000000" w:themeColor="text1"/>
                <w:kern w:val="0"/>
                <w:sz w:val="28"/>
                <w:szCs w:val="28"/>
                <w:lang w:val="vi-VN"/>
                <w14:ligatures w14:val="none"/>
              </w:rPr>
              <w:t>± SD)</w:t>
            </w:r>
          </w:p>
        </w:tc>
      </w:tr>
      <w:tr w:rsidR="00EE0C64" w14:paraId="6D245CBF" w14:textId="77777777" w:rsidTr="00B12906">
        <w:tc>
          <w:tcPr>
            <w:tcW w:w="1128" w:type="pct"/>
          </w:tcPr>
          <w:p w14:paraId="4C23C3E1"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chứng</w:t>
            </w:r>
          </w:p>
        </w:tc>
        <w:tc>
          <w:tcPr>
            <w:tcW w:w="242" w:type="pct"/>
          </w:tcPr>
          <w:p w14:paraId="131E74CB"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1273525C"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718,50 ± 179,31</w:t>
            </w:r>
          </w:p>
        </w:tc>
        <w:tc>
          <w:tcPr>
            <w:tcW w:w="1212" w:type="pct"/>
          </w:tcPr>
          <w:p w14:paraId="6D2B5941"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682,30 ± 202,40</w:t>
            </w:r>
          </w:p>
        </w:tc>
        <w:tc>
          <w:tcPr>
            <w:tcW w:w="1207" w:type="pct"/>
          </w:tcPr>
          <w:p w14:paraId="330BF78B"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793,10 ± 149,39</w:t>
            </w:r>
          </w:p>
        </w:tc>
      </w:tr>
      <w:tr w:rsidR="00EE0C64" w14:paraId="7348C66E" w14:textId="77777777" w:rsidTr="00B12906">
        <w:tc>
          <w:tcPr>
            <w:tcW w:w="1128" w:type="pct"/>
          </w:tcPr>
          <w:p w14:paraId="2706EFA5"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VGCE300</w:t>
            </w:r>
          </w:p>
        </w:tc>
        <w:tc>
          <w:tcPr>
            <w:tcW w:w="242" w:type="pct"/>
          </w:tcPr>
          <w:p w14:paraId="502441EA"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1A0197F6"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783,50 ± 174,20</w:t>
            </w:r>
          </w:p>
        </w:tc>
        <w:tc>
          <w:tcPr>
            <w:tcW w:w="1212" w:type="pct"/>
          </w:tcPr>
          <w:p w14:paraId="4A2F65B3"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840,50 ± 187,25</w:t>
            </w:r>
          </w:p>
        </w:tc>
        <w:tc>
          <w:tcPr>
            <w:tcW w:w="1207" w:type="pct"/>
          </w:tcPr>
          <w:p w14:paraId="175D59C0"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868,30 ± 169,52</w:t>
            </w:r>
          </w:p>
        </w:tc>
      </w:tr>
      <w:tr w:rsidR="00EE0C64" w14:paraId="7E73EA95" w14:textId="77777777" w:rsidTr="00B12906">
        <w:tc>
          <w:tcPr>
            <w:tcW w:w="1128" w:type="pct"/>
          </w:tcPr>
          <w:p w14:paraId="49F16631"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VGCE1500</w:t>
            </w:r>
          </w:p>
        </w:tc>
        <w:tc>
          <w:tcPr>
            <w:tcW w:w="242" w:type="pct"/>
          </w:tcPr>
          <w:p w14:paraId="4CEA45EF"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11" w:type="pct"/>
          </w:tcPr>
          <w:p w14:paraId="5289BD63"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730,50 ± 239,88</w:t>
            </w:r>
          </w:p>
        </w:tc>
        <w:tc>
          <w:tcPr>
            <w:tcW w:w="1212" w:type="pct"/>
          </w:tcPr>
          <w:p w14:paraId="09335775"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833,80 ± 270,11</w:t>
            </w:r>
          </w:p>
        </w:tc>
        <w:tc>
          <w:tcPr>
            <w:tcW w:w="1207" w:type="pct"/>
          </w:tcPr>
          <w:p w14:paraId="11AEEAD7"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739,80 ± 263,22</w:t>
            </w:r>
          </w:p>
        </w:tc>
      </w:tr>
      <w:tr w:rsidR="00EE0C64" w14:paraId="329AF45B" w14:textId="77777777" w:rsidTr="00B12906">
        <w:tc>
          <w:tcPr>
            <w:tcW w:w="1128" w:type="pct"/>
          </w:tcPr>
          <w:p w14:paraId="3FFB43F9" w14:textId="77777777" w:rsidR="00EE0C64" w:rsidRDefault="003D6B4E">
            <w:pPr>
              <w:spacing w:after="0" w:line="33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p</w:t>
            </w:r>
          </w:p>
        </w:tc>
        <w:tc>
          <w:tcPr>
            <w:tcW w:w="242" w:type="pct"/>
          </w:tcPr>
          <w:p w14:paraId="256B8C63" w14:textId="77777777" w:rsidR="00EE0C64" w:rsidRDefault="00EE0C64">
            <w:pPr>
              <w:spacing w:after="0" w:line="336" w:lineRule="auto"/>
              <w:jc w:val="center"/>
              <w:rPr>
                <w:rFonts w:ascii="Times New Roman" w:hAnsi="Times New Roman" w:cs="Times New Roman"/>
                <w:i/>
                <w:iCs/>
                <w:color w:val="000000" w:themeColor="text1"/>
                <w:kern w:val="0"/>
                <w:sz w:val="28"/>
                <w:szCs w:val="28"/>
                <w:lang w:val="vi-VN"/>
                <w14:ligatures w14:val="none"/>
              </w:rPr>
            </w:pPr>
          </w:p>
        </w:tc>
        <w:tc>
          <w:tcPr>
            <w:tcW w:w="1211" w:type="pct"/>
          </w:tcPr>
          <w:p w14:paraId="29F57F25" w14:textId="77777777" w:rsidR="00EE0C64" w:rsidRDefault="003D6B4E">
            <w:pPr>
              <w:spacing w:after="0" w:line="33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212" w:type="pct"/>
          </w:tcPr>
          <w:p w14:paraId="4A1B655D" w14:textId="77777777" w:rsidR="00EE0C64" w:rsidRDefault="003D6B4E">
            <w:pPr>
              <w:spacing w:after="0" w:line="33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207" w:type="pct"/>
          </w:tcPr>
          <w:p w14:paraId="180C8019" w14:textId="77777777" w:rsidR="00EE0C64" w:rsidRDefault="003D6B4E">
            <w:pPr>
              <w:spacing w:after="0" w:line="33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r>
    </w:tbl>
    <w:p w14:paraId="7D9D2684" w14:textId="76FECD06" w:rsidR="00EE0C64" w:rsidRDefault="003D6B4E" w:rsidP="00AB706A">
      <w:pPr>
        <w:spacing w:after="0" w:line="348" w:lineRule="auto"/>
        <w:jc w:val="center"/>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i/>
          <w:iCs/>
          <w:color w:val="000000" w:themeColor="text1"/>
          <w:sz w:val="24"/>
          <w:szCs w:val="24"/>
          <w:lang w:val="vi-VN"/>
        </w:rPr>
        <w:t>Kiểm định one way - ANOVA test</w:t>
      </w:r>
    </w:p>
    <w:p w14:paraId="10DB7F88" w14:textId="77777777" w:rsidR="00EE0C64" w:rsidRDefault="003D6B4E">
      <w:pPr>
        <w:spacing w:after="0" w:line="348"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Tại các thời điểm trước khi uống mẫu thử, sau 2 tuần và sau 4 tuần uống mẫu thử, số lượng bạch cầu, tỉ lệ % bạch cầu trung tính, % bạch cầu lympho và số lượng tiểu cầu đều không có sự khác biệt giữa các lô (p &gt; 0,05).</w:t>
      </w:r>
    </w:p>
    <w:p w14:paraId="4FB83555" w14:textId="77777777" w:rsidR="00EE0C64" w:rsidRDefault="003D6B4E">
      <w:pPr>
        <w:spacing w:after="0" w:line="360" w:lineRule="auto"/>
        <w:jc w:val="both"/>
        <w:rPr>
          <w:rStyle w:val="fontstyle01"/>
          <w:rFonts w:ascii="Times New Roman" w:hAnsi="Times New Roman" w:cs="Times New Roman"/>
          <w:i/>
          <w:iCs/>
          <w:color w:val="000000" w:themeColor="text1"/>
          <w:spacing w:val="8"/>
          <w:sz w:val="28"/>
          <w:szCs w:val="28"/>
          <w:lang w:val="vi-VN"/>
        </w:rPr>
      </w:pPr>
      <w:r>
        <w:rPr>
          <w:rStyle w:val="fontstyle01"/>
          <w:rFonts w:ascii="Times New Roman" w:hAnsi="Times New Roman" w:cs="Times New Roman"/>
          <w:i/>
          <w:iCs/>
          <w:color w:val="000000" w:themeColor="text1"/>
          <w:spacing w:val="8"/>
          <w:sz w:val="28"/>
          <w:szCs w:val="28"/>
          <w:lang w:val="vi-VN"/>
        </w:rPr>
        <w:lastRenderedPageBreak/>
        <w:t>3.1.2.3. Ảnh hưởng của VGCE đến các chỉ số sinh hoá máu của chuột cống trắng</w:t>
      </w:r>
    </w:p>
    <w:p w14:paraId="68E2EF2B" w14:textId="42DC8227" w:rsidR="00EE0C64" w:rsidRDefault="003D6B4E">
      <w:pPr>
        <w:spacing w:after="0" w:line="360"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t>Ảnh hưởng của VGCE lên các chỉ số sinh hoá máu phản ánh chức năng gan (AST, ALT) và chức năng thận (urê, creatinin) được thể hiện ở bảng 3.</w:t>
      </w:r>
      <w:r w:rsidR="005E44BF">
        <w:rPr>
          <w:rStyle w:val="fontstyle01"/>
          <w:rFonts w:ascii="Times New Roman" w:hAnsi="Times New Roman" w:cs="Times New Roman"/>
          <w:color w:val="000000" w:themeColor="text1"/>
          <w:sz w:val="28"/>
          <w:szCs w:val="28"/>
          <w:lang w:val="vi-VN"/>
        </w:rPr>
        <w:t>4</w:t>
      </w:r>
      <w:r>
        <w:rPr>
          <w:rStyle w:val="fontstyle01"/>
          <w:rFonts w:ascii="Times New Roman" w:hAnsi="Times New Roman" w:cs="Times New Roman"/>
          <w:color w:val="000000" w:themeColor="text1"/>
          <w:sz w:val="28"/>
          <w:szCs w:val="28"/>
          <w:lang w:val="vi-VN"/>
        </w:rPr>
        <w:t>.</w:t>
      </w:r>
    </w:p>
    <w:p w14:paraId="64FE3709" w14:textId="702A9ED1" w:rsidR="00EE0C64" w:rsidRDefault="003D6B4E">
      <w:pPr>
        <w:pStyle w:val="Caption"/>
        <w:spacing w:after="0" w:line="360" w:lineRule="auto"/>
        <w:jc w:val="center"/>
        <w:outlineLvl w:val="4"/>
        <w:rPr>
          <w:rStyle w:val="fontstyle01"/>
          <w:rFonts w:ascii="Times New Roman" w:hAnsi="Times New Roman" w:cs="Times New Roman"/>
          <w:i w:val="0"/>
          <w:iCs w:val="0"/>
          <w:color w:val="000000" w:themeColor="text1"/>
          <w:sz w:val="28"/>
          <w:szCs w:val="28"/>
          <w:lang w:val="vi-VN"/>
        </w:rPr>
      </w:pPr>
      <w:bookmarkStart w:id="211" w:name="_Toc205945585"/>
      <w:bookmarkStart w:id="212" w:name="_Toc211497425"/>
      <w:proofErr w:type="spellStart"/>
      <w:r>
        <w:rPr>
          <w:rFonts w:cs="Times New Roman"/>
          <w:i w:val="0"/>
          <w:iCs w:val="0"/>
          <w:color w:val="000000" w:themeColor="text1"/>
          <w:sz w:val="28"/>
          <w:szCs w:val="28"/>
        </w:rPr>
        <w:t>Bảng</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4</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Ảnh hưởng của VGCE lên hoạt độ AST, ALT, nồng độ urê, creatinin trong máu chuột cống trắng</w:t>
      </w:r>
      <w:bookmarkEnd w:id="211"/>
      <w:bookmarkEnd w:id="212"/>
    </w:p>
    <w:tbl>
      <w:tblPr>
        <w:tblStyle w:val="TableGrid"/>
        <w:tblW w:w="5002" w:type="pct"/>
        <w:tblLook w:val="04A0" w:firstRow="1" w:lastRow="0" w:firstColumn="1" w:lastColumn="0" w:noHBand="0" w:noVBand="1"/>
      </w:tblPr>
      <w:tblGrid>
        <w:gridCol w:w="2352"/>
        <w:gridCol w:w="497"/>
        <w:gridCol w:w="1967"/>
        <w:gridCol w:w="1983"/>
        <w:gridCol w:w="1976"/>
      </w:tblGrid>
      <w:tr w:rsidR="00EE0C64" w14:paraId="0F48146F" w14:textId="77777777">
        <w:trPr>
          <w:trHeight w:val="454"/>
        </w:trPr>
        <w:tc>
          <w:tcPr>
            <w:tcW w:w="1340" w:type="pct"/>
            <w:vAlign w:val="center"/>
          </w:tcPr>
          <w:p w14:paraId="07923C20"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w:t>
            </w:r>
          </w:p>
        </w:tc>
        <w:tc>
          <w:tcPr>
            <w:tcW w:w="283" w:type="pct"/>
            <w:vAlign w:val="center"/>
          </w:tcPr>
          <w:p w14:paraId="101941AA"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n</w:t>
            </w:r>
          </w:p>
        </w:tc>
        <w:tc>
          <w:tcPr>
            <w:tcW w:w="1121" w:type="pct"/>
            <w:vAlign w:val="center"/>
          </w:tcPr>
          <w:p w14:paraId="33F8C66A"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Trước khi uống mẫu thử</w:t>
            </w:r>
          </w:p>
        </w:tc>
        <w:tc>
          <w:tcPr>
            <w:tcW w:w="1130" w:type="pct"/>
            <w:vAlign w:val="center"/>
          </w:tcPr>
          <w:p w14:paraId="69E09810"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Sau 2 tuần</w:t>
            </w:r>
          </w:p>
        </w:tc>
        <w:tc>
          <w:tcPr>
            <w:tcW w:w="1126" w:type="pct"/>
            <w:vAlign w:val="center"/>
          </w:tcPr>
          <w:p w14:paraId="6836898F"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Sau 4 tuần</w:t>
            </w:r>
          </w:p>
        </w:tc>
      </w:tr>
      <w:tr w:rsidR="00EE0C64" w14:paraId="739BEA52" w14:textId="77777777">
        <w:trPr>
          <w:trHeight w:val="454"/>
        </w:trPr>
        <w:tc>
          <w:tcPr>
            <w:tcW w:w="5000" w:type="pct"/>
            <w:gridSpan w:val="5"/>
          </w:tcPr>
          <w:p w14:paraId="5B44A5DD"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 xml:space="preserve">Hoạt độ AST (U/L) </w:t>
            </w:r>
            <w:r>
              <w:rPr>
                <w:rFonts w:ascii="Times New Roman" w:hAnsi="Times New Roman" w:cs="Times New Roman"/>
                <w:i/>
                <w:iCs/>
                <w:color w:val="000000" w:themeColor="text1"/>
                <w:kern w:val="0"/>
                <w:sz w:val="28"/>
                <w:szCs w:val="28"/>
                <w:lang w:val="vi-VN"/>
                <w14:ligatures w14:val="none"/>
              </w:rPr>
              <w:t>(</w:t>
            </w:r>
            <m:oMath>
              <m:acc>
                <m:accPr>
                  <m:chr m:val="̅"/>
                  <m:ctrlPr>
                    <w:rPr>
                      <w:rFonts w:ascii="Cambria Math" w:hAnsi="Cambria Math" w:cs="Times New Roman"/>
                      <w:i/>
                      <w:iCs/>
                      <w:color w:val="000000" w:themeColor="text1"/>
                      <w:kern w:val="0"/>
                      <w:sz w:val="28"/>
                      <w:szCs w:val="28"/>
                      <w:lang w:val="vi-VN"/>
                      <w14:ligatures w14:val="none"/>
                    </w:rPr>
                  </m:ctrlPr>
                </m:accPr>
                <m:e>
                  <m: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i/>
                <w:iCs/>
                <w:color w:val="000000" w:themeColor="text1"/>
                <w:kern w:val="0"/>
                <w:sz w:val="28"/>
                <w:szCs w:val="28"/>
                <w:lang w:val="vi-VN"/>
                <w14:ligatures w14:val="none"/>
              </w:rPr>
              <w:t>± SD)</w:t>
            </w:r>
          </w:p>
        </w:tc>
      </w:tr>
      <w:tr w:rsidR="00EE0C64" w14:paraId="7FA47D94" w14:textId="77777777">
        <w:trPr>
          <w:trHeight w:val="454"/>
        </w:trPr>
        <w:tc>
          <w:tcPr>
            <w:tcW w:w="1340" w:type="pct"/>
          </w:tcPr>
          <w:p w14:paraId="3F79403A" w14:textId="77777777" w:rsidR="00EE0C64" w:rsidRDefault="003D6B4E">
            <w:pPr>
              <w:spacing w:after="0" w:line="27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chứng</w:t>
            </w:r>
          </w:p>
        </w:tc>
        <w:tc>
          <w:tcPr>
            <w:tcW w:w="283" w:type="pct"/>
          </w:tcPr>
          <w:p w14:paraId="29A1D567"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21" w:type="pct"/>
          </w:tcPr>
          <w:p w14:paraId="40848C36"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117,10 ± 19,51</w:t>
            </w:r>
          </w:p>
        </w:tc>
        <w:tc>
          <w:tcPr>
            <w:tcW w:w="1130" w:type="pct"/>
          </w:tcPr>
          <w:p w14:paraId="3803CB82"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106,92 ± 18,38</w:t>
            </w:r>
          </w:p>
        </w:tc>
        <w:tc>
          <w:tcPr>
            <w:tcW w:w="1126" w:type="pct"/>
          </w:tcPr>
          <w:p w14:paraId="04A3168B"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115,39 ± 22,21</w:t>
            </w:r>
          </w:p>
        </w:tc>
      </w:tr>
      <w:tr w:rsidR="00EE0C64" w14:paraId="0A490B01" w14:textId="77777777">
        <w:trPr>
          <w:trHeight w:val="454"/>
        </w:trPr>
        <w:tc>
          <w:tcPr>
            <w:tcW w:w="1340" w:type="pct"/>
          </w:tcPr>
          <w:p w14:paraId="6472819D" w14:textId="77777777" w:rsidR="00EE0C64" w:rsidRDefault="003D6B4E">
            <w:pPr>
              <w:spacing w:after="0" w:line="27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VGCE300</w:t>
            </w:r>
          </w:p>
        </w:tc>
        <w:tc>
          <w:tcPr>
            <w:tcW w:w="283" w:type="pct"/>
          </w:tcPr>
          <w:p w14:paraId="17E33EC7"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21" w:type="pct"/>
          </w:tcPr>
          <w:p w14:paraId="03EC0A80"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108,74 ± 20,55</w:t>
            </w:r>
          </w:p>
        </w:tc>
        <w:tc>
          <w:tcPr>
            <w:tcW w:w="1130" w:type="pct"/>
          </w:tcPr>
          <w:p w14:paraId="115B7871"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99,65 ± 22,30</w:t>
            </w:r>
          </w:p>
        </w:tc>
        <w:tc>
          <w:tcPr>
            <w:tcW w:w="1126" w:type="pct"/>
          </w:tcPr>
          <w:p w14:paraId="7D283368"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119,10 ± 31,29</w:t>
            </w:r>
          </w:p>
        </w:tc>
      </w:tr>
      <w:tr w:rsidR="00EE0C64" w14:paraId="5861BAC4" w14:textId="77777777">
        <w:trPr>
          <w:trHeight w:val="454"/>
        </w:trPr>
        <w:tc>
          <w:tcPr>
            <w:tcW w:w="1340" w:type="pct"/>
          </w:tcPr>
          <w:p w14:paraId="2F37E055" w14:textId="77777777" w:rsidR="00EE0C64" w:rsidRDefault="003D6B4E">
            <w:pPr>
              <w:spacing w:after="0" w:line="27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VGCE1500</w:t>
            </w:r>
          </w:p>
        </w:tc>
        <w:tc>
          <w:tcPr>
            <w:tcW w:w="283" w:type="pct"/>
          </w:tcPr>
          <w:p w14:paraId="0DA5F4D9"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21" w:type="pct"/>
          </w:tcPr>
          <w:p w14:paraId="32AEE5C0"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113,36 ± 12,93</w:t>
            </w:r>
          </w:p>
        </w:tc>
        <w:tc>
          <w:tcPr>
            <w:tcW w:w="1130" w:type="pct"/>
          </w:tcPr>
          <w:p w14:paraId="7AB0C413"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104,69 ± 15,22</w:t>
            </w:r>
          </w:p>
        </w:tc>
        <w:tc>
          <w:tcPr>
            <w:tcW w:w="1126" w:type="pct"/>
          </w:tcPr>
          <w:p w14:paraId="6A5EF81F"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125,43 ± 22,69</w:t>
            </w:r>
          </w:p>
        </w:tc>
      </w:tr>
      <w:tr w:rsidR="00EE0C64" w14:paraId="2B37334F" w14:textId="77777777">
        <w:trPr>
          <w:trHeight w:val="454"/>
        </w:trPr>
        <w:tc>
          <w:tcPr>
            <w:tcW w:w="1340" w:type="pct"/>
          </w:tcPr>
          <w:p w14:paraId="3846D48F"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p</w:t>
            </w:r>
          </w:p>
        </w:tc>
        <w:tc>
          <w:tcPr>
            <w:tcW w:w="283" w:type="pct"/>
          </w:tcPr>
          <w:p w14:paraId="1055463F" w14:textId="77777777" w:rsidR="00EE0C64" w:rsidRDefault="00EE0C64">
            <w:pPr>
              <w:spacing w:after="0" w:line="276" w:lineRule="auto"/>
              <w:jc w:val="center"/>
              <w:rPr>
                <w:rFonts w:ascii="Times New Roman" w:hAnsi="Times New Roman" w:cs="Times New Roman"/>
                <w:i/>
                <w:iCs/>
                <w:color w:val="000000" w:themeColor="text1"/>
                <w:kern w:val="0"/>
                <w:sz w:val="28"/>
                <w:szCs w:val="28"/>
                <w:lang w:val="vi-VN"/>
                <w14:ligatures w14:val="none"/>
              </w:rPr>
            </w:pPr>
          </w:p>
        </w:tc>
        <w:tc>
          <w:tcPr>
            <w:tcW w:w="1121" w:type="pct"/>
          </w:tcPr>
          <w:p w14:paraId="32749FA0"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130" w:type="pct"/>
          </w:tcPr>
          <w:p w14:paraId="3F1C9491"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126" w:type="pct"/>
          </w:tcPr>
          <w:p w14:paraId="467C578A"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r>
      <w:tr w:rsidR="00EE0C64" w14:paraId="55AE038B" w14:textId="77777777">
        <w:trPr>
          <w:trHeight w:val="454"/>
        </w:trPr>
        <w:tc>
          <w:tcPr>
            <w:tcW w:w="5000" w:type="pct"/>
            <w:gridSpan w:val="5"/>
          </w:tcPr>
          <w:p w14:paraId="7FB81FEF"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 xml:space="preserve">Hoạt độ ALT (U/L) </w:t>
            </w:r>
            <w:r>
              <w:rPr>
                <w:rFonts w:ascii="Times New Roman" w:hAnsi="Times New Roman" w:cs="Times New Roman"/>
                <w:i/>
                <w:iCs/>
                <w:color w:val="000000" w:themeColor="text1"/>
                <w:kern w:val="0"/>
                <w:sz w:val="28"/>
                <w:szCs w:val="28"/>
                <w:lang w:val="vi-VN"/>
                <w14:ligatures w14:val="none"/>
              </w:rPr>
              <w:t>(</w:t>
            </w:r>
            <m:oMath>
              <m:acc>
                <m:accPr>
                  <m:chr m:val="̅"/>
                  <m:ctrlPr>
                    <w:rPr>
                      <w:rFonts w:ascii="Cambria Math" w:hAnsi="Cambria Math" w:cs="Times New Roman"/>
                      <w:i/>
                      <w:iCs/>
                      <w:color w:val="000000" w:themeColor="text1"/>
                      <w:kern w:val="0"/>
                      <w:sz w:val="28"/>
                      <w:szCs w:val="28"/>
                      <w:lang w:val="vi-VN"/>
                      <w14:ligatures w14:val="none"/>
                    </w:rPr>
                  </m:ctrlPr>
                </m:accPr>
                <m:e>
                  <m: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i/>
                <w:iCs/>
                <w:color w:val="000000" w:themeColor="text1"/>
                <w:kern w:val="0"/>
                <w:sz w:val="28"/>
                <w:szCs w:val="28"/>
                <w:lang w:val="vi-VN"/>
                <w14:ligatures w14:val="none"/>
              </w:rPr>
              <w:t>± SD)</w:t>
            </w:r>
          </w:p>
        </w:tc>
      </w:tr>
      <w:tr w:rsidR="00EE0C64" w14:paraId="6696179D" w14:textId="77777777">
        <w:trPr>
          <w:trHeight w:val="454"/>
        </w:trPr>
        <w:tc>
          <w:tcPr>
            <w:tcW w:w="1340" w:type="pct"/>
          </w:tcPr>
          <w:p w14:paraId="0FCABEBF" w14:textId="77777777" w:rsidR="00EE0C64" w:rsidRDefault="003D6B4E">
            <w:pPr>
              <w:spacing w:after="0" w:line="27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chứng</w:t>
            </w:r>
          </w:p>
        </w:tc>
        <w:tc>
          <w:tcPr>
            <w:tcW w:w="283" w:type="pct"/>
          </w:tcPr>
          <w:p w14:paraId="7004514B"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21" w:type="pct"/>
          </w:tcPr>
          <w:p w14:paraId="70AF9504"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61,46 ± 14,49</w:t>
            </w:r>
          </w:p>
        </w:tc>
        <w:tc>
          <w:tcPr>
            <w:tcW w:w="1130" w:type="pct"/>
          </w:tcPr>
          <w:p w14:paraId="1AF4B484"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51,24 ± 15,82</w:t>
            </w:r>
          </w:p>
        </w:tc>
        <w:tc>
          <w:tcPr>
            <w:tcW w:w="1126" w:type="pct"/>
          </w:tcPr>
          <w:p w14:paraId="38BDDB62"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68.70 ± 25,00</w:t>
            </w:r>
          </w:p>
        </w:tc>
      </w:tr>
      <w:tr w:rsidR="00EE0C64" w14:paraId="1927F996" w14:textId="77777777">
        <w:trPr>
          <w:trHeight w:val="454"/>
        </w:trPr>
        <w:tc>
          <w:tcPr>
            <w:tcW w:w="1340" w:type="pct"/>
          </w:tcPr>
          <w:p w14:paraId="2714DA26" w14:textId="77777777" w:rsidR="00EE0C64" w:rsidRDefault="003D6B4E">
            <w:pPr>
              <w:spacing w:after="0" w:line="27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VGCE300</w:t>
            </w:r>
          </w:p>
        </w:tc>
        <w:tc>
          <w:tcPr>
            <w:tcW w:w="283" w:type="pct"/>
          </w:tcPr>
          <w:p w14:paraId="66019DCC"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21" w:type="pct"/>
          </w:tcPr>
          <w:p w14:paraId="670F8B93"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56,05 ± 14,46</w:t>
            </w:r>
          </w:p>
        </w:tc>
        <w:tc>
          <w:tcPr>
            <w:tcW w:w="1130" w:type="pct"/>
          </w:tcPr>
          <w:p w14:paraId="5A6A78E4"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43,39 ± 18,61</w:t>
            </w:r>
          </w:p>
        </w:tc>
        <w:tc>
          <w:tcPr>
            <w:tcW w:w="1126" w:type="pct"/>
          </w:tcPr>
          <w:p w14:paraId="41ACB1A6"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75,65 ± 31,46</w:t>
            </w:r>
          </w:p>
        </w:tc>
      </w:tr>
      <w:tr w:rsidR="00EE0C64" w14:paraId="5316EEE7" w14:textId="77777777">
        <w:trPr>
          <w:trHeight w:val="454"/>
        </w:trPr>
        <w:tc>
          <w:tcPr>
            <w:tcW w:w="1340" w:type="pct"/>
          </w:tcPr>
          <w:p w14:paraId="2D9E9F86" w14:textId="77777777" w:rsidR="00EE0C64" w:rsidRDefault="003D6B4E">
            <w:pPr>
              <w:spacing w:after="0" w:line="27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VGCE1500</w:t>
            </w:r>
          </w:p>
        </w:tc>
        <w:tc>
          <w:tcPr>
            <w:tcW w:w="283" w:type="pct"/>
          </w:tcPr>
          <w:p w14:paraId="395A9BB7"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21" w:type="pct"/>
          </w:tcPr>
          <w:p w14:paraId="6414929F"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57,09 ± 13,06</w:t>
            </w:r>
          </w:p>
        </w:tc>
        <w:tc>
          <w:tcPr>
            <w:tcW w:w="1130" w:type="pct"/>
          </w:tcPr>
          <w:p w14:paraId="0449C11F"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47,77 ± 17,71</w:t>
            </w:r>
          </w:p>
        </w:tc>
        <w:tc>
          <w:tcPr>
            <w:tcW w:w="1126" w:type="pct"/>
          </w:tcPr>
          <w:p w14:paraId="1C827032"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65,07 ± 18,77</w:t>
            </w:r>
          </w:p>
        </w:tc>
      </w:tr>
      <w:tr w:rsidR="00EE0C64" w14:paraId="63F12C99" w14:textId="77777777">
        <w:trPr>
          <w:trHeight w:val="454"/>
        </w:trPr>
        <w:tc>
          <w:tcPr>
            <w:tcW w:w="1340" w:type="pct"/>
          </w:tcPr>
          <w:p w14:paraId="31D7EB5C"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p</w:t>
            </w:r>
          </w:p>
        </w:tc>
        <w:tc>
          <w:tcPr>
            <w:tcW w:w="283" w:type="pct"/>
          </w:tcPr>
          <w:p w14:paraId="436D0149" w14:textId="77777777" w:rsidR="00EE0C64" w:rsidRDefault="00EE0C64">
            <w:pPr>
              <w:spacing w:after="0" w:line="276" w:lineRule="auto"/>
              <w:jc w:val="center"/>
              <w:rPr>
                <w:rFonts w:ascii="Times New Roman" w:hAnsi="Times New Roman" w:cs="Times New Roman"/>
                <w:i/>
                <w:iCs/>
                <w:color w:val="000000" w:themeColor="text1"/>
                <w:kern w:val="0"/>
                <w:sz w:val="28"/>
                <w:szCs w:val="28"/>
                <w:lang w:val="vi-VN"/>
                <w14:ligatures w14:val="none"/>
              </w:rPr>
            </w:pPr>
          </w:p>
        </w:tc>
        <w:tc>
          <w:tcPr>
            <w:tcW w:w="1121" w:type="pct"/>
          </w:tcPr>
          <w:p w14:paraId="47D737B1"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130" w:type="pct"/>
          </w:tcPr>
          <w:p w14:paraId="268069E7"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126" w:type="pct"/>
          </w:tcPr>
          <w:p w14:paraId="276B8C46"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r>
      <w:tr w:rsidR="00EE0C64" w14:paraId="240FEEC8" w14:textId="77777777">
        <w:trPr>
          <w:trHeight w:val="454"/>
        </w:trPr>
        <w:tc>
          <w:tcPr>
            <w:tcW w:w="5000" w:type="pct"/>
            <w:gridSpan w:val="5"/>
          </w:tcPr>
          <w:p w14:paraId="3648DB40"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 xml:space="preserve">Urê (mmol/L) </w:t>
            </w:r>
            <w:r>
              <w:rPr>
                <w:rFonts w:ascii="Times New Roman" w:hAnsi="Times New Roman" w:cs="Times New Roman"/>
                <w:i/>
                <w:iCs/>
                <w:color w:val="000000" w:themeColor="text1"/>
                <w:kern w:val="0"/>
                <w:sz w:val="28"/>
                <w:szCs w:val="28"/>
                <w:lang w:val="vi-VN"/>
                <w14:ligatures w14:val="none"/>
              </w:rPr>
              <w:t>(</w:t>
            </w:r>
            <m:oMath>
              <m:acc>
                <m:accPr>
                  <m:chr m:val="̅"/>
                  <m:ctrlPr>
                    <w:rPr>
                      <w:rFonts w:ascii="Cambria Math" w:hAnsi="Cambria Math" w:cs="Times New Roman"/>
                      <w:i/>
                      <w:iCs/>
                      <w:color w:val="000000" w:themeColor="text1"/>
                      <w:kern w:val="0"/>
                      <w:sz w:val="28"/>
                      <w:szCs w:val="28"/>
                      <w:lang w:val="vi-VN"/>
                      <w14:ligatures w14:val="none"/>
                    </w:rPr>
                  </m:ctrlPr>
                </m:accPr>
                <m:e>
                  <m: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i/>
                <w:iCs/>
                <w:color w:val="000000" w:themeColor="text1"/>
                <w:kern w:val="0"/>
                <w:sz w:val="28"/>
                <w:szCs w:val="28"/>
                <w:lang w:val="vi-VN"/>
                <w14:ligatures w14:val="none"/>
              </w:rPr>
              <w:t>± SD)</w:t>
            </w:r>
          </w:p>
        </w:tc>
      </w:tr>
      <w:tr w:rsidR="00EE0C64" w14:paraId="6FF5C0B3" w14:textId="77777777">
        <w:trPr>
          <w:trHeight w:val="454"/>
        </w:trPr>
        <w:tc>
          <w:tcPr>
            <w:tcW w:w="1340" w:type="pct"/>
          </w:tcPr>
          <w:p w14:paraId="124841E8" w14:textId="77777777" w:rsidR="00EE0C64" w:rsidRDefault="003D6B4E">
            <w:pPr>
              <w:spacing w:after="0" w:line="27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Lô chứng </w:t>
            </w:r>
          </w:p>
        </w:tc>
        <w:tc>
          <w:tcPr>
            <w:tcW w:w="283" w:type="pct"/>
          </w:tcPr>
          <w:p w14:paraId="79150D30"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21" w:type="pct"/>
          </w:tcPr>
          <w:p w14:paraId="37A7D536"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5,30 ± 1,52</w:t>
            </w:r>
          </w:p>
        </w:tc>
        <w:tc>
          <w:tcPr>
            <w:tcW w:w="1130" w:type="pct"/>
          </w:tcPr>
          <w:p w14:paraId="3CAB4C50"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6,52 ± 1,09</w:t>
            </w:r>
          </w:p>
        </w:tc>
        <w:tc>
          <w:tcPr>
            <w:tcW w:w="1126" w:type="pct"/>
          </w:tcPr>
          <w:p w14:paraId="129B6EC9"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7,40 ± 1,93</w:t>
            </w:r>
          </w:p>
        </w:tc>
      </w:tr>
      <w:tr w:rsidR="00EE0C64" w14:paraId="15163F1B" w14:textId="77777777">
        <w:trPr>
          <w:trHeight w:val="454"/>
        </w:trPr>
        <w:tc>
          <w:tcPr>
            <w:tcW w:w="1340" w:type="pct"/>
          </w:tcPr>
          <w:p w14:paraId="41EE8F42" w14:textId="77777777" w:rsidR="00EE0C64" w:rsidRDefault="003D6B4E">
            <w:pPr>
              <w:spacing w:after="0" w:line="27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Lô VGCE300 </w:t>
            </w:r>
          </w:p>
        </w:tc>
        <w:tc>
          <w:tcPr>
            <w:tcW w:w="283" w:type="pct"/>
          </w:tcPr>
          <w:p w14:paraId="77FAB71B"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21" w:type="pct"/>
          </w:tcPr>
          <w:p w14:paraId="684F88BB"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5,00 ± 1,63</w:t>
            </w:r>
          </w:p>
        </w:tc>
        <w:tc>
          <w:tcPr>
            <w:tcW w:w="1130" w:type="pct"/>
          </w:tcPr>
          <w:p w14:paraId="4E3D6CF0"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5,27 ± 1,31</w:t>
            </w:r>
            <w:r>
              <w:rPr>
                <w:rFonts w:ascii="Times New Roman" w:hAnsi="Times New Roman" w:cs="Times New Roman"/>
                <w:color w:val="000000" w:themeColor="text1"/>
                <w:kern w:val="0"/>
                <w:sz w:val="28"/>
                <w:szCs w:val="28"/>
                <w:vertAlign w:val="superscript"/>
                <w:lang w:val="vi-VN"/>
                <w14:ligatures w14:val="none"/>
              </w:rPr>
              <w:t xml:space="preserve"> #</w:t>
            </w:r>
          </w:p>
        </w:tc>
        <w:tc>
          <w:tcPr>
            <w:tcW w:w="1126" w:type="pct"/>
          </w:tcPr>
          <w:p w14:paraId="25890875"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6,18 ± 1,48</w:t>
            </w:r>
          </w:p>
        </w:tc>
      </w:tr>
      <w:tr w:rsidR="00EE0C64" w14:paraId="55840773" w14:textId="77777777">
        <w:trPr>
          <w:trHeight w:val="454"/>
        </w:trPr>
        <w:tc>
          <w:tcPr>
            <w:tcW w:w="1340" w:type="pct"/>
          </w:tcPr>
          <w:p w14:paraId="117FB70B" w14:textId="77777777" w:rsidR="00EE0C64" w:rsidRDefault="003D6B4E">
            <w:pPr>
              <w:spacing w:after="0" w:line="27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Lô VGCE1500 </w:t>
            </w:r>
          </w:p>
        </w:tc>
        <w:tc>
          <w:tcPr>
            <w:tcW w:w="283" w:type="pct"/>
          </w:tcPr>
          <w:p w14:paraId="6B9DD85E"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21" w:type="pct"/>
          </w:tcPr>
          <w:p w14:paraId="218270E8"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5,53 ± 1,61</w:t>
            </w:r>
          </w:p>
        </w:tc>
        <w:tc>
          <w:tcPr>
            <w:tcW w:w="1130" w:type="pct"/>
          </w:tcPr>
          <w:p w14:paraId="24323758"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5,89 ± 0,61</w:t>
            </w:r>
          </w:p>
        </w:tc>
        <w:tc>
          <w:tcPr>
            <w:tcW w:w="1126" w:type="pct"/>
          </w:tcPr>
          <w:p w14:paraId="3581F440"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6,27 ± 1,00</w:t>
            </w:r>
          </w:p>
        </w:tc>
      </w:tr>
      <w:tr w:rsidR="00EE0C64" w14:paraId="1F0E2B62" w14:textId="77777777">
        <w:trPr>
          <w:trHeight w:val="454"/>
        </w:trPr>
        <w:tc>
          <w:tcPr>
            <w:tcW w:w="1340" w:type="pct"/>
          </w:tcPr>
          <w:p w14:paraId="451EBC91"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p</w:t>
            </w:r>
          </w:p>
        </w:tc>
        <w:tc>
          <w:tcPr>
            <w:tcW w:w="283" w:type="pct"/>
          </w:tcPr>
          <w:p w14:paraId="4734CED5" w14:textId="77777777" w:rsidR="00EE0C64" w:rsidRDefault="00EE0C64">
            <w:pPr>
              <w:spacing w:after="0" w:line="276" w:lineRule="auto"/>
              <w:jc w:val="center"/>
              <w:rPr>
                <w:rFonts w:ascii="Times New Roman" w:hAnsi="Times New Roman" w:cs="Times New Roman"/>
                <w:i/>
                <w:iCs/>
                <w:color w:val="000000" w:themeColor="text1"/>
                <w:kern w:val="0"/>
                <w:sz w:val="28"/>
                <w:szCs w:val="28"/>
                <w:lang w:val="vi-VN"/>
                <w14:ligatures w14:val="none"/>
              </w:rPr>
            </w:pPr>
          </w:p>
        </w:tc>
        <w:tc>
          <w:tcPr>
            <w:tcW w:w="1121" w:type="pct"/>
          </w:tcPr>
          <w:p w14:paraId="4FEF9825"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130" w:type="pct"/>
          </w:tcPr>
          <w:p w14:paraId="35ACAA52"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p</w:t>
            </w:r>
            <w:r>
              <w:rPr>
                <w:rFonts w:ascii="Times New Roman" w:hAnsi="Times New Roman" w:cs="Times New Roman"/>
                <w:b/>
                <w:bCs/>
                <w:i/>
                <w:iCs/>
                <w:color w:val="000000" w:themeColor="text1"/>
                <w:kern w:val="0"/>
                <w:sz w:val="28"/>
                <w:szCs w:val="28"/>
                <w:vertAlign w:val="subscript"/>
                <w:lang w:val="vi-VN"/>
                <w14:ligatures w14:val="none"/>
              </w:rPr>
              <w:t xml:space="preserve"> </w:t>
            </w:r>
            <w:r>
              <w:rPr>
                <w:rFonts w:ascii="Times New Roman" w:hAnsi="Times New Roman" w:cs="Times New Roman"/>
                <w:b/>
                <w:bCs/>
                <w:i/>
                <w:iCs/>
                <w:color w:val="000000" w:themeColor="text1"/>
                <w:kern w:val="0"/>
                <w:sz w:val="28"/>
                <w:szCs w:val="28"/>
                <w:lang w:val="vi-VN"/>
                <w14:ligatures w14:val="none"/>
              </w:rPr>
              <w:t>&lt; 0,05</w:t>
            </w:r>
          </w:p>
        </w:tc>
        <w:tc>
          <w:tcPr>
            <w:tcW w:w="1126" w:type="pct"/>
          </w:tcPr>
          <w:p w14:paraId="3C0ECE53"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r>
      <w:tr w:rsidR="00EE0C64" w14:paraId="73DB10AE" w14:textId="77777777">
        <w:trPr>
          <w:trHeight w:val="454"/>
        </w:trPr>
        <w:tc>
          <w:tcPr>
            <w:tcW w:w="5000" w:type="pct"/>
            <w:gridSpan w:val="5"/>
          </w:tcPr>
          <w:p w14:paraId="7DA31149"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 xml:space="preserve">Creatinin (umol/L) </w:t>
            </w:r>
            <w:r>
              <w:rPr>
                <w:rFonts w:ascii="Times New Roman" w:hAnsi="Times New Roman" w:cs="Times New Roman"/>
                <w:i/>
                <w:iCs/>
                <w:color w:val="000000" w:themeColor="text1"/>
                <w:kern w:val="0"/>
                <w:sz w:val="28"/>
                <w:szCs w:val="28"/>
                <w:lang w:val="vi-VN"/>
                <w14:ligatures w14:val="none"/>
              </w:rPr>
              <w:t>(</w:t>
            </w:r>
            <m:oMath>
              <m:acc>
                <m:accPr>
                  <m:chr m:val="̅"/>
                  <m:ctrlPr>
                    <w:rPr>
                      <w:rFonts w:ascii="Cambria Math" w:hAnsi="Cambria Math" w:cs="Times New Roman"/>
                      <w:i/>
                      <w:iCs/>
                      <w:color w:val="000000" w:themeColor="text1"/>
                      <w:kern w:val="0"/>
                      <w:sz w:val="28"/>
                      <w:szCs w:val="28"/>
                      <w:lang w:val="vi-VN"/>
                      <w14:ligatures w14:val="none"/>
                    </w:rPr>
                  </m:ctrlPr>
                </m:accPr>
                <m:e>
                  <m: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i/>
                <w:iCs/>
                <w:color w:val="000000" w:themeColor="text1"/>
                <w:kern w:val="0"/>
                <w:sz w:val="28"/>
                <w:szCs w:val="28"/>
                <w:lang w:val="vi-VN"/>
                <w14:ligatures w14:val="none"/>
              </w:rPr>
              <w:t>± SD)</w:t>
            </w:r>
          </w:p>
        </w:tc>
      </w:tr>
      <w:tr w:rsidR="00EE0C64" w14:paraId="0868BEB7" w14:textId="77777777">
        <w:trPr>
          <w:trHeight w:val="454"/>
        </w:trPr>
        <w:tc>
          <w:tcPr>
            <w:tcW w:w="1340" w:type="pct"/>
          </w:tcPr>
          <w:p w14:paraId="361BEA75" w14:textId="77777777" w:rsidR="00EE0C64" w:rsidRDefault="003D6B4E">
            <w:pPr>
              <w:spacing w:after="0" w:line="27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chứng</w:t>
            </w:r>
          </w:p>
        </w:tc>
        <w:tc>
          <w:tcPr>
            <w:tcW w:w="283" w:type="pct"/>
          </w:tcPr>
          <w:p w14:paraId="67FE5F19"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21" w:type="pct"/>
          </w:tcPr>
          <w:p w14:paraId="24931EB2"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57,99 ± 5,52</w:t>
            </w:r>
          </w:p>
        </w:tc>
        <w:tc>
          <w:tcPr>
            <w:tcW w:w="1130" w:type="pct"/>
          </w:tcPr>
          <w:p w14:paraId="3B0D599F"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50,38 ± 4,03</w:t>
            </w:r>
          </w:p>
        </w:tc>
        <w:tc>
          <w:tcPr>
            <w:tcW w:w="1126" w:type="pct"/>
          </w:tcPr>
          <w:p w14:paraId="0A340321"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49,40 ± 6,16</w:t>
            </w:r>
          </w:p>
        </w:tc>
      </w:tr>
      <w:tr w:rsidR="00EE0C64" w14:paraId="416FA480" w14:textId="77777777">
        <w:trPr>
          <w:trHeight w:val="454"/>
        </w:trPr>
        <w:tc>
          <w:tcPr>
            <w:tcW w:w="1340" w:type="pct"/>
          </w:tcPr>
          <w:p w14:paraId="35692F06" w14:textId="77777777" w:rsidR="00EE0C64" w:rsidRDefault="003D6B4E">
            <w:pPr>
              <w:spacing w:after="0" w:line="27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VGCE300</w:t>
            </w:r>
          </w:p>
        </w:tc>
        <w:tc>
          <w:tcPr>
            <w:tcW w:w="283" w:type="pct"/>
          </w:tcPr>
          <w:p w14:paraId="1F3DCA08"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21" w:type="pct"/>
          </w:tcPr>
          <w:p w14:paraId="207C4802"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56,31 ± 6,50</w:t>
            </w:r>
          </w:p>
        </w:tc>
        <w:tc>
          <w:tcPr>
            <w:tcW w:w="1130" w:type="pct"/>
          </w:tcPr>
          <w:p w14:paraId="5AE349EB"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52,54 ± 4,52</w:t>
            </w:r>
          </w:p>
        </w:tc>
        <w:tc>
          <w:tcPr>
            <w:tcW w:w="1126" w:type="pct"/>
          </w:tcPr>
          <w:p w14:paraId="5C97AA5D"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49,43 ± 3.97</w:t>
            </w:r>
          </w:p>
        </w:tc>
      </w:tr>
      <w:tr w:rsidR="00EE0C64" w14:paraId="5D7F2E5A" w14:textId="77777777">
        <w:trPr>
          <w:trHeight w:val="454"/>
        </w:trPr>
        <w:tc>
          <w:tcPr>
            <w:tcW w:w="1340" w:type="pct"/>
          </w:tcPr>
          <w:p w14:paraId="73069FDC" w14:textId="77777777" w:rsidR="00EE0C64" w:rsidRDefault="003D6B4E">
            <w:pPr>
              <w:spacing w:after="0" w:line="27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VGCE1500</w:t>
            </w:r>
          </w:p>
        </w:tc>
        <w:tc>
          <w:tcPr>
            <w:tcW w:w="283" w:type="pct"/>
          </w:tcPr>
          <w:p w14:paraId="602FA133"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21" w:type="pct"/>
          </w:tcPr>
          <w:p w14:paraId="1E47F91F"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57,21 ± 4,73</w:t>
            </w:r>
          </w:p>
        </w:tc>
        <w:tc>
          <w:tcPr>
            <w:tcW w:w="1130" w:type="pct"/>
          </w:tcPr>
          <w:p w14:paraId="4A2CDAB3"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52,94 ± 3,32</w:t>
            </w:r>
          </w:p>
        </w:tc>
        <w:tc>
          <w:tcPr>
            <w:tcW w:w="1126" w:type="pct"/>
          </w:tcPr>
          <w:p w14:paraId="35CEE6F6"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47,62 ± 3,99</w:t>
            </w:r>
          </w:p>
        </w:tc>
      </w:tr>
      <w:tr w:rsidR="00EE0C64" w14:paraId="3092555B" w14:textId="77777777">
        <w:trPr>
          <w:trHeight w:val="454"/>
        </w:trPr>
        <w:tc>
          <w:tcPr>
            <w:tcW w:w="1340" w:type="pct"/>
          </w:tcPr>
          <w:p w14:paraId="73221B5E"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p</w:t>
            </w:r>
          </w:p>
        </w:tc>
        <w:tc>
          <w:tcPr>
            <w:tcW w:w="283" w:type="pct"/>
          </w:tcPr>
          <w:p w14:paraId="7E80DBD5" w14:textId="77777777" w:rsidR="00EE0C64" w:rsidRDefault="00EE0C64">
            <w:pPr>
              <w:spacing w:after="0" w:line="276" w:lineRule="auto"/>
              <w:jc w:val="center"/>
              <w:rPr>
                <w:rFonts w:ascii="Times New Roman" w:hAnsi="Times New Roman" w:cs="Times New Roman"/>
                <w:i/>
                <w:iCs/>
                <w:color w:val="000000" w:themeColor="text1"/>
                <w:kern w:val="0"/>
                <w:sz w:val="28"/>
                <w:szCs w:val="28"/>
                <w:lang w:val="vi-VN"/>
                <w14:ligatures w14:val="none"/>
              </w:rPr>
            </w:pPr>
          </w:p>
        </w:tc>
        <w:tc>
          <w:tcPr>
            <w:tcW w:w="1121" w:type="pct"/>
          </w:tcPr>
          <w:p w14:paraId="307E6FCB"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130" w:type="pct"/>
          </w:tcPr>
          <w:p w14:paraId="7D938A7F"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c>
          <w:tcPr>
            <w:tcW w:w="1126" w:type="pct"/>
          </w:tcPr>
          <w:p w14:paraId="20351C7B"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p>
        </w:tc>
      </w:tr>
    </w:tbl>
    <w:p w14:paraId="78E14026" w14:textId="77777777" w:rsidR="00EE0C64" w:rsidRDefault="003D6B4E">
      <w:pPr>
        <w:spacing w:after="0" w:line="360" w:lineRule="auto"/>
        <w:jc w:val="both"/>
        <w:rPr>
          <w:rStyle w:val="fontstyle01"/>
          <w:rFonts w:ascii="Times New Roman" w:hAnsi="Times New Roman" w:cs="Times New Roman"/>
          <w:i/>
          <w:iCs/>
          <w:color w:val="000000" w:themeColor="text1"/>
          <w:sz w:val="28"/>
          <w:szCs w:val="28"/>
          <w:lang w:val="vi-VN"/>
        </w:rPr>
      </w:pPr>
      <w:r>
        <w:rPr>
          <w:rStyle w:val="fontstyle01"/>
          <w:rFonts w:ascii="Times New Roman" w:hAnsi="Times New Roman" w:cs="Times New Roman"/>
          <w:i/>
          <w:iCs/>
          <w:color w:val="000000" w:themeColor="text1"/>
          <w:sz w:val="28"/>
          <w:szCs w:val="28"/>
          <w:lang w:val="vi-VN"/>
        </w:rPr>
        <w:tab/>
      </w:r>
      <w:r>
        <w:rPr>
          <w:rStyle w:val="fontstyle01"/>
          <w:rFonts w:ascii="Times New Roman" w:hAnsi="Times New Roman" w:cs="Times New Roman"/>
          <w:i/>
          <w:iCs/>
          <w:color w:val="000000" w:themeColor="text1"/>
          <w:sz w:val="24"/>
          <w:szCs w:val="24"/>
          <w:lang w:val="vi-VN"/>
        </w:rPr>
        <w:t>Kiểm định one way ANOVA, hậu kiểm LSD; #: p &lt; 0,05 so với lô chứng</w:t>
      </w:r>
    </w:p>
    <w:p w14:paraId="7466E591"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lastRenderedPageBreak/>
        <w:t>Hoạt độ các enzym AST (GOT), ALT (GPT) và nồng độ creatinin máu tại các thời điểm trước khi uống mẫu thử, sau 2 tuần và sau 4 tuần uống mẫu thử đều không có sự khác biệt có ý nghĩa thống kê giữa các lô (p &gt; 0,05)</w:t>
      </w:r>
    </w:p>
    <w:p w14:paraId="25D0FE17" w14:textId="586E5A6A" w:rsidR="00A77866"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ml:space="preserve">Nồng độ urê máu của các lô tại thời điểm trước khi uống mẫu thử và sau 4 tuần uống mẫu thử không có sự khác biệt có ý nghĩa thống kê giữa các lô (p &gt; 0,05). Tại thời điểm sau 2 tuần uống mẫu thử, nồng độ urê </w:t>
      </w:r>
      <w:r w:rsidR="004B47D9">
        <w:rPr>
          <w:rStyle w:val="fontstyle01"/>
          <w:rFonts w:ascii="Times New Roman" w:hAnsi="Times New Roman" w:cs="Times New Roman"/>
          <w:color w:val="000000" w:themeColor="text1"/>
          <w:sz w:val="28"/>
          <w:szCs w:val="28"/>
          <w:lang w:val="vi-VN"/>
        </w:rPr>
        <w:t>máu</w:t>
      </w:r>
      <w:r>
        <w:rPr>
          <w:rStyle w:val="fontstyle01"/>
          <w:rFonts w:ascii="Times New Roman" w:hAnsi="Times New Roman" w:cs="Times New Roman"/>
          <w:color w:val="000000" w:themeColor="text1"/>
          <w:sz w:val="28"/>
          <w:szCs w:val="28"/>
          <w:lang w:val="vi-VN"/>
        </w:rPr>
        <w:t xml:space="preserve"> của lô VGCE1500 không có sự khác biệt có ý nghĩa thống kê so với lô chứng (p &gt; 0,05); của lô uống VGCE 300 mg/kg thấp hơn có ý nghĩa thống kê so với lô chứng (p &lt; 0,05).</w:t>
      </w:r>
    </w:p>
    <w:p w14:paraId="532C408A" w14:textId="77777777" w:rsidR="00EE0C64" w:rsidRPr="00E53883" w:rsidRDefault="003D6B4E">
      <w:pPr>
        <w:spacing w:after="0" w:line="360" w:lineRule="auto"/>
        <w:jc w:val="both"/>
        <w:rPr>
          <w:rStyle w:val="fontstyle01"/>
          <w:rFonts w:ascii="Times New Roman" w:hAnsi="Times New Roman" w:cs="Times New Roman"/>
          <w:b/>
          <w:bCs/>
          <w:i/>
          <w:iCs/>
          <w:color w:val="000000" w:themeColor="text1"/>
          <w:spacing w:val="-4"/>
          <w:sz w:val="28"/>
          <w:szCs w:val="28"/>
          <w:lang w:val="vi-VN"/>
        </w:rPr>
      </w:pPr>
      <w:r w:rsidRPr="00E53883">
        <w:rPr>
          <w:rStyle w:val="fontstyle01"/>
          <w:rFonts w:ascii="Times New Roman" w:hAnsi="Times New Roman" w:cs="Times New Roman"/>
          <w:i/>
          <w:iCs/>
          <w:color w:val="000000" w:themeColor="text1"/>
          <w:spacing w:val="-4"/>
          <w:sz w:val="28"/>
          <w:szCs w:val="28"/>
          <w:lang w:val="vi-VN"/>
        </w:rPr>
        <w:t>3.1.2.4. Ảnh hưởng của VGCE đến giải phẫu bệnh gan, thận của chuột cống trắng</w:t>
      </w:r>
    </w:p>
    <w:p w14:paraId="63B4CDBD"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Kết thúc nghiên cứu, tất cả chuột ở 3 lô được an tử và đánh giá hình ảnh đại thể các tạng và cấu trúc vi thể của gan, thận.</w:t>
      </w:r>
    </w:p>
    <w:p w14:paraId="2A45C32C" w14:textId="77777777" w:rsidR="00EE0C64" w:rsidRDefault="003D6B4E">
      <w:pPr>
        <w:pStyle w:val="Caption"/>
        <w:spacing w:after="0" w:line="360" w:lineRule="auto"/>
        <w:jc w:val="both"/>
        <w:rPr>
          <w:rStyle w:val="fontstyle01"/>
          <w:rFonts w:ascii="Times New Roman" w:hAnsi="Times New Roman" w:cs="Times New Roman"/>
          <w:i w:val="0"/>
          <w:iCs w:val="0"/>
          <w:color w:val="000000" w:themeColor="text1"/>
          <w:sz w:val="28"/>
          <w:szCs w:val="28"/>
          <w:lang w:val="vi-VN"/>
        </w:rPr>
      </w:pPr>
      <w:r>
        <w:rPr>
          <w:rStyle w:val="fontstyle01"/>
          <w:rFonts w:ascii="Times New Roman" w:hAnsi="Times New Roman" w:cs="Times New Roman"/>
          <w:b/>
          <w:bCs/>
          <w:i w:val="0"/>
          <w:iCs w:val="0"/>
          <w:color w:val="000000" w:themeColor="text1"/>
          <w:sz w:val="28"/>
          <w:szCs w:val="28"/>
          <w:lang w:val="vi-VN"/>
        </w:rPr>
        <w:tab/>
        <w:t xml:space="preserve">* </w:t>
      </w:r>
      <w:r>
        <w:rPr>
          <w:rStyle w:val="fontstyle01"/>
          <w:rFonts w:ascii="Times New Roman" w:hAnsi="Times New Roman" w:cs="Times New Roman"/>
          <w:i w:val="0"/>
          <w:iCs w:val="0"/>
          <w:color w:val="000000" w:themeColor="text1"/>
          <w:sz w:val="28"/>
          <w:szCs w:val="28"/>
          <w:lang w:val="vi-VN"/>
        </w:rPr>
        <w:t>Ảnh hưởng của VGCE đến khối lượng tương đối của gan, thận so với khối lượng cơ thể của chuột cống trắng:</w:t>
      </w:r>
    </w:p>
    <w:p w14:paraId="515D3DF5" w14:textId="3A11A472" w:rsidR="00EE0C64" w:rsidRDefault="003D6B4E">
      <w:pPr>
        <w:pStyle w:val="Caption"/>
        <w:spacing w:after="0" w:line="360" w:lineRule="auto"/>
        <w:jc w:val="center"/>
        <w:outlineLvl w:val="4"/>
        <w:rPr>
          <w:rStyle w:val="fontstyle01"/>
          <w:rFonts w:ascii="Times New Roman" w:hAnsi="Times New Roman" w:cs="Times New Roman"/>
          <w:i w:val="0"/>
          <w:iCs w:val="0"/>
          <w:color w:val="000000" w:themeColor="text1"/>
          <w:sz w:val="28"/>
          <w:szCs w:val="28"/>
          <w:lang w:val="vi-VN"/>
        </w:rPr>
      </w:pPr>
      <w:bookmarkStart w:id="213" w:name="_Toc205945586"/>
      <w:bookmarkStart w:id="214" w:name="_Toc211497426"/>
      <w:proofErr w:type="spellStart"/>
      <w:r>
        <w:rPr>
          <w:rFonts w:cs="Times New Roman"/>
          <w:i w:val="0"/>
          <w:iCs w:val="0"/>
          <w:color w:val="000000" w:themeColor="text1"/>
          <w:sz w:val="28"/>
          <w:szCs w:val="28"/>
        </w:rPr>
        <w:t>Bảng</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5</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xml:space="preserve">. </w:t>
      </w:r>
      <w:r>
        <w:rPr>
          <w:rStyle w:val="fontstyle01"/>
          <w:rFonts w:ascii="Times New Roman" w:hAnsi="Times New Roman" w:cs="Times New Roman"/>
          <w:i w:val="0"/>
          <w:iCs w:val="0"/>
          <w:color w:val="000000" w:themeColor="text1"/>
          <w:sz w:val="28"/>
          <w:szCs w:val="28"/>
          <w:lang w:val="vi-VN"/>
        </w:rPr>
        <w:t>Ảnh hưởng của VGCE đến khối lượng tương đối của gan, thận so với khối lượng cơ thể của chuột cống trắng</w:t>
      </w:r>
      <w:bookmarkEnd w:id="213"/>
      <w:bookmarkEnd w:id="214"/>
    </w:p>
    <w:tbl>
      <w:tblPr>
        <w:tblStyle w:val="TableGrid"/>
        <w:tblW w:w="5000" w:type="pct"/>
        <w:tblLook w:val="04A0" w:firstRow="1" w:lastRow="0" w:firstColumn="1" w:lastColumn="0" w:noHBand="0" w:noVBand="1"/>
      </w:tblPr>
      <w:tblGrid>
        <w:gridCol w:w="1978"/>
        <w:gridCol w:w="709"/>
        <w:gridCol w:w="1702"/>
        <w:gridCol w:w="1844"/>
        <w:gridCol w:w="2538"/>
      </w:tblGrid>
      <w:tr w:rsidR="00EE0C64" w14:paraId="208FB6F5" w14:textId="77777777">
        <w:trPr>
          <w:trHeight w:val="615"/>
        </w:trPr>
        <w:tc>
          <w:tcPr>
            <w:tcW w:w="1128" w:type="pct"/>
            <w:vMerge w:val="restart"/>
            <w:vAlign w:val="center"/>
          </w:tcPr>
          <w:p w14:paraId="011ECB15" w14:textId="77777777" w:rsidR="00EE0C64" w:rsidRDefault="003D6B4E" w:rsidP="00E53883">
            <w:pPr>
              <w:spacing w:after="0" w:line="336" w:lineRule="auto"/>
              <w:jc w:val="center"/>
              <w:rPr>
                <w:rFonts w:ascii="Times New Roman" w:eastAsia="Times New Roman" w:hAnsi="Times New Roman" w:cs="Times New Roman"/>
                <w:b/>
                <w:bCs/>
                <w:color w:val="000000" w:themeColor="text1"/>
                <w:kern w:val="0"/>
                <w:sz w:val="28"/>
                <w:szCs w:val="28"/>
                <w:lang w:val="vi-VN"/>
                <w14:ligatures w14:val="none"/>
              </w:rPr>
            </w:pPr>
            <w:r>
              <w:rPr>
                <w:rFonts w:ascii="Times New Roman" w:eastAsia="Times New Roman" w:hAnsi="Times New Roman" w:cs="Times New Roman"/>
                <w:b/>
                <w:bCs/>
                <w:color w:val="000000" w:themeColor="text1"/>
                <w:kern w:val="0"/>
                <w:sz w:val="28"/>
                <w:szCs w:val="28"/>
                <w:lang w:val="vi-VN"/>
                <w14:ligatures w14:val="none"/>
              </w:rPr>
              <w:t>Lô</w:t>
            </w:r>
          </w:p>
        </w:tc>
        <w:tc>
          <w:tcPr>
            <w:tcW w:w="404" w:type="pct"/>
            <w:vMerge w:val="restart"/>
            <w:vAlign w:val="center"/>
          </w:tcPr>
          <w:p w14:paraId="15618766" w14:textId="77777777" w:rsidR="00EE0C64" w:rsidRDefault="003D6B4E" w:rsidP="00E53883">
            <w:pPr>
              <w:spacing w:after="0" w:line="336" w:lineRule="auto"/>
              <w:jc w:val="center"/>
              <w:rPr>
                <w:rFonts w:ascii="Times New Roman" w:eastAsia="Times New Roman" w:hAnsi="Times New Roman" w:cs="Times New Roman"/>
                <w:b/>
                <w:bCs/>
                <w:color w:val="000000" w:themeColor="text1"/>
                <w:kern w:val="0"/>
                <w:sz w:val="28"/>
                <w:szCs w:val="28"/>
                <w:lang w:val="vi-VN"/>
                <w14:ligatures w14:val="none"/>
              </w:rPr>
            </w:pPr>
            <w:r>
              <w:rPr>
                <w:rFonts w:ascii="Times New Roman" w:eastAsia="Times New Roman" w:hAnsi="Times New Roman" w:cs="Times New Roman"/>
                <w:b/>
                <w:bCs/>
                <w:color w:val="000000" w:themeColor="text1"/>
                <w:kern w:val="0"/>
                <w:sz w:val="28"/>
                <w:szCs w:val="28"/>
                <w:lang w:val="vi-VN"/>
                <w14:ligatures w14:val="none"/>
              </w:rPr>
              <w:t>n</w:t>
            </w:r>
          </w:p>
        </w:tc>
        <w:tc>
          <w:tcPr>
            <w:tcW w:w="3468" w:type="pct"/>
            <w:gridSpan w:val="3"/>
            <w:vAlign w:val="center"/>
          </w:tcPr>
          <w:p w14:paraId="59941252" w14:textId="77777777" w:rsidR="00EE0C64" w:rsidRDefault="003D6B4E" w:rsidP="00E53883">
            <w:pPr>
              <w:spacing w:after="0" w:line="336" w:lineRule="auto"/>
              <w:jc w:val="center"/>
              <w:rPr>
                <w:rFonts w:ascii="Times New Roman" w:eastAsia="Times New Roman" w:hAnsi="Times New Roman" w:cs="Times New Roman"/>
                <w:b/>
                <w:bCs/>
                <w:color w:val="000000" w:themeColor="text1"/>
                <w:kern w:val="0"/>
                <w:sz w:val="28"/>
                <w:szCs w:val="28"/>
                <w:lang w:val="vi-VN"/>
                <w14:ligatures w14:val="none"/>
              </w:rPr>
            </w:pPr>
            <w:r>
              <w:rPr>
                <w:rFonts w:ascii="Times New Roman" w:eastAsia="Times New Roman" w:hAnsi="Times New Roman" w:cs="Times New Roman"/>
                <w:b/>
                <w:bCs/>
                <w:color w:val="000000" w:themeColor="text1"/>
                <w:kern w:val="0"/>
                <w:sz w:val="28"/>
                <w:szCs w:val="28"/>
                <w:lang w:val="vi-VN"/>
                <w14:ligatures w14:val="none"/>
              </w:rPr>
              <w:t>Khối lượng tương đối của các tạng</w:t>
            </w:r>
          </w:p>
        </w:tc>
      </w:tr>
      <w:tr w:rsidR="00EE0C64" w14:paraId="0F3F32A8" w14:textId="77777777">
        <w:trPr>
          <w:trHeight w:val="615"/>
        </w:trPr>
        <w:tc>
          <w:tcPr>
            <w:tcW w:w="1128" w:type="pct"/>
            <w:vMerge/>
            <w:vAlign w:val="center"/>
          </w:tcPr>
          <w:p w14:paraId="446AAB06" w14:textId="77777777" w:rsidR="00EE0C64" w:rsidRDefault="00EE0C64" w:rsidP="00E53883">
            <w:pPr>
              <w:spacing w:after="0" w:line="336" w:lineRule="auto"/>
              <w:jc w:val="center"/>
              <w:rPr>
                <w:rFonts w:ascii="Times New Roman" w:eastAsia="Times New Roman" w:hAnsi="Times New Roman" w:cs="Times New Roman"/>
                <w:b/>
                <w:bCs/>
                <w:color w:val="000000" w:themeColor="text1"/>
                <w:kern w:val="0"/>
                <w:sz w:val="28"/>
                <w:szCs w:val="28"/>
                <w:lang w:val="vi-VN"/>
                <w14:ligatures w14:val="none"/>
              </w:rPr>
            </w:pPr>
          </w:p>
        </w:tc>
        <w:tc>
          <w:tcPr>
            <w:tcW w:w="404" w:type="pct"/>
            <w:vMerge/>
            <w:vAlign w:val="center"/>
          </w:tcPr>
          <w:p w14:paraId="4B2FCCBC" w14:textId="77777777" w:rsidR="00EE0C64" w:rsidRDefault="00EE0C64" w:rsidP="00E53883">
            <w:pPr>
              <w:spacing w:after="0" w:line="336" w:lineRule="auto"/>
              <w:jc w:val="center"/>
              <w:rPr>
                <w:rFonts w:ascii="Times New Roman" w:eastAsia="Times New Roman" w:hAnsi="Times New Roman" w:cs="Times New Roman"/>
                <w:b/>
                <w:bCs/>
                <w:color w:val="000000" w:themeColor="text1"/>
                <w:kern w:val="0"/>
                <w:sz w:val="28"/>
                <w:szCs w:val="28"/>
                <w:lang w:val="vi-VN"/>
                <w14:ligatures w14:val="none"/>
              </w:rPr>
            </w:pPr>
          </w:p>
        </w:tc>
        <w:tc>
          <w:tcPr>
            <w:tcW w:w="970" w:type="pct"/>
            <w:vAlign w:val="center"/>
          </w:tcPr>
          <w:p w14:paraId="03CE340C" w14:textId="77777777" w:rsidR="00EE0C64" w:rsidRDefault="003D6B4E" w:rsidP="00E53883">
            <w:pPr>
              <w:spacing w:after="0" w:line="33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eastAsia="Times New Roman" w:hAnsi="Times New Roman" w:cs="Times New Roman"/>
                <w:b/>
                <w:bCs/>
                <w:i/>
                <w:iCs/>
                <w:color w:val="000000" w:themeColor="text1"/>
                <w:kern w:val="0"/>
                <w:sz w:val="28"/>
                <w:szCs w:val="28"/>
                <w:lang w:val="vi-VN"/>
                <w14:ligatures w14:val="none"/>
              </w:rPr>
              <w:t xml:space="preserve">Gan </w:t>
            </w:r>
            <w:r>
              <w:rPr>
                <w:rFonts w:ascii="Times New Roman" w:hAnsi="Times New Roman" w:cs="Times New Roman"/>
                <w:b/>
                <w:bCs/>
                <w:i/>
                <w:iCs/>
                <w:color w:val="000000" w:themeColor="text1"/>
                <w:kern w:val="0"/>
                <w:sz w:val="28"/>
                <w:szCs w:val="28"/>
                <w:lang w:val="vi-VN"/>
                <w14:ligatures w14:val="none"/>
              </w:rPr>
              <w:t>(%)</w:t>
            </w:r>
          </w:p>
          <w:p w14:paraId="18AF6B7B" w14:textId="77777777" w:rsidR="00EE0C64" w:rsidRDefault="003D6B4E" w:rsidP="00E53883">
            <w:pPr>
              <w:spacing w:after="0" w:line="33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w:t>
            </w:r>
            <m:oMath>
              <m:acc>
                <m:accPr>
                  <m:chr m:val="̅"/>
                  <m:ctrlPr>
                    <w:rPr>
                      <w:rFonts w:ascii="Cambria Math" w:hAnsi="Cambria Math" w:cs="Times New Roman"/>
                      <w:color w:val="000000" w:themeColor="text1"/>
                      <w:kern w:val="0"/>
                      <w:sz w:val="28"/>
                      <w:szCs w:val="28"/>
                      <w:lang w:val="vi-VN"/>
                      <w14:ligatures w14:val="none"/>
                    </w:rPr>
                  </m:ctrlPr>
                </m:accPr>
                <m:e>
                  <m:r>
                    <m:rPr>
                      <m:sty m:val="p"/>
                    </m:rP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color w:val="000000" w:themeColor="text1"/>
                <w:kern w:val="0"/>
                <w:sz w:val="28"/>
                <w:szCs w:val="28"/>
                <w:lang w:val="vi-VN"/>
                <w14:ligatures w14:val="none"/>
              </w:rPr>
              <w:t>± SD)</w:t>
            </w:r>
          </w:p>
        </w:tc>
        <w:tc>
          <w:tcPr>
            <w:tcW w:w="1051" w:type="pct"/>
            <w:vAlign w:val="center"/>
          </w:tcPr>
          <w:p w14:paraId="1CBB0D3A" w14:textId="77777777" w:rsidR="00EE0C64" w:rsidRDefault="003D6B4E" w:rsidP="00E53883">
            <w:pPr>
              <w:spacing w:after="0" w:line="33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eastAsia="Times New Roman" w:hAnsi="Times New Roman" w:cs="Times New Roman"/>
                <w:b/>
                <w:bCs/>
                <w:i/>
                <w:iCs/>
                <w:color w:val="000000" w:themeColor="text1"/>
                <w:kern w:val="0"/>
                <w:sz w:val="28"/>
                <w:szCs w:val="28"/>
                <w:lang w:val="vi-VN"/>
                <w14:ligatures w14:val="none"/>
              </w:rPr>
              <w:t xml:space="preserve">Thận </w:t>
            </w:r>
            <w:r>
              <w:rPr>
                <w:rFonts w:ascii="Times New Roman" w:hAnsi="Times New Roman" w:cs="Times New Roman"/>
                <w:b/>
                <w:bCs/>
                <w:i/>
                <w:iCs/>
                <w:color w:val="000000" w:themeColor="text1"/>
                <w:kern w:val="0"/>
                <w:sz w:val="28"/>
                <w:szCs w:val="28"/>
                <w:lang w:val="vi-VN"/>
                <w14:ligatures w14:val="none"/>
              </w:rPr>
              <w:t>(%)</w:t>
            </w:r>
          </w:p>
          <w:p w14:paraId="4EF71EBF" w14:textId="77777777" w:rsidR="00EE0C64" w:rsidRDefault="003D6B4E" w:rsidP="00E53883">
            <w:pPr>
              <w:spacing w:after="0" w:line="33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w:t>
            </w:r>
            <m:oMath>
              <m:acc>
                <m:accPr>
                  <m:chr m:val="̅"/>
                  <m:ctrlPr>
                    <w:rPr>
                      <w:rFonts w:ascii="Cambria Math" w:hAnsi="Cambria Math" w:cs="Times New Roman"/>
                      <w:color w:val="000000" w:themeColor="text1"/>
                      <w:kern w:val="0"/>
                      <w:sz w:val="28"/>
                      <w:szCs w:val="28"/>
                      <w:lang w:val="vi-VN"/>
                      <w14:ligatures w14:val="none"/>
                    </w:rPr>
                  </m:ctrlPr>
                </m:accPr>
                <m:e>
                  <m:r>
                    <m:rPr>
                      <m:sty m:val="p"/>
                    </m:rP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color w:val="000000" w:themeColor="text1"/>
                <w:kern w:val="0"/>
                <w:sz w:val="28"/>
                <w:szCs w:val="28"/>
                <w:lang w:val="vi-VN"/>
                <w14:ligatures w14:val="none"/>
              </w:rPr>
              <w:t>± SD)</w:t>
            </w:r>
          </w:p>
        </w:tc>
        <w:tc>
          <w:tcPr>
            <w:tcW w:w="1447" w:type="pct"/>
          </w:tcPr>
          <w:p w14:paraId="79635375" w14:textId="77777777" w:rsidR="00EE0C64" w:rsidRDefault="003D6B4E" w:rsidP="00E53883">
            <w:pPr>
              <w:spacing w:after="0" w:line="33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eastAsia="Times New Roman" w:hAnsi="Times New Roman" w:cs="Times New Roman"/>
                <w:b/>
                <w:bCs/>
                <w:i/>
                <w:iCs/>
                <w:color w:val="000000" w:themeColor="text1"/>
                <w:kern w:val="0"/>
                <w:sz w:val="28"/>
                <w:szCs w:val="28"/>
                <w:lang w:val="vi-VN"/>
                <w14:ligatures w14:val="none"/>
              </w:rPr>
              <w:t xml:space="preserve">Lách </w:t>
            </w:r>
            <w:r>
              <w:rPr>
                <w:rFonts w:ascii="Times New Roman" w:hAnsi="Times New Roman" w:cs="Times New Roman"/>
                <w:b/>
                <w:bCs/>
                <w:i/>
                <w:iCs/>
                <w:color w:val="000000" w:themeColor="text1"/>
                <w:kern w:val="0"/>
                <w:sz w:val="28"/>
                <w:szCs w:val="28"/>
                <w:lang w:val="vi-VN"/>
                <w14:ligatures w14:val="none"/>
              </w:rPr>
              <w:t>(%)</w:t>
            </w:r>
          </w:p>
          <w:p w14:paraId="7285BA0B" w14:textId="77777777" w:rsidR="00EE0C64" w:rsidRDefault="003D6B4E" w:rsidP="00E53883">
            <w:pPr>
              <w:spacing w:after="0" w:line="336" w:lineRule="auto"/>
              <w:jc w:val="center"/>
              <w:rPr>
                <w:rFonts w:ascii="Times New Roman" w:eastAsia="Times New Roman" w:hAnsi="Times New Roman" w:cs="Times New Roman"/>
                <w:i/>
                <w:iCs/>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TV</w:t>
            </w:r>
            <w:r>
              <w:rPr>
                <w:rFonts w:ascii="Times New Roman" w:hAnsi="Times New Roman" w:cs="Times New Roman"/>
                <w:color w:val="000000" w:themeColor="text1"/>
                <w:kern w:val="0"/>
                <w:sz w:val="28"/>
                <w:szCs w:val="28"/>
                <w:lang w:val="vi-VN"/>
                <w14:ligatures w14:val="none"/>
              </w:rPr>
              <w:t xml:space="preserve"> (</w:t>
            </w:r>
            <w:r>
              <w:rPr>
                <w:rFonts w:ascii="Times New Roman" w:hAnsi="Times New Roman" w:cs="Times New Roman"/>
                <w:color w:val="000000" w:themeColor="text1"/>
                <w:kern w:val="0"/>
                <w:sz w:val="28"/>
                <w:szCs w:val="28"/>
                <w14:ligatures w14:val="none"/>
              </w:rPr>
              <w:t>TPV</w:t>
            </w:r>
            <w:r>
              <w:rPr>
                <w:rFonts w:ascii="Times New Roman" w:hAnsi="Times New Roman" w:cs="Times New Roman"/>
                <w:color w:val="000000" w:themeColor="text1"/>
                <w:kern w:val="0"/>
                <w:sz w:val="28"/>
                <w:szCs w:val="28"/>
                <w:lang w:val="vi-VN"/>
                <w14:ligatures w14:val="none"/>
              </w:rPr>
              <w:t>1 – TPV3)</w:t>
            </w:r>
          </w:p>
        </w:tc>
      </w:tr>
      <w:tr w:rsidR="00EE0C64" w14:paraId="29846170" w14:textId="77777777">
        <w:trPr>
          <w:trHeight w:val="615"/>
        </w:trPr>
        <w:tc>
          <w:tcPr>
            <w:tcW w:w="1128" w:type="pct"/>
            <w:vAlign w:val="center"/>
          </w:tcPr>
          <w:p w14:paraId="068717D9" w14:textId="77777777" w:rsidR="00EE0C64" w:rsidRDefault="003D6B4E" w:rsidP="00E53883">
            <w:pPr>
              <w:spacing w:after="0" w:line="336" w:lineRule="auto"/>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Lô chứng</w:t>
            </w:r>
          </w:p>
        </w:tc>
        <w:tc>
          <w:tcPr>
            <w:tcW w:w="404" w:type="pct"/>
            <w:vAlign w:val="center"/>
          </w:tcPr>
          <w:p w14:paraId="07AA97E2"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10</w:t>
            </w:r>
          </w:p>
        </w:tc>
        <w:tc>
          <w:tcPr>
            <w:tcW w:w="970" w:type="pct"/>
            <w:vAlign w:val="center"/>
          </w:tcPr>
          <w:p w14:paraId="3691677C"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3,63 ± 0,37</w:t>
            </w:r>
          </w:p>
        </w:tc>
        <w:tc>
          <w:tcPr>
            <w:tcW w:w="1051" w:type="pct"/>
            <w:vAlign w:val="center"/>
          </w:tcPr>
          <w:p w14:paraId="033BC43C"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0,62 ± 0,15</w:t>
            </w:r>
          </w:p>
        </w:tc>
        <w:tc>
          <w:tcPr>
            <w:tcW w:w="1447" w:type="pct"/>
            <w:vAlign w:val="center"/>
          </w:tcPr>
          <w:p w14:paraId="26E3F084"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0,46</w:t>
            </w:r>
          </w:p>
          <w:p w14:paraId="118EACB5"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(0,39 – 0,59)</w:t>
            </w:r>
          </w:p>
        </w:tc>
      </w:tr>
      <w:tr w:rsidR="00EE0C64" w14:paraId="669F068F" w14:textId="77777777">
        <w:trPr>
          <w:trHeight w:val="615"/>
        </w:trPr>
        <w:tc>
          <w:tcPr>
            <w:tcW w:w="1128" w:type="pct"/>
            <w:vAlign w:val="center"/>
          </w:tcPr>
          <w:p w14:paraId="569ADCAE" w14:textId="77777777" w:rsidR="00EE0C64" w:rsidRDefault="003D6B4E" w:rsidP="00E53883">
            <w:pPr>
              <w:spacing w:after="0" w:line="336" w:lineRule="auto"/>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Lô VGCE300</w:t>
            </w:r>
          </w:p>
        </w:tc>
        <w:tc>
          <w:tcPr>
            <w:tcW w:w="404" w:type="pct"/>
            <w:vAlign w:val="center"/>
          </w:tcPr>
          <w:p w14:paraId="0E10D4A2"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10</w:t>
            </w:r>
          </w:p>
        </w:tc>
        <w:tc>
          <w:tcPr>
            <w:tcW w:w="970" w:type="pct"/>
            <w:vAlign w:val="center"/>
          </w:tcPr>
          <w:p w14:paraId="36BA0107"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3,36 ± 0,29</w:t>
            </w:r>
          </w:p>
        </w:tc>
        <w:tc>
          <w:tcPr>
            <w:tcW w:w="1051" w:type="pct"/>
            <w:vAlign w:val="center"/>
          </w:tcPr>
          <w:p w14:paraId="18C62989"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0,60 ± 0,05</w:t>
            </w:r>
          </w:p>
        </w:tc>
        <w:tc>
          <w:tcPr>
            <w:tcW w:w="1447" w:type="pct"/>
            <w:vAlign w:val="center"/>
          </w:tcPr>
          <w:p w14:paraId="053424E5"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0,34</w:t>
            </w:r>
          </w:p>
          <w:p w14:paraId="3C781A8A"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(0,28 – 0,45)</w:t>
            </w:r>
          </w:p>
        </w:tc>
      </w:tr>
      <w:tr w:rsidR="00EE0C64" w14:paraId="38F9D4B7" w14:textId="77777777">
        <w:trPr>
          <w:trHeight w:val="615"/>
        </w:trPr>
        <w:tc>
          <w:tcPr>
            <w:tcW w:w="1128" w:type="pct"/>
            <w:vAlign w:val="center"/>
          </w:tcPr>
          <w:p w14:paraId="7DCB8166" w14:textId="77777777" w:rsidR="00EE0C64" w:rsidRDefault="003D6B4E" w:rsidP="00E53883">
            <w:pPr>
              <w:spacing w:after="0" w:line="336" w:lineRule="auto"/>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Lô VGCE1500</w:t>
            </w:r>
          </w:p>
        </w:tc>
        <w:tc>
          <w:tcPr>
            <w:tcW w:w="404" w:type="pct"/>
            <w:vAlign w:val="center"/>
          </w:tcPr>
          <w:p w14:paraId="03302403"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10</w:t>
            </w:r>
          </w:p>
        </w:tc>
        <w:tc>
          <w:tcPr>
            <w:tcW w:w="970" w:type="pct"/>
            <w:vAlign w:val="center"/>
          </w:tcPr>
          <w:p w14:paraId="68E2479A"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3,59 ± 0,57</w:t>
            </w:r>
          </w:p>
        </w:tc>
        <w:tc>
          <w:tcPr>
            <w:tcW w:w="1051" w:type="pct"/>
            <w:vAlign w:val="center"/>
          </w:tcPr>
          <w:p w14:paraId="4BE1C7D9"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0,69 ± 0,07</w:t>
            </w:r>
          </w:p>
        </w:tc>
        <w:tc>
          <w:tcPr>
            <w:tcW w:w="1447" w:type="pct"/>
            <w:vAlign w:val="center"/>
          </w:tcPr>
          <w:p w14:paraId="2FBCA5B4"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0.39</w:t>
            </w:r>
          </w:p>
          <w:p w14:paraId="732DA402"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(0,34 – 0,47)</w:t>
            </w:r>
          </w:p>
        </w:tc>
      </w:tr>
      <w:tr w:rsidR="00EE0C64" w14:paraId="686B064F" w14:textId="77777777">
        <w:trPr>
          <w:trHeight w:val="615"/>
        </w:trPr>
        <w:tc>
          <w:tcPr>
            <w:tcW w:w="1128" w:type="pct"/>
            <w:vAlign w:val="center"/>
          </w:tcPr>
          <w:p w14:paraId="63625136" w14:textId="77777777" w:rsidR="00EE0C64" w:rsidRDefault="003D6B4E" w:rsidP="00E53883">
            <w:pPr>
              <w:spacing w:after="0" w:line="336" w:lineRule="auto"/>
              <w:jc w:val="center"/>
              <w:rPr>
                <w:rFonts w:ascii="Times New Roman" w:eastAsia="Times New Roman" w:hAnsi="Times New Roman" w:cs="Times New Roman"/>
                <w:b/>
                <w:bCs/>
                <w:i/>
                <w:iCs/>
                <w:color w:val="000000" w:themeColor="text1"/>
                <w:kern w:val="0"/>
                <w:sz w:val="28"/>
                <w:szCs w:val="28"/>
                <w:vertAlign w:val="subscript"/>
                <w:lang w:val="vi-VN"/>
                <w14:ligatures w14:val="none"/>
              </w:rPr>
            </w:pPr>
            <w:r>
              <w:rPr>
                <w:rFonts w:ascii="Times New Roman" w:eastAsia="Times New Roman" w:hAnsi="Times New Roman" w:cs="Times New Roman"/>
                <w:b/>
                <w:bCs/>
                <w:i/>
                <w:iCs/>
                <w:color w:val="000000" w:themeColor="text1"/>
                <w:kern w:val="0"/>
                <w:sz w:val="28"/>
                <w:szCs w:val="28"/>
                <w:lang w:val="vi-VN"/>
                <w14:ligatures w14:val="none"/>
              </w:rPr>
              <w:t>p</w:t>
            </w:r>
          </w:p>
        </w:tc>
        <w:tc>
          <w:tcPr>
            <w:tcW w:w="404" w:type="pct"/>
            <w:vAlign w:val="center"/>
          </w:tcPr>
          <w:p w14:paraId="4DD27190" w14:textId="77777777" w:rsidR="00EE0C64" w:rsidRDefault="00EE0C64" w:rsidP="00E53883">
            <w:pPr>
              <w:spacing w:after="0" w:line="336" w:lineRule="auto"/>
              <w:jc w:val="center"/>
              <w:rPr>
                <w:rFonts w:ascii="Times New Roman" w:eastAsia="Times New Roman" w:hAnsi="Times New Roman" w:cs="Times New Roman"/>
                <w:color w:val="000000" w:themeColor="text1"/>
                <w:kern w:val="0"/>
                <w:sz w:val="28"/>
                <w:szCs w:val="28"/>
                <w:lang w:val="vi-VN"/>
                <w14:ligatures w14:val="none"/>
              </w:rPr>
            </w:pPr>
          </w:p>
        </w:tc>
        <w:tc>
          <w:tcPr>
            <w:tcW w:w="970" w:type="pct"/>
            <w:vAlign w:val="center"/>
          </w:tcPr>
          <w:p w14:paraId="1D5B7F33"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vertAlign w:val="superscript"/>
                <w:lang w:val="vi-VN"/>
                <w14:ligatures w14:val="none"/>
              </w:rPr>
            </w:pPr>
            <w:r>
              <w:rPr>
                <w:rFonts w:ascii="Times New Roman" w:eastAsia="Times New Roman" w:hAnsi="Times New Roman" w:cs="Times New Roman"/>
                <w:color w:val="000000" w:themeColor="text1"/>
                <w:kern w:val="0"/>
                <w:sz w:val="28"/>
                <w:szCs w:val="28"/>
                <w:lang w:val="vi-VN"/>
                <w14:ligatures w14:val="none"/>
              </w:rPr>
              <w:t>&gt; 0,05</w:t>
            </w:r>
            <w:r>
              <w:rPr>
                <w:rFonts w:ascii="Times New Roman" w:eastAsia="Times New Roman" w:hAnsi="Times New Roman" w:cs="Times New Roman"/>
                <w:color w:val="000000" w:themeColor="text1"/>
                <w:kern w:val="0"/>
                <w:sz w:val="28"/>
                <w:szCs w:val="28"/>
                <w:vertAlign w:val="superscript"/>
                <w:lang w:val="vi-VN"/>
                <w14:ligatures w14:val="none"/>
              </w:rPr>
              <w:t>a</w:t>
            </w:r>
          </w:p>
        </w:tc>
        <w:tc>
          <w:tcPr>
            <w:tcW w:w="1051" w:type="pct"/>
            <w:vAlign w:val="center"/>
          </w:tcPr>
          <w:p w14:paraId="5A2B91DB"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vertAlign w:val="superscript"/>
                <w:lang w:val="vi-VN"/>
                <w14:ligatures w14:val="none"/>
              </w:rPr>
            </w:pPr>
            <w:r>
              <w:rPr>
                <w:rFonts w:ascii="Times New Roman" w:eastAsia="Times New Roman" w:hAnsi="Times New Roman" w:cs="Times New Roman"/>
                <w:color w:val="000000" w:themeColor="text1"/>
                <w:kern w:val="0"/>
                <w:sz w:val="28"/>
                <w:szCs w:val="28"/>
                <w:lang w:val="vi-VN"/>
                <w14:ligatures w14:val="none"/>
              </w:rPr>
              <w:t>&gt; 0,05</w:t>
            </w:r>
            <w:r>
              <w:rPr>
                <w:rFonts w:ascii="Times New Roman" w:eastAsia="Times New Roman" w:hAnsi="Times New Roman" w:cs="Times New Roman"/>
                <w:color w:val="000000" w:themeColor="text1"/>
                <w:kern w:val="0"/>
                <w:sz w:val="28"/>
                <w:szCs w:val="28"/>
                <w:vertAlign w:val="superscript"/>
                <w:lang w:val="vi-VN"/>
                <w14:ligatures w14:val="none"/>
              </w:rPr>
              <w:t>a</w:t>
            </w:r>
          </w:p>
        </w:tc>
        <w:tc>
          <w:tcPr>
            <w:tcW w:w="1447" w:type="pct"/>
            <w:vAlign w:val="center"/>
          </w:tcPr>
          <w:p w14:paraId="54875F97" w14:textId="77777777" w:rsidR="00EE0C64" w:rsidRDefault="003D6B4E" w:rsidP="00E53883">
            <w:pPr>
              <w:spacing w:after="0" w:line="336" w:lineRule="auto"/>
              <w:jc w:val="center"/>
              <w:rPr>
                <w:rFonts w:ascii="Times New Roman" w:eastAsia="Times New Roman" w:hAnsi="Times New Roman" w:cs="Times New Roman"/>
                <w:color w:val="000000" w:themeColor="text1"/>
                <w:kern w:val="0"/>
                <w:sz w:val="28"/>
                <w:szCs w:val="28"/>
                <w:vertAlign w:val="superscript"/>
                <w:lang w:val="vi-VN"/>
                <w14:ligatures w14:val="none"/>
              </w:rPr>
            </w:pPr>
            <w:r>
              <w:rPr>
                <w:rFonts w:ascii="Times New Roman" w:eastAsia="Times New Roman" w:hAnsi="Times New Roman" w:cs="Times New Roman"/>
                <w:color w:val="000000" w:themeColor="text1"/>
                <w:kern w:val="0"/>
                <w:sz w:val="28"/>
                <w:szCs w:val="28"/>
                <w:lang w:val="vi-VN"/>
                <w14:ligatures w14:val="none"/>
              </w:rPr>
              <w:t>&gt; 0,05</w:t>
            </w:r>
            <w:r>
              <w:rPr>
                <w:rFonts w:ascii="Times New Roman" w:eastAsia="Times New Roman" w:hAnsi="Times New Roman" w:cs="Times New Roman"/>
                <w:color w:val="000000" w:themeColor="text1"/>
                <w:kern w:val="0"/>
                <w:sz w:val="28"/>
                <w:szCs w:val="28"/>
                <w:vertAlign w:val="superscript"/>
                <w:lang w:val="vi-VN"/>
                <w14:ligatures w14:val="none"/>
              </w:rPr>
              <w:t>b</w:t>
            </w:r>
          </w:p>
        </w:tc>
      </w:tr>
    </w:tbl>
    <w:p w14:paraId="6CDDF876"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8"/>
          <w:szCs w:val="28"/>
          <w:lang w:val="vi-VN"/>
        </w:rPr>
        <w:tab/>
        <w:t>(</w:t>
      </w:r>
      <w:r>
        <w:rPr>
          <w:rStyle w:val="fontstyle01"/>
          <w:rFonts w:ascii="Times New Roman" w:hAnsi="Times New Roman" w:cs="Times New Roman"/>
          <w:i/>
          <w:iCs/>
          <w:color w:val="000000" w:themeColor="text1"/>
          <w:sz w:val="28"/>
          <w:szCs w:val="28"/>
          <w:vertAlign w:val="superscript"/>
          <w:lang w:val="vi-VN"/>
        </w:rPr>
        <w:t>a</w:t>
      </w:r>
      <w:r>
        <w:rPr>
          <w:rStyle w:val="fontstyle01"/>
          <w:rFonts w:ascii="Times New Roman" w:hAnsi="Times New Roman" w:cs="Times New Roman"/>
          <w:i/>
          <w:iCs/>
          <w:color w:val="000000" w:themeColor="text1"/>
          <w:sz w:val="28"/>
          <w:szCs w:val="28"/>
          <w:lang w:val="vi-VN"/>
        </w:rPr>
        <w:t>)</w:t>
      </w:r>
      <w:r>
        <w:rPr>
          <w:rStyle w:val="fontstyle01"/>
          <w:rFonts w:ascii="Times New Roman" w:hAnsi="Times New Roman" w:cs="Times New Roman"/>
          <w:i/>
          <w:iCs/>
          <w:color w:val="000000" w:themeColor="text1"/>
          <w:sz w:val="28"/>
          <w:szCs w:val="28"/>
          <w:vertAlign w:val="superscript"/>
          <w:lang w:val="vi-VN"/>
        </w:rPr>
        <w:t xml:space="preserve"> </w:t>
      </w:r>
      <w:r>
        <w:rPr>
          <w:rStyle w:val="fontstyle01"/>
          <w:rFonts w:ascii="Times New Roman" w:hAnsi="Times New Roman" w:cs="Times New Roman"/>
          <w:i/>
          <w:iCs/>
          <w:color w:val="000000" w:themeColor="text1"/>
          <w:sz w:val="24"/>
          <w:szCs w:val="24"/>
          <w:lang w:val="vi-VN"/>
        </w:rPr>
        <w:t>Kiểm định one way - ANOVA hoặc (</w:t>
      </w:r>
      <w:r>
        <w:rPr>
          <w:rStyle w:val="fontstyle01"/>
          <w:rFonts w:ascii="Times New Roman" w:hAnsi="Times New Roman" w:cs="Times New Roman"/>
          <w:i/>
          <w:iCs/>
          <w:color w:val="000000" w:themeColor="text1"/>
          <w:sz w:val="24"/>
          <w:szCs w:val="24"/>
          <w:vertAlign w:val="superscript"/>
          <w:lang w:val="vi-VN"/>
        </w:rPr>
        <w:t>b</w:t>
      </w:r>
      <w:r>
        <w:rPr>
          <w:rStyle w:val="fontstyle01"/>
          <w:rFonts w:ascii="Times New Roman" w:hAnsi="Times New Roman" w:cs="Times New Roman"/>
          <w:i/>
          <w:iCs/>
          <w:color w:val="000000" w:themeColor="text1"/>
          <w:sz w:val="24"/>
          <w:szCs w:val="24"/>
          <w:lang w:val="vi-VN"/>
        </w:rPr>
        <w:t>) kiểm định Kruskal-Wallis</w:t>
      </w:r>
    </w:p>
    <w:p w14:paraId="1A91B90F"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ab/>
        <w:t>TV: trung vị, TPV1: tứ phân vị 1, TPV3: tứ phân vị 3</w:t>
      </w:r>
    </w:p>
    <w:p w14:paraId="63754765"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lastRenderedPageBreak/>
        <w:t>Sau 4 tuần uống mẫu thử, khối lượng tương đối của gan, thận, lách so với khối lượng cơ thể của chuột không có sự khác biệt có ý nghĩa thống kê giữa các lô (p &gt; 0,05).</w:t>
      </w:r>
    </w:p>
    <w:p w14:paraId="2540CA74" w14:textId="77777777" w:rsidR="00EE0C64" w:rsidRDefault="003D6B4E">
      <w:pPr>
        <w:pStyle w:val="Caption"/>
        <w:spacing w:after="0" w:line="360" w:lineRule="auto"/>
        <w:ind w:firstLine="720"/>
        <w:jc w:val="both"/>
        <w:rPr>
          <w:rStyle w:val="fontstyle01"/>
          <w:rFonts w:ascii="Times New Roman" w:hAnsi="Times New Roman" w:cs="Times New Roman"/>
          <w:i w:val="0"/>
          <w:iCs w:val="0"/>
          <w:color w:val="000000" w:themeColor="text1"/>
          <w:sz w:val="28"/>
          <w:szCs w:val="28"/>
          <w:lang w:val="vi-VN"/>
        </w:rPr>
      </w:pPr>
      <w:r>
        <w:rPr>
          <w:rStyle w:val="fontstyle01"/>
          <w:rFonts w:ascii="Times New Roman" w:hAnsi="Times New Roman" w:cs="Times New Roman"/>
          <w:i w:val="0"/>
          <w:iCs w:val="0"/>
          <w:color w:val="000000" w:themeColor="text1"/>
          <w:sz w:val="28"/>
          <w:szCs w:val="28"/>
          <w:lang w:val="vi-VN"/>
        </w:rPr>
        <w:t>* Ảnh hưởng của VGCE lên đại thể gan, thận:</w:t>
      </w:r>
    </w:p>
    <w:p w14:paraId="41A39909"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Quan sát hình ảnh đại thể các tạng gan, thận, lách của các lô nghiên cứu bằng mắt thường thu được kết quả như hình sau:</w:t>
      </w:r>
    </w:p>
    <w:p w14:paraId="3C32C064" w14:textId="77777777" w:rsidR="00EE0C64" w:rsidRDefault="00EE0C64">
      <w:pPr>
        <w:spacing w:after="0" w:line="360" w:lineRule="auto"/>
        <w:ind w:firstLine="720"/>
        <w:jc w:val="both"/>
        <w:rPr>
          <w:rFonts w:ascii="Times New Roman" w:hAnsi="Times New Roman" w:cs="Times New Roman"/>
          <w:color w:val="000000" w:themeColor="text1"/>
          <w:sz w:val="14"/>
          <w:szCs w:val="28"/>
          <w:lang w:val="vi-VN"/>
        </w:rPr>
      </w:pPr>
    </w:p>
    <w:p w14:paraId="020B992B" w14:textId="77777777" w:rsidR="00EE0C64" w:rsidRDefault="003D6B4E">
      <w:pPr>
        <w:spacing w:after="0" w:line="360" w:lineRule="auto"/>
        <w:jc w:val="center"/>
        <w:rPr>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w:drawing>
          <wp:inline distT="0" distB="0" distL="0" distR="0" wp14:anchorId="04238CD1" wp14:editId="62DDEB11">
            <wp:extent cx="4049395" cy="3776345"/>
            <wp:effectExtent l="0" t="0" r="1905" b="0"/>
            <wp:docPr id="2068840362"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840362" name="Picture 61"/>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075501" cy="3800820"/>
                    </a:xfrm>
                    <a:prstGeom prst="rect">
                      <a:avLst/>
                    </a:prstGeom>
                  </pic:spPr>
                </pic:pic>
              </a:graphicData>
            </a:graphic>
          </wp:inline>
        </w:drawing>
      </w:r>
    </w:p>
    <w:p w14:paraId="11FFBC1F" w14:textId="2596BD1E" w:rsidR="00EE0C64" w:rsidRDefault="003D6B4E">
      <w:pPr>
        <w:pStyle w:val="Caption"/>
        <w:spacing w:after="0" w:line="360" w:lineRule="auto"/>
        <w:jc w:val="center"/>
        <w:outlineLvl w:val="5"/>
        <w:rPr>
          <w:rFonts w:cs="Times New Roman"/>
          <w:i w:val="0"/>
          <w:iCs w:val="0"/>
          <w:color w:val="000000" w:themeColor="text1"/>
          <w:sz w:val="28"/>
          <w:szCs w:val="28"/>
          <w:lang w:val="vi-VN"/>
        </w:rPr>
      </w:pPr>
      <w:bookmarkStart w:id="215" w:name="_Toc205945620"/>
      <w:bookmarkStart w:id="216" w:name="_Toc211497465"/>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2</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Hình ảnh đại thể gan, thận, lách của các lô nghiên cứu</w:t>
      </w:r>
      <w:bookmarkEnd w:id="215"/>
      <w:bookmarkEnd w:id="216"/>
    </w:p>
    <w:p w14:paraId="1AE0BF44" w14:textId="77777777" w:rsidR="00EE0C64" w:rsidRDefault="003D6B4E">
      <w:pPr>
        <w:spacing w:after="0" w:line="360" w:lineRule="auto"/>
        <w:jc w:val="center"/>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(A) Lô chứng (chuột 6), (B) Lô VGCE300 (chuột 7), (C) Lô VGCE1500 (chuột 16)</w:t>
      </w:r>
    </w:p>
    <w:p w14:paraId="3B16618E" w14:textId="77777777" w:rsidR="00EE0C64" w:rsidRDefault="00EE0C64">
      <w:pPr>
        <w:spacing w:after="0" w:line="360" w:lineRule="auto"/>
        <w:jc w:val="center"/>
        <w:rPr>
          <w:rFonts w:ascii="Times New Roman" w:hAnsi="Times New Roman" w:cs="Times New Roman"/>
          <w:i/>
          <w:iCs/>
          <w:color w:val="000000" w:themeColor="text1"/>
          <w:sz w:val="8"/>
          <w:lang w:val="vi-VN"/>
        </w:rPr>
      </w:pPr>
    </w:p>
    <w:p w14:paraId="64A953DC"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Hình ảnh đại thể các tạng gan, thận, lách của các chuột đều có màu nâu đỏ, phân bố màu sắc đồng đều, bề mặt nhẵn bóng, nhu mô có tính đàn hồi và không thấy u cục. Sự so sánh hình ảnh các tạng gan, lách, thận giữa các lô không thấy sự khác biệt.</w:t>
      </w:r>
    </w:p>
    <w:p w14:paraId="4F02FF81" w14:textId="77777777" w:rsidR="00EE0C64" w:rsidRDefault="00EE0C64">
      <w:pPr>
        <w:spacing w:line="360" w:lineRule="auto"/>
        <w:jc w:val="both"/>
        <w:rPr>
          <w:rFonts w:ascii="Times New Roman" w:hAnsi="Times New Roman" w:cs="Times New Roman"/>
          <w:color w:val="000000" w:themeColor="text1"/>
          <w:sz w:val="28"/>
          <w:szCs w:val="28"/>
          <w:lang w:val="vi-VN"/>
        </w:rPr>
      </w:pPr>
    </w:p>
    <w:p w14:paraId="4110D6DF" w14:textId="77777777" w:rsidR="00EE0C64" w:rsidRDefault="00EE0C64">
      <w:pPr>
        <w:spacing w:line="360" w:lineRule="auto"/>
        <w:jc w:val="both"/>
        <w:rPr>
          <w:rFonts w:ascii="Times New Roman" w:hAnsi="Times New Roman" w:cs="Times New Roman"/>
          <w:color w:val="000000" w:themeColor="text1"/>
          <w:sz w:val="28"/>
          <w:szCs w:val="28"/>
          <w:lang w:val="vi-VN"/>
        </w:rPr>
      </w:pPr>
    </w:p>
    <w:p w14:paraId="3E100F24"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lastRenderedPageBreak/>
        <w:tab/>
        <w:t>* Ảnh hưởng của VGCE đến mô bệnh học gan chuột:</w:t>
      </w:r>
    </w:p>
    <w:p w14:paraId="0921A1A9"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Gan chuột sau khi nhuộm HE, được quan sát dưới kính hiển vi độ phóng đại 100 lần. Kết quả thu được hiển thị ở bảng 3.7 và hình 3.2.</w:t>
      </w:r>
    </w:p>
    <w:p w14:paraId="6A43921B" w14:textId="1394DAFB" w:rsidR="00EE0C64" w:rsidRDefault="003D6B4E">
      <w:pPr>
        <w:pStyle w:val="Caption"/>
        <w:jc w:val="center"/>
        <w:outlineLvl w:val="4"/>
        <w:rPr>
          <w:rFonts w:cs="Times New Roman"/>
          <w:i w:val="0"/>
          <w:iCs w:val="0"/>
          <w:color w:val="000000" w:themeColor="text1"/>
          <w:sz w:val="28"/>
          <w:szCs w:val="28"/>
          <w:lang w:val="vi-VN"/>
        </w:rPr>
      </w:pPr>
      <w:bookmarkStart w:id="217" w:name="_Toc205945587"/>
      <w:bookmarkStart w:id="218" w:name="_Toc211497427"/>
      <w:proofErr w:type="spellStart"/>
      <w:r>
        <w:rPr>
          <w:rFonts w:cs="Times New Roman"/>
          <w:i w:val="0"/>
          <w:iCs w:val="0"/>
          <w:color w:val="000000" w:themeColor="text1"/>
          <w:sz w:val="28"/>
          <w:szCs w:val="28"/>
        </w:rPr>
        <w:t>Bảng</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6</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Đặc điểm mô bệnh học gan chuột</w:t>
      </w:r>
      <w:bookmarkEnd w:id="217"/>
      <w:bookmarkEnd w:id="218"/>
    </w:p>
    <w:tbl>
      <w:tblPr>
        <w:tblStyle w:val="TableGrid"/>
        <w:tblW w:w="0" w:type="auto"/>
        <w:tblLook w:val="04A0" w:firstRow="1" w:lastRow="0" w:firstColumn="1" w:lastColumn="0" w:noHBand="0" w:noVBand="1"/>
      </w:tblPr>
      <w:tblGrid>
        <w:gridCol w:w="1555"/>
        <w:gridCol w:w="2405"/>
        <w:gridCol w:w="2405"/>
        <w:gridCol w:w="2406"/>
      </w:tblGrid>
      <w:tr w:rsidR="00EE0C64" w14:paraId="4F2C76AD" w14:textId="77777777">
        <w:trPr>
          <w:trHeight w:val="317"/>
        </w:trPr>
        <w:tc>
          <w:tcPr>
            <w:tcW w:w="1555" w:type="dxa"/>
          </w:tcPr>
          <w:p w14:paraId="3D48FB1D"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Chỉ tiêu</w:t>
            </w:r>
          </w:p>
        </w:tc>
        <w:tc>
          <w:tcPr>
            <w:tcW w:w="2405" w:type="dxa"/>
          </w:tcPr>
          <w:p w14:paraId="33D65131"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 chứng</w:t>
            </w:r>
          </w:p>
        </w:tc>
        <w:tc>
          <w:tcPr>
            <w:tcW w:w="2405" w:type="dxa"/>
          </w:tcPr>
          <w:p w14:paraId="3FF58D7B"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 VGCE300</w:t>
            </w:r>
          </w:p>
        </w:tc>
        <w:tc>
          <w:tcPr>
            <w:tcW w:w="2406" w:type="dxa"/>
          </w:tcPr>
          <w:p w14:paraId="4A4188DE"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 VGCE1500</w:t>
            </w:r>
          </w:p>
        </w:tc>
      </w:tr>
      <w:tr w:rsidR="00EE0C64" w14:paraId="3291F140" w14:textId="77777777">
        <w:trPr>
          <w:trHeight w:val="317"/>
        </w:trPr>
        <w:tc>
          <w:tcPr>
            <w:tcW w:w="1555" w:type="dxa"/>
          </w:tcPr>
          <w:p w14:paraId="77D1B65E"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Tế bào gan</w:t>
            </w:r>
          </w:p>
        </w:tc>
        <w:tc>
          <w:tcPr>
            <w:tcW w:w="2405" w:type="dxa"/>
          </w:tcPr>
          <w:p w14:paraId="434E2717"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Bình thường</w:t>
            </w:r>
          </w:p>
        </w:tc>
        <w:tc>
          <w:tcPr>
            <w:tcW w:w="2405" w:type="dxa"/>
          </w:tcPr>
          <w:p w14:paraId="283E6969"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Bình thường</w:t>
            </w:r>
          </w:p>
        </w:tc>
        <w:tc>
          <w:tcPr>
            <w:tcW w:w="2406" w:type="dxa"/>
          </w:tcPr>
          <w:p w14:paraId="7D5EA2A1"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Bình thường</w:t>
            </w:r>
          </w:p>
        </w:tc>
      </w:tr>
      <w:tr w:rsidR="00EE0C64" w14:paraId="1C34F007" w14:textId="77777777">
        <w:trPr>
          <w:trHeight w:val="317"/>
        </w:trPr>
        <w:tc>
          <w:tcPr>
            <w:tcW w:w="1555" w:type="dxa"/>
          </w:tcPr>
          <w:p w14:paraId="23E0FA58"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Cấu trúc tiểu thuỳ</w:t>
            </w:r>
          </w:p>
        </w:tc>
        <w:tc>
          <w:tcPr>
            <w:tcW w:w="2405" w:type="dxa"/>
          </w:tcPr>
          <w:p w14:paraId="08F0D07F"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Trong tiểu thuỳ, các tế bào gan sắp xếp thành dải, thành bè, giữa chúng có các dải, các bè gan có xoang mạch</w:t>
            </w:r>
          </w:p>
        </w:tc>
        <w:tc>
          <w:tcPr>
            <w:tcW w:w="2405" w:type="dxa"/>
          </w:tcPr>
          <w:p w14:paraId="197B5967"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Trong tiểu thuỳ, các tế bào gan sắp xếp thành dải, thành bè, giữa chúng có các dải, các bè gan có xoang mạch</w:t>
            </w:r>
          </w:p>
        </w:tc>
        <w:tc>
          <w:tcPr>
            <w:tcW w:w="2406" w:type="dxa"/>
          </w:tcPr>
          <w:p w14:paraId="2C217FEA"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Trong tiểu thuỳ, các tế bào gan sắp xếp thành dải, thành bè, giữa chúng có các dải, các bè gan có xoang mạch</w:t>
            </w:r>
          </w:p>
        </w:tc>
      </w:tr>
      <w:tr w:rsidR="00EE0C64" w14:paraId="64271E22" w14:textId="77777777">
        <w:trPr>
          <w:trHeight w:val="317"/>
        </w:trPr>
        <w:tc>
          <w:tcPr>
            <w:tcW w:w="1555" w:type="dxa"/>
          </w:tcPr>
          <w:p w14:paraId="35E902FA"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Cấu trúc khoảng cửa</w:t>
            </w:r>
          </w:p>
        </w:tc>
        <w:tc>
          <w:tcPr>
            <w:tcW w:w="2405" w:type="dxa"/>
          </w:tcPr>
          <w:p w14:paraId="472400C5"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Bình thường</w:t>
            </w:r>
          </w:p>
        </w:tc>
        <w:tc>
          <w:tcPr>
            <w:tcW w:w="2405" w:type="dxa"/>
          </w:tcPr>
          <w:p w14:paraId="4B3E5823"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Bình thường</w:t>
            </w:r>
          </w:p>
        </w:tc>
        <w:tc>
          <w:tcPr>
            <w:tcW w:w="2406" w:type="dxa"/>
          </w:tcPr>
          <w:p w14:paraId="31C81700"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Bình thường</w:t>
            </w:r>
          </w:p>
        </w:tc>
      </w:tr>
      <w:tr w:rsidR="00EE0C64" w14:paraId="308E9366" w14:textId="77777777">
        <w:trPr>
          <w:trHeight w:val="317"/>
        </w:trPr>
        <w:tc>
          <w:tcPr>
            <w:tcW w:w="1555" w:type="dxa"/>
          </w:tcPr>
          <w:p w14:paraId="4BBBF4F6"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Xoang mạch</w:t>
            </w:r>
          </w:p>
        </w:tc>
        <w:tc>
          <w:tcPr>
            <w:tcW w:w="2405" w:type="dxa"/>
          </w:tcPr>
          <w:p w14:paraId="04B16FD1"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Một số vị trí có sung huyết nhẹ</w:t>
            </w:r>
          </w:p>
        </w:tc>
        <w:tc>
          <w:tcPr>
            <w:tcW w:w="2405" w:type="dxa"/>
          </w:tcPr>
          <w:p w14:paraId="261B4E5D"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Một số vị trí có sung huyết nhẹ</w:t>
            </w:r>
          </w:p>
        </w:tc>
        <w:tc>
          <w:tcPr>
            <w:tcW w:w="2406" w:type="dxa"/>
          </w:tcPr>
          <w:p w14:paraId="009A0A6C"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Một số vị trí có sung huyết nhẹ</w:t>
            </w:r>
          </w:p>
        </w:tc>
      </w:tr>
      <w:tr w:rsidR="00EE0C64" w14:paraId="4426FF3B" w14:textId="77777777">
        <w:trPr>
          <w:trHeight w:val="317"/>
        </w:trPr>
        <w:tc>
          <w:tcPr>
            <w:tcW w:w="1555" w:type="dxa"/>
          </w:tcPr>
          <w:p w14:paraId="68B97271"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Tổn thương khác</w:t>
            </w:r>
          </w:p>
        </w:tc>
        <w:tc>
          <w:tcPr>
            <w:tcW w:w="2405" w:type="dxa"/>
          </w:tcPr>
          <w:p w14:paraId="2D683BD8"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Không thấy các ổ hoại tử; Các tế bào gan không bị thoái hoá</w:t>
            </w:r>
          </w:p>
        </w:tc>
        <w:tc>
          <w:tcPr>
            <w:tcW w:w="2405" w:type="dxa"/>
          </w:tcPr>
          <w:p w14:paraId="12CCA716"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Không thấy các ổ hoại tử; Các tế bào gan không bị thoái hoá</w:t>
            </w:r>
          </w:p>
        </w:tc>
        <w:tc>
          <w:tcPr>
            <w:tcW w:w="2406" w:type="dxa"/>
          </w:tcPr>
          <w:p w14:paraId="5032B3C2"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Không thấy các ổ hoại tử; Các tế bào gan không bị thoái hoá</w:t>
            </w:r>
          </w:p>
        </w:tc>
      </w:tr>
      <w:tr w:rsidR="00EE0C64" w14:paraId="79AC4143" w14:textId="77777777">
        <w:trPr>
          <w:trHeight w:val="317"/>
        </w:trPr>
        <w:tc>
          <w:tcPr>
            <w:tcW w:w="1555" w:type="dxa"/>
          </w:tcPr>
          <w:p w14:paraId="271A4789" w14:textId="77777777" w:rsidR="00EE0C64" w:rsidRDefault="003D6B4E">
            <w:pPr>
              <w:spacing w:after="0" w:line="360"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Kết luận</w:t>
            </w:r>
          </w:p>
        </w:tc>
        <w:tc>
          <w:tcPr>
            <w:tcW w:w="2405" w:type="dxa"/>
          </w:tcPr>
          <w:p w14:paraId="36372916" w14:textId="77777777" w:rsidR="00EE0C64" w:rsidRDefault="003D6B4E">
            <w:pPr>
              <w:spacing w:after="0" w:line="360"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Nhu mô gan bình thường</w:t>
            </w:r>
          </w:p>
        </w:tc>
        <w:tc>
          <w:tcPr>
            <w:tcW w:w="2405" w:type="dxa"/>
          </w:tcPr>
          <w:p w14:paraId="7D30146B" w14:textId="77777777" w:rsidR="00EE0C64" w:rsidRDefault="003D6B4E">
            <w:pPr>
              <w:spacing w:after="0" w:line="360"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Nhu mô gan bình thường</w:t>
            </w:r>
          </w:p>
        </w:tc>
        <w:tc>
          <w:tcPr>
            <w:tcW w:w="2406" w:type="dxa"/>
          </w:tcPr>
          <w:p w14:paraId="388C4E7F" w14:textId="77777777" w:rsidR="00EE0C64" w:rsidRDefault="003D6B4E">
            <w:pPr>
              <w:spacing w:after="0" w:line="360"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Nhu mô gan bình thường</w:t>
            </w:r>
          </w:p>
        </w:tc>
      </w:tr>
    </w:tbl>
    <w:p w14:paraId="6050B374" w14:textId="77777777" w:rsidR="00EE0C64" w:rsidRDefault="00EE0C64">
      <w:pPr>
        <w:jc w:val="both"/>
        <w:rPr>
          <w:rFonts w:ascii="Times New Roman" w:hAnsi="Times New Roman" w:cs="Times New Roman"/>
          <w:color w:val="000000" w:themeColor="text1"/>
          <w:sz w:val="28"/>
          <w:szCs w:val="28"/>
          <w:lang w:val="vi-VN"/>
        </w:rPr>
      </w:pPr>
    </w:p>
    <w:p w14:paraId="13015CC2" w14:textId="77777777" w:rsidR="00EE0C64" w:rsidRDefault="00EE0C64">
      <w:pPr>
        <w:jc w:val="both"/>
        <w:rPr>
          <w:rFonts w:ascii="Times New Roman" w:hAnsi="Times New Roman" w:cs="Times New Roman"/>
          <w:color w:val="000000" w:themeColor="text1"/>
          <w:sz w:val="28"/>
          <w:szCs w:val="28"/>
          <w:lang w:val="vi-VN"/>
        </w:rPr>
      </w:pPr>
    </w:p>
    <w:p w14:paraId="36503C5E" w14:textId="77777777" w:rsidR="00EE0C64" w:rsidRDefault="003D6B4E" w:rsidP="00A90DA1">
      <w:pPr>
        <w:pStyle w:val="Caption"/>
        <w:spacing w:line="360" w:lineRule="auto"/>
        <w:rPr>
          <w:rFonts w:cs="Times New Roman"/>
          <w:color w:val="000000" w:themeColor="text1"/>
          <w:sz w:val="28"/>
          <w:szCs w:val="28"/>
          <w:lang w:val="vi-VN"/>
        </w:rPr>
      </w:pPr>
      <w:bookmarkStart w:id="219" w:name="_Toc200612405"/>
      <w:bookmarkStart w:id="220" w:name="_Toc205945621"/>
      <w:r>
        <w:rPr>
          <w:rFonts w:cs="Times New Roman"/>
          <w:noProof/>
          <w:color w:val="000000" w:themeColor="text1"/>
          <w:sz w:val="28"/>
          <w:szCs w:val="28"/>
        </w:rPr>
        <w:lastRenderedPageBreak/>
        <w:drawing>
          <wp:inline distT="0" distB="0" distL="0" distR="0" wp14:anchorId="768FCD67" wp14:editId="05C7EDA5">
            <wp:extent cx="5575935" cy="1154430"/>
            <wp:effectExtent l="0" t="0" r="0" b="1270"/>
            <wp:docPr id="1461802057" name="Picture 69" descr="A close-up of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802057" name="Picture 69" descr="A close-up of a microscope&#10;&#10;AI-generated content may be incorrect."/>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75935" cy="1154430"/>
                    </a:xfrm>
                    <a:prstGeom prst="rect">
                      <a:avLst/>
                    </a:prstGeom>
                  </pic:spPr>
                </pic:pic>
              </a:graphicData>
            </a:graphic>
          </wp:inline>
        </w:drawing>
      </w:r>
    </w:p>
    <w:p w14:paraId="3F28BD56" w14:textId="167FD687" w:rsidR="00EE0C64" w:rsidRDefault="003D6B4E">
      <w:pPr>
        <w:pStyle w:val="Caption"/>
        <w:spacing w:line="360" w:lineRule="auto"/>
        <w:jc w:val="center"/>
        <w:outlineLvl w:val="5"/>
        <w:rPr>
          <w:rFonts w:cs="Times New Roman"/>
          <w:i w:val="0"/>
          <w:iCs w:val="0"/>
          <w:color w:val="000000" w:themeColor="text1"/>
          <w:sz w:val="28"/>
          <w:szCs w:val="28"/>
          <w:lang w:val="vi-VN"/>
        </w:rPr>
      </w:pPr>
      <w:bookmarkStart w:id="221" w:name="_Toc211497466"/>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3</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Hình ảnh cấu trúc vi thể gan chuột</w:t>
      </w:r>
      <w:bookmarkEnd w:id="219"/>
      <w:bookmarkEnd w:id="220"/>
      <w:r>
        <w:rPr>
          <w:rFonts w:cs="Times New Roman"/>
          <w:i w:val="0"/>
          <w:iCs w:val="0"/>
          <w:color w:val="000000" w:themeColor="text1"/>
          <w:sz w:val="28"/>
          <w:szCs w:val="28"/>
          <w:lang w:val="vi-VN"/>
        </w:rPr>
        <w:t xml:space="preserve"> (nhuộm HE, 200X)</w:t>
      </w:r>
      <w:bookmarkEnd w:id="221"/>
    </w:p>
    <w:p w14:paraId="18F46842" w14:textId="77777777" w:rsidR="00EE0C64" w:rsidRDefault="003D6B4E">
      <w:pPr>
        <w:spacing w:after="0" w:line="360" w:lineRule="auto"/>
        <w:jc w:val="center"/>
        <w:rPr>
          <w:rFonts w:ascii="Times New Roman" w:hAnsi="Times New Roman" w:cs="Times New Roman"/>
          <w:i/>
          <w:iCs/>
          <w:lang w:val="vi-VN"/>
        </w:rPr>
      </w:pPr>
      <w:r>
        <w:rPr>
          <w:rFonts w:ascii="Times New Roman" w:hAnsi="Times New Roman" w:cs="Times New Roman"/>
          <w:i/>
          <w:iCs/>
          <w:lang w:val="vi-VN"/>
        </w:rPr>
        <w:t xml:space="preserve">Ghi chú: (A) Lô chứng (chuột số 3); (B) Lô VGCE300 (chuột số 9); </w:t>
      </w:r>
    </w:p>
    <w:p w14:paraId="7350618C" w14:textId="77777777" w:rsidR="00EE0C64" w:rsidRDefault="003D6B4E">
      <w:pPr>
        <w:spacing w:after="0" w:line="360" w:lineRule="auto"/>
        <w:jc w:val="center"/>
        <w:rPr>
          <w:rFonts w:ascii="Times New Roman" w:hAnsi="Times New Roman" w:cs="Times New Roman"/>
          <w:i/>
          <w:iCs/>
          <w:lang w:val="vi-VN"/>
        </w:rPr>
      </w:pPr>
      <w:r>
        <w:rPr>
          <w:rFonts w:ascii="Times New Roman" w:hAnsi="Times New Roman" w:cs="Times New Roman"/>
          <w:i/>
          <w:iCs/>
          <w:lang w:val="vi-VN"/>
        </w:rPr>
        <w:t>(C) Lô VGCE1500 (chuột số 19)</w:t>
      </w:r>
    </w:p>
    <w:p w14:paraId="6DBB3330" w14:textId="77777777" w:rsidR="00EE0C64" w:rsidRDefault="003D6B4E">
      <w:pPr>
        <w:spacing w:after="0" w:line="360" w:lineRule="auto"/>
        <w:jc w:val="center"/>
        <w:rPr>
          <w:rFonts w:ascii="Times New Roman" w:hAnsi="Times New Roman" w:cs="Times New Roman"/>
          <w:i/>
          <w:iCs/>
          <w:lang w:val="vi-VN"/>
        </w:rPr>
      </w:pPr>
      <w:r>
        <w:rPr>
          <w:rFonts w:ascii="Times New Roman" w:hAnsi="Times New Roman" w:cs="Times New Roman"/>
          <w:i/>
          <w:iCs/>
          <w:lang w:val="vi-VN"/>
        </w:rPr>
        <w:t>1- Tĩnh mạch trung tâm tiểu thùy; 2- Tế bào gan</w:t>
      </w:r>
    </w:p>
    <w:p w14:paraId="41A7B80A"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Cấu trúc vi thể gan chuột ở các lô nghiên cứu đều bình thường và không thấy sự khác biệt giữa các lô.</w:t>
      </w:r>
    </w:p>
    <w:p w14:paraId="5A4C3E5C"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Ảnh hưởng của VGCE đến mô bệnh học thận của chuột:</w:t>
      </w:r>
    </w:p>
    <w:p w14:paraId="3A012A63"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Thận của chuột sau khi nhuộm HE, được quan sát dưới kính hiển vi độ phóng đại 200 lần. Kết quả thu được hiển thị ở bảng 3.8 và hình 3.3.</w:t>
      </w:r>
    </w:p>
    <w:p w14:paraId="59C3DF12" w14:textId="5B1FFAD1" w:rsidR="00EE0C64" w:rsidRDefault="003D6B4E">
      <w:pPr>
        <w:pStyle w:val="Caption"/>
        <w:jc w:val="center"/>
        <w:outlineLvl w:val="4"/>
        <w:rPr>
          <w:rFonts w:cs="Times New Roman"/>
          <w:i w:val="0"/>
          <w:iCs w:val="0"/>
          <w:color w:val="000000" w:themeColor="text1"/>
          <w:sz w:val="28"/>
          <w:szCs w:val="28"/>
          <w:lang w:val="vi-VN"/>
        </w:rPr>
      </w:pPr>
      <w:bookmarkStart w:id="222" w:name="_Toc205945588"/>
      <w:bookmarkStart w:id="223" w:name="_Toc211497428"/>
      <w:proofErr w:type="spellStart"/>
      <w:r>
        <w:rPr>
          <w:rFonts w:cs="Times New Roman"/>
          <w:i w:val="0"/>
          <w:iCs w:val="0"/>
          <w:color w:val="000000" w:themeColor="text1"/>
          <w:sz w:val="28"/>
          <w:szCs w:val="28"/>
        </w:rPr>
        <w:t>Bảng</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7</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Ảnh hưởng của VGCE đến mô bệnh học thận của chuột</w:t>
      </w:r>
      <w:bookmarkEnd w:id="222"/>
      <w:bookmarkEnd w:id="223"/>
    </w:p>
    <w:tbl>
      <w:tblPr>
        <w:tblStyle w:val="TableGrid"/>
        <w:tblW w:w="0" w:type="auto"/>
        <w:tblLook w:val="04A0" w:firstRow="1" w:lastRow="0" w:firstColumn="1" w:lastColumn="0" w:noHBand="0" w:noVBand="1"/>
      </w:tblPr>
      <w:tblGrid>
        <w:gridCol w:w="2192"/>
        <w:gridCol w:w="2193"/>
        <w:gridCol w:w="2193"/>
        <w:gridCol w:w="2193"/>
      </w:tblGrid>
      <w:tr w:rsidR="00EE0C64" w14:paraId="517CC21B" w14:textId="77777777">
        <w:trPr>
          <w:trHeight w:val="505"/>
        </w:trPr>
        <w:tc>
          <w:tcPr>
            <w:tcW w:w="2192" w:type="dxa"/>
          </w:tcPr>
          <w:p w14:paraId="4A519DD7"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Chỉ tiêu</w:t>
            </w:r>
          </w:p>
        </w:tc>
        <w:tc>
          <w:tcPr>
            <w:tcW w:w="2193" w:type="dxa"/>
          </w:tcPr>
          <w:p w14:paraId="382114F3"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 chứng</w:t>
            </w:r>
          </w:p>
        </w:tc>
        <w:tc>
          <w:tcPr>
            <w:tcW w:w="2193" w:type="dxa"/>
          </w:tcPr>
          <w:p w14:paraId="682D91EE"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 VGCE300</w:t>
            </w:r>
          </w:p>
        </w:tc>
        <w:tc>
          <w:tcPr>
            <w:tcW w:w="2193" w:type="dxa"/>
          </w:tcPr>
          <w:p w14:paraId="374447A1"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 VGCE1500</w:t>
            </w:r>
          </w:p>
        </w:tc>
      </w:tr>
      <w:tr w:rsidR="00EE0C64" w14:paraId="38B316CB" w14:textId="77777777">
        <w:trPr>
          <w:trHeight w:val="505"/>
        </w:trPr>
        <w:tc>
          <w:tcPr>
            <w:tcW w:w="2192" w:type="dxa"/>
          </w:tcPr>
          <w:p w14:paraId="3A2F5EC0"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Cấu trúc vùng vỏ</w:t>
            </w:r>
          </w:p>
        </w:tc>
        <w:tc>
          <w:tcPr>
            <w:tcW w:w="2193" w:type="dxa"/>
          </w:tcPr>
          <w:p w14:paraId="4652B687"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Rõ ràng</w:t>
            </w:r>
          </w:p>
        </w:tc>
        <w:tc>
          <w:tcPr>
            <w:tcW w:w="2193" w:type="dxa"/>
          </w:tcPr>
          <w:p w14:paraId="6E313D85"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Rõ ràng</w:t>
            </w:r>
          </w:p>
        </w:tc>
        <w:tc>
          <w:tcPr>
            <w:tcW w:w="2193" w:type="dxa"/>
          </w:tcPr>
          <w:p w14:paraId="72120768"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Rõ ràng</w:t>
            </w:r>
          </w:p>
        </w:tc>
      </w:tr>
      <w:tr w:rsidR="00EE0C64" w14:paraId="5EFFDA65" w14:textId="77777777">
        <w:trPr>
          <w:trHeight w:val="505"/>
        </w:trPr>
        <w:tc>
          <w:tcPr>
            <w:tcW w:w="2192" w:type="dxa"/>
          </w:tcPr>
          <w:p w14:paraId="497E46E2"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Cấu trúc vùng tuỷ</w:t>
            </w:r>
          </w:p>
        </w:tc>
        <w:tc>
          <w:tcPr>
            <w:tcW w:w="2193" w:type="dxa"/>
          </w:tcPr>
          <w:p w14:paraId="0C721D7A"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Rõ ràng</w:t>
            </w:r>
          </w:p>
        </w:tc>
        <w:tc>
          <w:tcPr>
            <w:tcW w:w="2193" w:type="dxa"/>
          </w:tcPr>
          <w:p w14:paraId="10E18ED7"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Rõ ràng</w:t>
            </w:r>
          </w:p>
        </w:tc>
        <w:tc>
          <w:tcPr>
            <w:tcW w:w="2193" w:type="dxa"/>
          </w:tcPr>
          <w:p w14:paraId="38318674"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Rõ ràng</w:t>
            </w:r>
          </w:p>
        </w:tc>
      </w:tr>
      <w:tr w:rsidR="00EE0C64" w14:paraId="309F89D6" w14:textId="77777777">
        <w:trPr>
          <w:trHeight w:val="505"/>
        </w:trPr>
        <w:tc>
          <w:tcPr>
            <w:tcW w:w="2192" w:type="dxa"/>
          </w:tcPr>
          <w:p w14:paraId="186A2EC2"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Cầu thận</w:t>
            </w:r>
          </w:p>
        </w:tc>
        <w:tc>
          <w:tcPr>
            <w:tcW w:w="2193" w:type="dxa"/>
          </w:tcPr>
          <w:p w14:paraId="3C9088B1"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Bình thường</w:t>
            </w:r>
          </w:p>
        </w:tc>
        <w:tc>
          <w:tcPr>
            <w:tcW w:w="2193" w:type="dxa"/>
          </w:tcPr>
          <w:p w14:paraId="0FD8BB55"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Bình thường</w:t>
            </w:r>
          </w:p>
        </w:tc>
        <w:tc>
          <w:tcPr>
            <w:tcW w:w="2193" w:type="dxa"/>
          </w:tcPr>
          <w:p w14:paraId="089754DE"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Bình thường</w:t>
            </w:r>
          </w:p>
        </w:tc>
      </w:tr>
      <w:tr w:rsidR="00EE0C64" w14:paraId="3F033282" w14:textId="77777777">
        <w:trPr>
          <w:trHeight w:val="505"/>
        </w:trPr>
        <w:tc>
          <w:tcPr>
            <w:tcW w:w="2192" w:type="dxa"/>
          </w:tcPr>
          <w:p w14:paraId="7377B1A1"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Ống thận</w:t>
            </w:r>
          </w:p>
        </w:tc>
        <w:tc>
          <w:tcPr>
            <w:tcW w:w="2193" w:type="dxa"/>
          </w:tcPr>
          <w:p w14:paraId="51E653FD"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Bình thường</w:t>
            </w:r>
          </w:p>
        </w:tc>
        <w:tc>
          <w:tcPr>
            <w:tcW w:w="2193" w:type="dxa"/>
          </w:tcPr>
          <w:p w14:paraId="0C30FD56"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Bình thường</w:t>
            </w:r>
          </w:p>
        </w:tc>
        <w:tc>
          <w:tcPr>
            <w:tcW w:w="2193" w:type="dxa"/>
          </w:tcPr>
          <w:p w14:paraId="4E737959"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Bình thường</w:t>
            </w:r>
          </w:p>
        </w:tc>
      </w:tr>
      <w:tr w:rsidR="00EE0C64" w14:paraId="37DA9DFA" w14:textId="77777777">
        <w:trPr>
          <w:trHeight w:val="505"/>
        </w:trPr>
        <w:tc>
          <w:tcPr>
            <w:tcW w:w="2192" w:type="dxa"/>
          </w:tcPr>
          <w:p w14:paraId="78B583A2"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Tổn thương</w:t>
            </w:r>
          </w:p>
        </w:tc>
        <w:tc>
          <w:tcPr>
            <w:tcW w:w="2193" w:type="dxa"/>
          </w:tcPr>
          <w:p w14:paraId="6687D8F5"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Không có tổn thương thoái hoá hay hoại tử</w:t>
            </w:r>
          </w:p>
        </w:tc>
        <w:tc>
          <w:tcPr>
            <w:tcW w:w="2193" w:type="dxa"/>
          </w:tcPr>
          <w:p w14:paraId="049B19A1"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Không có tổn thương thoái hoá hay hoại tử</w:t>
            </w:r>
          </w:p>
        </w:tc>
        <w:tc>
          <w:tcPr>
            <w:tcW w:w="2193" w:type="dxa"/>
          </w:tcPr>
          <w:p w14:paraId="4D32FB2C" w14:textId="77777777" w:rsidR="00EE0C64" w:rsidRDefault="003D6B4E" w:rsidP="00E53883">
            <w:pPr>
              <w:spacing w:before="8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Không có tổn thương thoái hoá hay hoại tử</w:t>
            </w:r>
          </w:p>
        </w:tc>
      </w:tr>
      <w:tr w:rsidR="00EE0C64" w14:paraId="4419DDE6" w14:textId="77777777">
        <w:trPr>
          <w:trHeight w:val="505"/>
        </w:trPr>
        <w:tc>
          <w:tcPr>
            <w:tcW w:w="2192" w:type="dxa"/>
          </w:tcPr>
          <w:p w14:paraId="58EB553D" w14:textId="77777777" w:rsidR="00EE0C64" w:rsidRDefault="003D6B4E" w:rsidP="00E53883">
            <w:pPr>
              <w:spacing w:before="80" w:after="0" w:line="360"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Kết luận</w:t>
            </w:r>
          </w:p>
        </w:tc>
        <w:tc>
          <w:tcPr>
            <w:tcW w:w="2193" w:type="dxa"/>
          </w:tcPr>
          <w:p w14:paraId="5731E1B2" w14:textId="77777777" w:rsidR="00EE0C64" w:rsidRDefault="003D6B4E" w:rsidP="00E53883">
            <w:pPr>
              <w:spacing w:before="80" w:after="0" w:line="360"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Nhu mô thận bình thường</w:t>
            </w:r>
          </w:p>
        </w:tc>
        <w:tc>
          <w:tcPr>
            <w:tcW w:w="2193" w:type="dxa"/>
          </w:tcPr>
          <w:p w14:paraId="2FAC5004" w14:textId="77777777" w:rsidR="00EE0C64" w:rsidRDefault="003D6B4E" w:rsidP="00E53883">
            <w:pPr>
              <w:spacing w:before="80" w:after="0" w:line="360"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Nhu mô thận bình thường</w:t>
            </w:r>
          </w:p>
        </w:tc>
        <w:tc>
          <w:tcPr>
            <w:tcW w:w="2193" w:type="dxa"/>
          </w:tcPr>
          <w:p w14:paraId="008687F1" w14:textId="77777777" w:rsidR="00EE0C64" w:rsidRDefault="003D6B4E" w:rsidP="00E53883">
            <w:pPr>
              <w:spacing w:before="80" w:after="0" w:line="360"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Nhu mô thận bình thường</w:t>
            </w:r>
          </w:p>
        </w:tc>
      </w:tr>
    </w:tbl>
    <w:p w14:paraId="2F62A6FC" w14:textId="77777777" w:rsidR="00EE0C64" w:rsidRDefault="00EE0C64">
      <w:pPr>
        <w:spacing w:line="360" w:lineRule="auto"/>
        <w:jc w:val="both"/>
        <w:rPr>
          <w:rFonts w:ascii="Times New Roman" w:hAnsi="Times New Roman" w:cs="Times New Roman"/>
          <w:color w:val="000000" w:themeColor="text1"/>
          <w:sz w:val="28"/>
          <w:szCs w:val="28"/>
          <w:lang w:val="vi-VN"/>
        </w:rPr>
      </w:pPr>
    </w:p>
    <w:p w14:paraId="76ACDC19" w14:textId="77777777" w:rsidR="00EE0C64" w:rsidRDefault="003D6B4E" w:rsidP="004C7922">
      <w:pPr>
        <w:pStyle w:val="Caption"/>
        <w:jc w:val="center"/>
        <w:rPr>
          <w:rFonts w:cs="Times New Roman"/>
          <w:color w:val="000000" w:themeColor="text1"/>
          <w:sz w:val="28"/>
          <w:szCs w:val="28"/>
          <w:lang w:val="vi-VN"/>
        </w:rPr>
      </w:pPr>
      <w:bookmarkStart w:id="224" w:name="_Toc205945622"/>
      <w:r>
        <w:rPr>
          <w:rFonts w:cs="Times New Roman"/>
          <w:noProof/>
          <w:color w:val="000000" w:themeColor="text1"/>
          <w:sz w:val="28"/>
          <w:szCs w:val="28"/>
        </w:rPr>
        <w:lastRenderedPageBreak/>
        <w:drawing>
          <wp:inline distT="0" distB="0" distL="0" distR="0" wp14:anchorId="61F484EB" wp14:editId="7C9C0B20">
            <wp:extent cx="5575935" cy="1049655"/>
            <wp:effectExtent l="0" t="0" r="0" b="4445"/>
            <wp:docPr id="1460026617" name="Picture 85" descr="A purple and white cross section with black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026617" name="Picture 85" descr="A purple and white cross section with black arrow&#10;&#10;AI-generated content may be incorrect."/>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75935" cy="1049655"/>
                    </a:xfrm>
                    <a:prstGeom prst="rect">
                      <a:avLst/>
                    </a:prstGeom>
                  </pic:spPr>
                </pic:pic>
              </a:graphicData>
            </a:graphic>
          </wp:inline>
        </w:drawing>
      </w:r>
    </w:p>
    <w:p w14:paraId="6084A104" w14:textId="209F858A" w:rsidR="00EE0C64" w:rsidRDefault="003D6B4E">
      <w:pPr>
        <w:pStyle w:val="Caption"/>
        <w:jc w:val="center"/>
        <w:outlineLvl w:val="5"/>
        <w:rPr>
          <w:rFonts w:cs="Times New Roman"/>
          <w:i w:val="0"/>
          <w:iCs w:val="0"/>
          <w:color w:val="000000" w:themeColor="text1"/>
          <w:sz w:val="28"/>
          <w:szCs w:val="28"/>
          <w:lang w:val="vi-VN"/>
        </w:rPr>
      </w:pPr>
      <w:bookmarkStart w:id="225" w:name="_Toc211497467"/>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4</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Hình ảnh cấu trúc vi thể thận của chuột</w:t>
      </w:r>
      <w:bookmarkEnd w:id="224"/>
      <w:r>
        <w:rPr>
          <w:rFonts w:cs="Times New Roman"/>
          <w:i w:val="0"/>
          <w:iCs w:val="0"/>
          <w:color w:val="000000" w:themeColor="text1"/>
          <w:sz w:val="28"/>
          <w:szCs w:val="28"/>
          <w:lang w:val="vi-VN"/>
        </w:rPr>
        <w:t xml:space="preserve"> (nhuộm HE, 200X)</w:t>
      </w:r>
      <w:bookmarkEnd w:id="225"/>
    </w:p>
    <w:p w14:paraId="5B22130F" w14:textId="77777777" w:rsidR="00EE0C64" w:rsidRDefault="003D6B4E">
      <w:pPr>
        <w:jc w:val="center"/>
        <w:rPr>
          <w:rFonts w:ascii="Times New Roman" w:hAnsi="Times New Roman" w:cs="Times New Roman"/>
          <w:i/>
          <w:iCs/>
          <w:lang w:val="vi-VN"/>
        </w:rPr>
      </w:pPr>
      <w:r>
        <w:rPr>
          <w:rFonts w:ascii="Times New Roman" w:hAnsi="Times New Roman" w:cs="Times New Roman"/>
          <w:i/>
          <w:iCs/>
          <w:lang w:val="vi-VN"/>
        </w:rPr>
        <w:t xml:space="preserve">Ghi chú: (A) Lô chứng (chuột số 3); (B) Lô VGCE300 (chuột số 11); </w:t>
      </w:r>
    </w:p>
    <w:p w14:paraId="454202E9" w14:textId="77777777" w:rsidR="00EE0C64" w:rsidRDefault="003D6B4E">
      <w:pPr>
        <w:jc w:val="center"/>
        <w:rPr>
          <w:rFonts w:ascii="Times New Roman" w:hAnsi="Times New Roman" w:cs="Times New Roman"/>
          <w:i/>
          <w:iCs/>
          <w:lang w:val="vi-VN"/>
        </w:rPr>
      </w:pPr>
      <w:r>
        <w:rPr>
          <w:rFonts w:ascii="Times New Roman" w:hAnsi="Times New Roman" w:cs="Times New Roman"/>
          <w:i/>
          <w:iCs/>
          <w:lang w:val="vi-VN"/>
        </w:rPr>
        <w:t>(C) VGCE1500 (chuột số 18)</w:t>
      </w:r>
    </w:p>
    <w:p w14:paraId="10768408" w14:textId="77777777" w:rsidR="00EE0C64" w:rsidRDefault="003D6B4E">
      <w:pPr>
        <w:jc w:val="center"/>
        <w:rPr>
          <w:rFonts w:ascii="Times New Roman" w:hAnsi="Times New Roman" w:cs="Times New Roman"/>
          <w:i/>
          <w:iCs/>
          <w:lang w:val="vi-VN"/>
        </w:rPr>
      </w:pPr>
      <w:r>
        <w:rPr>
          <w:rFonts w:ascii="Times New Roman" w:hAnsi="Times New Roman" w:cs="Times New Roman"/>
          <w:i/>
          <w:iCs/>
          <w:lang w:val="vi-VN"/>
        </w:rPr>
        <w:t>1- Tiểu cầu thận; 2- Tế bào ống thận</w:t>
      </w:r>
    </w:p>
    <w:p w14:paraId="2DB3E326"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Cấu trúc vi thể thận của chuột ở các lô nghiên cứu đều bình thường và không có sự khác biệt giữa các lô. </w:t>
      </w:r>
    </w:p>
    <w:p w14:paraId="691E0424" w14:textId="77777777" w:rsidR="00EE0C64" w:rsidRDefault="003D6B4E">
      <w:pPr>
        <w:pStyle w:val="Heading2"/>
        <w:spacing w:before="0" w:after="0" w:line="360" w:lineRule="auto"/>
        <w:jc w:val="both"/>
        <w:rPr>
          <w:rStyle w:val="fontstyle01"/>
          <w:rFonts w:ascii="Times New Roman" w:hAnsi="Times New Roman" w:cs="Times New Roman"/>
          <w:b/>
          <w:bCs/>
          <w:color w:val="000000" w:themeColor="text1"/>
          <w:sz w:val="28"/>
          <w:szCs w:val="28"/>
          <w:lang w:val="vi-VN"/>
        </w:rPr>
      </w:pPr>
      <w:bookmarkStart w:id="226" w:name="_Toc205937014"/>
      <w:bookmarkStart w:id="227" w:name="_Toc211497398"/>
      <w:r>
        <w:rPr>
          <w:rStyle w:val="fontstyle01"/>
          <w:rFonts w:ascii="Times New Roman" w:hAnsi="Times New Roman" w:cs="Times New Roman"/>
          <w:b/>
          <w:bCs/>
          <w:color w:val="000000" w:themeColor="text1"/>
          <w:sz w:val="28"/>
          <w:szCs w:val="28"/>
          <w:lang w:val="vi-VN"/>
        </w:rPr>
        <w:t>3.2. Đánh giá tác dụng chống rối loạn lipid của VGCE trên thực nghiệm</w:t>
      </w:r>
      <w:bookmarkEnd w:id="226"/>
      <w:bookmarkEnd w:id="227"/>
    </w:p>
    <w:p w14:paraId="3F91C307" w14:textId="77777777" w:rsidR="00EE0C64" w:rsidRDefault="003D6B4E">
      <w:pPr>
        <w:spacing w:after="0" w:line="360" w:lineRule="auto"/>
        <w:rPr>
          <w:rStyle w:val="fontstyle01"/>
          <w:rFonts w:ascii="Times New Roman" w:hAnsi="Times New Roman" w:cs="Times New Roman"/>
          <w:color w:val="000000" w:themeColor="text1"/>
          <w:sz w:val="28"/>
          <w:szCs w:val="28"/>
          <w:lang w:val="vi-VN"/>
        </w:rPr>
      </w:pPr>
      <w:bookmarkStart w:id="228" w:name="_Toc205937015"/>
      <w:r>
        <w:rPr>
          <w:rStyle w:val="fontstyle01"/>
          <w:rFonts w:ascii="Times New Roman" w:hAnsi="Times New Roman" w:cs="Times New Roman"/>
          <w:color w:val="000000" w:themeColor="text1"/>
          <w:sz w:val="28"/>
          <w:szCs w:val="28"/>
          <w:lang w:val="vi-VN"/>
        </w:rPr>
        <w:tab/>
        <w:t>Để đánh giá tác dụng chống rối loạn lipid của VGCE trên thực nghiệm, chúng tôi tiến hành 2 bước:</w:t>
      </w:r>
    </w:p>
    <w:p w14:paraId="55F3B73D" w14:textId="72A0AC5C" w:rsidR="00EE0C64" w:rsidRDefault="003D6B4E">
      <w:pPr>
        <w:spacing w:after="0" w:line="360" w:lineRule="auto"/>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t xml:space="preserve">- </w:t>
      </w:r>
      <w:r w:rsidR="00B46E6A">
        <w:rPr>
          <w:rStyle w:val="fontstyle01"/>
          <w:rFonts w:ascii="Times New Roman" w:hAnsi="Times New Roman" w:cs="Times New Roman"/>
          <w:color w:val="000000" w:themeColor="text1"/>
          <w:sz w:val="28"/>
          <w:szCs w:val="28"/>
          <w:lang w:val="vi-VN"/>
        </w:rPr>
        <w:t>Gây</w:t>
      </w:r>
      <w:r>
        <w:rPr>
          <w:rStyle w:val="fontstyle01"/>
          <w:rFonts w:ascii="Times New Roman" w:hAnsi="Times New Roman" w:cs="Times New Roman"/>
          <w:color w:val="000000" w:themeColor="text1"/>
          <w:sz w:val="28"/>
          <w:szCs w:val="28"/>
          <w:lang w:val="vi-VN"/>
        </w:rPr>
        <w:t xml:space="preserve"> mô hình rối loạn lipid bằng chế độ ăn giàu cholesterol. Kết quả được trình bày trong bảng 3.</w:t>
      </w:r>
      <w:r w:rsidR="009000CB">
        <w:rPr>
          <w:rStyle w:val="fontstyle01"/>
          <w:rFonts w:ascii="Times New Roman" w:hAnsi="Times New Roman" w:cs="Times New Roman"/>
          <w:color w:val="000000" w:themeColor="text1"/>
          <w:sz w:val="28"/>
          <w:szCs w:val="28"/>
          <w:lang w:val="vi-VN"/>
        </w:rPr>
        <w:t>8</w:t>
      </w:r>
      <w:r>
        <w:rPr>
          <w:rStyle w:val="fontstyle01"/>
          <w:rFonts w:ascii="Times New Roman" w:hAnsi="Times New Roman" w:cs="Times New Roman"/>
          <w:color w:val="000000" w:themeColor="text1"/>
          <w:sz w:val="28"/>
          <w:szCs w:val="28"/>
          <w:lang w:val="vi-VN"/>
        </w:rPr>
        <w:t xml:space="preserve"> – 3.1</w:t>
      </w:r>
      <w:r w:rsidR="009000CB">
        <w:rPr>
          <w:rStyle w:val="fontstyle01"/>
          <w:rFonts w:ascii="Times New Roman" w:hAnsi="Times New Roman" w:cs="Times New Roman"/>
          <w:color w:val="000000" w:themeColor="text1"/>
          <w:sz w:val="28"/>
          <w:szCs w:val="28"/>
          <w:lang w:val="vi-VN"/>
        </w:rPr>
        <w:t>1</w:t>
      </w:r>
    </w:p>
    <w:p w14:paraId="01C974E2" w14:textId="45955E98" w:rsidR="00EE0C64" w:rsidRDefault="003D6B4E">
      <w:pPr>
        <w:spacing w:after="0" w:line="360" w:lineRule="auto"/>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t>- Đánh giá tác dụng của chống rối loạn lipid của VGCE trên chuột rối loạn lipid do chế độ ăn. Kết quả được trình bày trong hình 3.</w:t>
      </w:r>
      <w:r w:rsidR="006B2E43">
        <w:rPr>
          <w:rStyle w:val="fontstyle01"/>
          <w:rFonts w:ascii="Times New Roman" w:hAnsi="Times New Roman" w:cs="Times New Roman"/>
          <w:color w:val="000000" w:themeColor="text1"/>
          <w:sz w:val="28"/>
          <w:szCs w:val="28"/>
          <w:lang w:val="vi-VN"/>
        </w:rPr>
        <w:t>5</w:t>
      </w:r>
      <w:r>
        <w:rPr>
          <w:rStyle w:val="fontstyle01"/>
          <w:rFonts w:ascii="Times New Roman" w:hAnsi="Times New Roman" w:cs="Times New Roman"/>
          <w:color w:val="000000" w:themeColor="text1"/>
          <w:sz w:val="28"/>
          <w:szCs w:val="28"/>
          <w:lang w:val="vi-VN"/>
        </w:rPr>
        <w:t xml:space="preserve"> – 3.1</w:t>
      </w:r>
      <w:r w:rsidR="0024400F">
        <w:rPr>
          <w:rStyle w:val="fontstyle01"/>
          <w:rFonts w:ascii="Times New Roman" w:hAnsi="Times New Roman" w:cs="Times New Roman"/>
          <w:color w:val="000000" w:themeColor="text1"/>
          <w:sz w:val="28"/>
          <w:szCs w:val="28"/>
          <w:lang w:val="vi-VN"/>
        </w:rPr>
        <w:t>3</w:t>
      </w:r>
      <w:r>
        <w:rPr>
          <w:rStyle w:val="fontstyle01"/>
          <w:rFonts w:ascii="Times New Roman" w:hAnsi="Times New Roman" w:cs="Times New Roman"/>
          <w:color w:val="000000" w:themeColor="text1"/>
          <w:sz w:val="28"/>
          <w:szCs w:val="28"/>
          <w:lang w:val="vi-VN"/>
        </w:rPr>
        <w:t xml:space="preserve"> và bảng 3.1</w:t>
      </w:r>
      <w:r w:rsidR="009000CB">
        <w:rPr>
          <w:rStyle w:val="fontstyle01"/>
          <w:rFonts w:ascii="Times New Roman" w:hAnsi="Times New Roman" w:cs="Times New Roman"/>
          <w:color w:val="000000" w:themeColor="text1"/>
          <w:sz w:val="28"/>
          <w:szCs w:val="28"/>
          <w:lang w:val="vi-VN"/>
        </w:rPr>
        <w:t>2</w:t>
      </w:r>
      <w:r>
        <w:rPr>
          <w:rStyle w:val="fontstyle01"/>
          <w:rFonts w:ascii="Times New Roman" w:hAnsi="Times New Roman" w:cs="Times New Roman"/>
          <w:color w:val="000000" w:themeColor="text1"/>
          <w:sz w:val="28"/>
          <w:szCs w:val="28"/>
          <w:lang w:val="vi-VN"/>
        </w:rPr>
        <w:t xml:space="preserve"> – 3.1</w:t>
      </w:r>
      <w:r w:rsidR="009000CB">
        <w:rPr>
          <w:rStyle w:val="fontstyle01"/>
          <w:rFonts w:ascii="Times New Roman" w:hAnsi="Times New Roman" w:cs="Times New Roman"/>
          <w:color w:val="000000" w:themeColor="text1"/>
          <w:sz w:val="28"/>
          <w:szCs w:val="28"/>
          <w:lang w:val="vi-VN"/>
        </w:rPr>
        <w:t>5</w:t>
      </w:r>
      <w:r>
        <w:rPr>
          <w:rStyle w:val="fontstyle01"/>
          <w:rFonts w:ascii="Times New Roman" w:hAnsi="Times New Roman" w:cs="Times New Roman"/>
          <w:color w:val="000000" w:themeColor="text1"/>
          <w:sz w:val="28"/>
          <w:szCs w:val="28"/>
          <w:lang w:val="vi-VN"/>
        </w:rPr>
        <w:t>.</w:t>
      </w:r>
    </w:p>
    <w:p w14:paraId="2895ADC9" w14:textId="77777777" w:rsidR="00EE0C64" w:rsidRDefault="003D6B4E">
      <w:pPr>
        <w:pStyle w:val="Heading3"/>
        <w:spacing w:before="0" w:after="0" w:line="360" w:lineRule="auto"/>
        <w:jc w:val="both"/>
        <w:rPr>
          <w:rStyle w:val="fontstyle01"/>
          <w:rFonts w:ascii="Times New Roman" w:hAnsi="Times New Roman" w:cs="Times New Roman"/>
          <w:b/>
          <w:bCs/>
          <w:i/>
          <w:iCs/>
          <w:color w:val="000000" w:themeColor="text1"/>
          <w:sz w:val="28"/>
          <w:szCs w:val="28"/>
          <w:lang w:val="vi-VN"/>
        </w:rPr>
      </w:pPr>
      <w:bookmarkStart w:id="229" w:name="_Toc211497399"/>
      <w:r>
        <w:rPr>
          <w:rStyle w:val="fontstyle01"/>
          <w:rFonts w:ascii="Times New Roman" w:hAnsi="Times New Roman" w:cs="Times New Roman"/>
          <w:b/>
          <w:bCs/>
          <w:i/>
          <w:iCs/>
          <w:color w:val="000000" w:themeColor="text1"/>
          <w:sz w:val="28"/>
          <w:szCs w:val="28"/>
          <w:lang w:val="vi-VN"/>
        </w:rPr>
        <w:t>3.2.1. Đánh mô hình gây rối loạn lipid bằng chế độ ăn giàu cholesterol trên chuột cống trắng</w:t>
      </w:r>
      <w:bookmarkEnd w:id="228"/>
      <w:bookmarkEnd w:id="229"/>
    </w:p>
    <w:p w14:paraId="1138CDE5" w14:textId="77777777" w:rsidR="00EE0C64" w:rsidRDefault="003D6B4E">
      <w:pPr>
        <w:spacing w:after="0" w:line="360" w:lineRule="auto"/>
        <w:jc w:val="both"/>
        <w:rPr>
          <w:rFonts w:ascii="Times New Roman" w:hAnsi="Times New Roman" w:cs="Times New Roman"/>
          <w:b/>
          <w:bCs/>
          <w:i/>
          <w:iCs/>
          <w:color w:val="000000" w:themeColor="text1"/>
          <w:sz w:val="28"/>
          <w:szCs w:val="28"/>
          <w:lang w:val="vi-VN"/>
        </w:rPr>
      </w:pPr>
      <w:r>
        <w:rPr>
          <w:rStyle w:val="fontstyle01"/>
          <w:rFonts w:ascii="Times New Roman" w:hAnsi="Times New Roman" w:cs="Times New Roman"/>
          <w:i/>
          <w:iCs/>
          <w:color w:val="000000" w:themeColor="text1"/>
          <w:sz w:val="28"/>
          <w:szCs w:val="28"/>
          <w:lang w:val="vi-VN"/>
        </w:rPr>
        <w:t>3.2.1.1. Ảnh hưởng của chế độ ăn giàu cholesterol (HCD) lên cân nặng của chuột cống trắng</w:t>
      </w:r>
    </w:p>
    <w:p w14:paraId="4B3F7473" w14:textId="4D46E0E3" w:rsidR="00EE0C64" w:rsidRDefault="003D6B4E">
      <w:pPr>
        <w:pStyle w:val="Caption"/>
        <w:spacing w:after="0" w:line="360" w:lineRule="auto"/>
        <w:jc w:val="both"/>
        <w:rPr>
          <w:rFonts w:cs="Times New Roman"/>
          <w:i w:val="0"/>
          <w:iCs w:val="0"/>
          <w:color w:val="000000" w:themeColor="text1"/>
          <w:sz w:val="28"/>
          <w:szCs w:val="28"/>
          <w:lang w:val="vi-VN"/>
        </w:rPr>
      </w:pPr>
      <w:r>
        <w:rPr>
          <w:rFonts w:cs="Times New Roman"/>
          <w:i w:val="0"/>
          <w:iCs w:val="0"/>
          <w:color w:val="000000" w:themeColor="text1"/>
          <w:sz w:val="28"/>
          <w:szCs w:val="28"/>
          <w:lang w:val="vi-VN"/>
        </w:rPr>
        <w:tab/>
        <w:t xml:space="preserve">Ảnh hưởng của chế độ ăn giàu cholesterol lên cân nặng của chuột được thể hiện trong </w:t>
      </w:r>
      <w:r w:rsidR="0024400F">
        <w:rPr>
          <w:rFonts w:cs="Times New Roman"/>
          <w:i w:val="0"/>
          <w:iCs w:val="0"/>
          <w:color w:val="000000" w:themeColor="text1"/>
          <w:sz w:val="28"/>
          <w:szCs w:val="28"/>
          <w:lang w:val="vi-VN"/>
        </w:rPr>
        <w:t>hình</w:t>
      </w:r>
      <w:r>
        <w:rPr>
          <w:rFonts w:cs="Times New Roman"/>
          <w:i w:val="0"/>
          <w:iCs w:val="0"/>
          <w:color w:val="000000" w:themeColor="text1"/>
          <w:sz w:val="28"/>
          <w:szCs w:val="28"/>
          <w:lang w:val="vi-VN"/>
        </w:rPr>
        <w:t xml:space="preserve"> 3.</w:t>
      </w:r>
      <w:r w:rsidR="0024400F">
        <w:rPr>
          <w:rFonts w:cs="Times New Roman"/>
          <w:i w:val="0"/>
          <w:iCs w:val="0"/>
          <w:color w:val="000000" w:themeColor="text1"/>
          <w:sz w:val="28"/>
          <w:szCs w:val="28"/>
          <w:lang w:val="vi-VN"/>
        </w:rPr>
        <w:t>5</w:t>
      </w:r>
      <w:r>
        <w:rPr>
          <w:rFonts w:cs="Times New Roman"/>
          <w:i w:val="0"/>
          <w:iCs w:val="0"/>
          <w:color w:val="000000" w:themeColor="text1"/>
          <w:sz w:val="28"/>
          <w:szCs w:val="28"/>
          <w:lang w:val="vi-VN"/>
        </w:rPr>
        <w:t>.</w:t>
      </w:r>
    </w:p>
    <w:p w14:paraId="5C634AB3" w14:textId="77777777" w:rsidR="00EE0C64" w:rsidRDefault="003D6B4E">
      <w:pPr>
        <w:rPr>
          <w:lang w:val="vi-VN"/>
        </w:rPr>
      </w:pPr>
      <w:r>
        <w:rPr>
          <w:noProof/>
        </w:rPr>
        <w:lastRenderedPageBreak/>
        <w:drawing>
          <wp:inline distT="0" distB="0" distL="0" distR="0" wp14:anchorId="0963D013" wp14:editId="0C981B28">
            <wp:extent cx="5575935" cy="3260044"/>
            <wp:effectExtent l="0" t="0" r="0" b="4445"/>
            <wp:docPr id="119263153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31539" name="Picture 49"/>
                    <pic:cNvPicPr>
                      <a:picLocks noChangeAspect="1"/>
                    </pic:cNvPicPr>
                  </pic:nvPicPr>
                  <pic:blipFill rotWithShape="1">
                    <a:blip r:embed="rId40">
                      <a:extLst>
                        <a:ext uri="{28A0092B-C50C-407E-A947-70E740481C1C}">
                          <a14:useLocalDpi xmlns:a14="http://schemas.microsoft.com/office/drawing/2010/main" val="0"/>
                        </a:ext>
                      </a:extLst>
                    </a:blip>
                    <a:srcRect t="9963"/>
                    <a:stretch>
                      <a:fillRect/>
                    </a:stretch>
                  </pic:blipFill>
                  <pic:spPr bwMode="auto">
                    <a:xfrm>
                      <a:off x="0" y="0"/>
                      <a:ext cx="5575935" cy="3260044"/>
                    </a:xfrm>
                    <a:prstGeom prst="rect">
                      <a:avLst/>
                    </a:prstGeom>
                    <a:ln>
                      <a:noFill/>
                    </a:ln>
                    <a:extLst>
                      <a:ext uri="{53640926-AAD7-44D8-BBD7-CCE9431645EC}">
                        <a14:shadowObscured xmlns:a14="http://schemas.microsoft.com/office/drawing/2010/main"/>
                      </a:ext>
                    </a:extLst>
                  </pic:spPr>
                </pic:pic>
              </a:graphicData>
            </a:graphic>
          </wp:inline>
        </w:drawing>
      </w:r>
    </w:p>
    <w:p w14:paraId="68359695" w14:textId="02D45B22" w:rsidR="00EE0C64" w:rsidRDefault="003D6B4E" w:rsidP="00E53883">
      <w:pPr>
        <w:pStyle w:val="Caption"/>
        <w:jc w:val="center"/>
        <w:outlineLvl w:val="5"/>
        <w:rPr>
          <w:i w:val="0"/>
          <w:iCs w:val="0"/>
          <w:sz w:val="28"/>
          <w:szCs w:val="28"/>
          <w:lang w:val="vi-VN"/>
        </w:rPr>
      </w:pPr>
      <w:bookmarkStart w:id="230" w:name="_Toc211497468"/>
      <w:proofErr w:type="spellStart"/>
      <w:r>
        <w:rPr>
          <w:i w:val="0"/>
          <w:iCs w:val="0"/>
          <w:sz w:val="28"/>
          <w:szCs w:val="28"/>
        </w:rPr>
        <w:t>Hình</w:t>
      </w:r>
      <w:proofErr w:type="spellEnd"/>
      <w:r>
        <w:rPr>
          <w:i w:val="0"/>
          <w:iCs w:val="0"/>
          <w:sz w:val="28"/>
          <w:szCs w:val="28"/>
        </w:rPr>
        <w:t xml:space="preserve"> 3. </w:t>
      </w:r>
      <w:r>
        <w:rPr>
          <w:i w:val="0"/>
          <w:iCs w:val="0"/>
          <w:sz w:val="28"/>
          <w:szCs w:val="28"/>
        </w:rPr>
        <w:fldChar w:fldCharType="begin"/>
      </w:r>
      <w:r>
        <w:rPr>
          <w:i w:val="0"/>
          <w:iCs w:val="0"/>
          <w:sz w:val="28"/>
          <w:szCs w:val="28"/>
        </w:rPr>
        <w:instrText xml:space="preserve"> SEQ Hình_3. \* ARABIC </w:instrText>
      </w:r>
      <w:r>
        <w:rPr>
          <w:i w:val="0"/>
          <w:iCs w:val="0"/>
          <w:sz w:val="28"/>
          <w:szCs w:val="28"/>
        </w:rPr>
        <w:fldChar w:fldCharType="separate"/>
      </w:r>
      <w:r w:rsidR="0056230A">
        <w:rPr>
          <w:i w:val="0"/>
          <w:iCs w:val="0"/>
          <w:noProof/>
          <w:sz w:val="28"/>
          <w:szCs w:val="28"/>
        </w:rPr>
        <w:t>5</w:t>
      </w:r>
      <w:r>
        <w:rPr>
          <w:i w:val="0"/>
          <w:iCs w:val="0"/>
          <w:sz w:val="28"/>
          <w:szCs w:val="28"/>
        </w:rPr>
        <w:fldChar w:fldCharType="end"/>
      </w:r>
      <w:r>
        <w:rPr>
          <w:i w:val="0"/>
          <w:iCs w:val="0"/>
          <w:sz w:val="28"/>
          <w:szCs w:val="28"/>
          <w:lang w:val="vi-VN"/>
        </w:rPr>
        <w:t xml:space="preserve">. </w:t>
      </w:r>
      <w:r>
        <w:rPr>
          <w:rFonts w:cs="Times New Roman"/>
          <w:i w:val="0"/>
          <w:iCs w:val="0"/>
          <w:color w:val="000000" w:themeColor="text1"/>
          <w:sz w:val="28"/>
          <w:szCs w:val="28"/>
          <w:lang w:val="vi-VN"/>
        </w:rPr>
        <w:t>Ảnh hưởng của HCD lên cân nặng của chuột cống trắng</w:t>
      </w:r>
      <w:bookmarkEnd w:id="230"/>
    </w:p>
    <w:p w14:paraId="6ADEBEFF" w14:textId="77777777" w:rsidR="00EE0C64" w:rsidRDefault="003D6B4E">
      <w:pPr>
        <w:spacing w:after="0" w:line="360" w:lineRule="auto"/>
        <w:ind w:firstLine="720"/>
        <w:jc w:val="center"/>
        <w:rPr>
          <w:rStyle w:val="fontstyle01"/>
          <w:rFonts w:ascii="Times New Roman" w:hAnsi="Times New Roman" w:cs="Times New Roman"/>
          <w:color w:val="000000" w:themeColor="text1"/>
          <w:sz w:val="24"/>
          <w:szCs w:val="24"/>
          <w:lang w:val="vi-VN"/>
        </w:rPr>
      </w:pPr>
      <w:r>
        <w:rPr>
          <w:rStyle w:val="fontstyle01"/>
          <w:rFonts w:ascii="Times New Roman" w:hAnsi="Times New Roman" w:cs="Times New Roman"/>
          <w:i/>
          <w:iCs/>
          <w:color w:val="000000" w:themeColor="text1"/>
          <w:sz w:val="24"/>
          <w:szCs w:val="24"/>
          <w:lang w:val="vi-VN"/>
        </w:rPr>
        <w:t>Kiểm định T-test  hoặc Mann-Whitney U test1</w:t>
      </w:r>
    </w:p>
    <w:p w14:paraId="7E5239EA"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Cân nặng của chuột ở lô gây rối loạn lipid không có sự khác biệt có ý nghĩa thống kê so với lô chứng.</w:t>
      </w:r>
    </w:p>
    <w:p w14:paraId="3384BAD2" w14:textId="77777777" w:rsidR="00EE0C64" w:rsidRDefault="003D6B4E">
      <w:pPr>
        <w:jc w:val="both"/>
        <w:rPr>
          <w:rStyle w:val="fontstyle01"/>
          <w:rFonts w:ascii="Times New Roman" w:hAnsi="Times New Roman" w:cs="Times New Roman"/>
          <w:i/>
          <w:iCs/>
          <w:color w:val="000000" w:themeColor="text1"/>
          <w:sz w:val="28"/>
          <w:szCs w:val="28"/>
          <w:lang w:val="vi-VN"/>
        </w:rPr>
      </w:pPr>
      <w:r>
        <w:rPr>
          <w:rStyle w:val="fontstyle01"/>
          <w:rFonts w:ascii="Times New Roman" w:hAnsi="Times New Roman" w:cs="Times New Roman"/>
          <w:i/>
          <w:iCs/>
          <w:color w:val="000000" w:themeColor="text1"/>
          <w:sz w:val="28"/>
          <w:szCs w:val="28"/>
          <w:lang w:val="vi-VN"/>
        </w:rPr>
        <w:br w:type="page"/>
      </w:r>
    </w:p>
    <w:p w14:paraId="05FFEB06" w14:textId="7C53E2D1" w:rsidR="00EE0C64" w:rsidRDefault="003D6B4E">
      <w:pPr>
        <w:spacing w:after="0" w:line="360" w:lineRule="auto"/>
        <w:jc w:val="both"/>
        <w:rPr>
          <w:rStyle w:val="fontstyle01"/>
          <w:rFonts w:ascii="Times New Roman" w:hAnsi="Times New Roman" w:cs="Times New Roman"/>
          <w:b/>
          <w:bCs/>
          <w:i/>
          <w:iCs/>
          <w:color w:val="000000" w:themeColor="text1"/>
          <w:sz w:val="28"/>
          <w:szCs w:val="28"/>
          <w:lang w:val="vi-VN"/>
        </w:rPr>
      </w:pPr>
      <w:r>
        <w:rPr>
          <w:rStyle w:val="fontstyle01"/>
          <w:rFonts w:ascii="Times New Roman" w:hAnsi="Times New Roman" w:cs="Times New Roman"/>
          <w:i/>
          <w:iCs/>
          <w:color w:val="000000" w:themeColor="text1"/>
          <w:sz w:val="28"/>
          <w:szCs w:val="28"/>
          <w:lang w:val="vi-VN"/>
        </w:rPr>
        <w:lastRenderedPageBreak/>
        <w:t xml:space="preserve">3.2.1.2. Ảnh hưởng của </w:t>
      </w:r>
      <w:r w:rsidR="0074192A">
        <w:rPr>
          <w:rStyle w:val="fontstyle01"/>
          <w:rFonts w:ascii="Times New Roman" w:hAnsi="Times New Roman" w:cs="Times New Roman"/>
          <w:i/>
          <w:iCs/>
          <w:color w:val="000000" w:themeColor="text1"/>
          <w:sz w:val="28"/>
          <w:szCs w:val="28"/>
          <w:lang w:val="vi-VN"/>
        </w:rPr>
        <w:t>chế độ ăn giàu cholesterol</w:t>
      </w:r>
      <w:r>
        <w:rPr>
          <w:rStyle w:val="fontstyle01"/>
          <w:rFonts w:ascii="Times New Roman" w:hAnsi="Times New Roman" w:cs="Times New Roman"/>
          <w:i/>
          <w:iCs/>
          <w:color w:val="000000" w:themeColor="text1"/>
          <w:sz w:val="28"/>
          <w:szCs w:val="28"/>
          <w:lang w:val="vi-VN"/>
        </w:rPr>
        <w:t xml:space="preserve"> lên các chỉ số lipid máu</w:t>
      </w:r>
    </w:p>
    <w:p w14:paraId="45E80BC3" w14:textId="605B1C69" w:rsidR="00EE0C64" w:rsidRDefault="003D6B4E">
      <w:pPr>
        <w:pStyle w:val="Caption"/>
        <w:spacing w:after="0" w:line="360" w:lineRule="auto"/>
        <w:ind w:firstLine="720"/>
        <w:jc w:val="both"/>
        <w:rPr>
          <w:rFonts w:cs="Times New Roman"/>
          <w:i w:val="0"/>
          <w:iCs w:val="0"/>
          <w:color w:val="000000" w:themeColor="text1"/>
          <w:sz w:val="28"/>
          <w:szCs w:val="28"/>
          <w:lang w:val="vi-VN"/>
        </w:rPr>
      </w:pPr>
      <w:r>
        <w:rPr>
          <w:rFonts w:cs="Times New Roman"/>
          <w:i w:val="0"/>
          <w:iCs w:val="0"/>
          <w:color w:val="000000" w:themeColor="text1"/>
          <w:sz w:val="28"/>
          <w:szCs w:val="28"/>
          <w:lang w:val="vi-VN"/>
        </w:rPr>
        <w:t xml:space="preserve">Tác động của </w:t>
      </w:r>
      <w:r w:rsidR="0074192A">
        <w:rPr>
          <w:rFonts w:cs="Times New Roman"/>
          <w:i w:val="0"/>
          <w:iCs w:val="0"/>
          <w:color w:val="000000" w:themeColor="text1"/>
          <w:sz w:val="28"/>
          <w:szCs w:val="28"/>
          <w:lang w:val="vi-VN"/>
        </w:rPr>
        <w:t>HCD</w:t>
      </w:r>
      <w:r>
        <w:rPr>
          <w:rFonts w:cs="Times New Roman"/>
          <w:i w:val="0"/>
          <w:iCs w:val="0"/>
          <w:color w:val="000000" w:themeColor="text1"/>
          <w:sz w:val="28"/>
          <w:szCs w:val="28"/>
          <w:lang w:val="vi-VN"/>
        </w:rPr>
        <w:t xml:space="preserve"> lên các chỉ số lipid máu của chuột được thể hiện qua bảng 3.</w:t>
      </w:r>
      <w:r w:rsidR="0074192A">
        <w:rPr>
          <w:rFonts w:cs="Times New Roman"/>
          <w:i w:val="0"/>
          <w:iCs w:val="0"/>
          <w:color w:val="000000" w:themeColor="text1"/>
          <w:sz w:val="28"/>
          <w:szCs w:val="28"/>
          <w:lang w:val="vi-VN"/>
        </w:rPr>
        <w:t>8</w:t>
      </w:r>
      <w:r>
        <w:rPr>
          <w:rFonts w:cs="Times New Roman"/>
          <w:i w:val="0"/>
          <w:iCs w:val="0"/>
          <w:color w:val="000000" w:themeColor="text1"/>
          <w:sz w:val="28"/>
          <w:szCs w:val="28"/>
          <w:lang w:val="vi-VN"/>
        </w:rPr>
        <w:t xml:space="preserve"> </w:t>
      </w:r>
    </w:p>
    <w:p w14:paraId="721815B9" w14:textId="2D30F0FC" w:rsidR="00EE0C64" w:rsidRDefault="003D6B4E">
      <w:pPr>
        <w:pStyle w:val="Caption"/>
        <w:spacing w:line="360" w:lineRule="auto"/>
        <w:jc w:val="center"/>
        <w:outlineLvl w:val="4"/>
        <w:rPr>
          <w:rStyle w:val="fontstyle01"/>
          <w:rFonts w:ascii="Times New Roman" w:hAnsi="Times New Roman" w:cs="Times New Roman"/>
          <w:i w:val="0"/>
          <w:iCs w:val="0"/>
          <w:color w:val="000000" w:themeColor="text1"/>
          <w:sz w:val="28"/>
          <w:szCs w:val="28"/>
        </w:rPr>
      </w:pPr>
      <w:bookmarkStart w:id="231" w:name="_Toc205945590"/>
      <w:bookmarkStart w:id="232" w:name="_Toc211497429"/>
      <w:proofErr w:type="spellStart"/>
      <w:r>
        <w:rPr>
          <w:rFonts w:cs="Times New Roman"/>
          <w:i w:val="0"/>
          <w:iCs w:val="0"/>
          <w:color w:val="000000" w:themeColor="text1"/>
          <w:sz w:val="28"/>
          <w:szCs w:val="28"/>
        </w:rPr>
        <w:t>Bảng</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8</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Ảnh hưởng của HCD lên các chỉ số lipid máu của chuột</w:t>
      </w:r>
      <w:bookmarkEnd w:id="231"/>
      <w:bookmarkEnd w:id="232"/>
    </w:p>
    <w:tbl>
      <w:tblPr>
        <w:tblStyle w:val="TableGrid"/>
        <w:tblW w:w="5000" w:type="pct"/>
        <w:jc w:val="center"/>
        <w:tblLook w:val="04A0" w:firstRow="1" w:lastRow="0" w:firstColumn="1" w:lastColumn="0" w:noHBand="0" w:noVBand="1"/>
      </w:tblPr>
      <w:tblGrid>
        <w:gridCol w:w="1583"/>
        <w:gridCol w:w="917"/>
        <w:gridCol w:w="1959"/>
        <w:gridCol w:w="828"/>
        <w:gridCol w:w="2221"/>
        <w:gridCol w:w="1263"/>
      </w:tblGrid>
      <w:tr w:rsidR="00EE0C64" w14:paraId="01B56850" w14:textId="77777777">
        <w:trPr>
          <w:jc w:val="center"/>
        </w:trPr>
        <w:tc>
          <w:tcPr>
            <w:tcW w:w="902" w:type="pct"/>
            <w:vAlign w:val="center"/>
          </w:tcPr>
          <w:p w14:paraId="21064AE7"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Thời gian</w:t>
            </w:r>
          </w:p>
        </w:tc>
        <w:tc>
          <w:tcPr>
            <w:tcW w:w="523" w:type="pct"/>
            <w:vAlign w:val="center"/>
          </w:tcPr>
          <w:p w14:paraId="09743A97"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n</w:t>
            </w:r>
          </w:p>
        </w:tc>
        <w:tc>
          <w:tcPr>
            <w:tcW w:w="1117" w:type="pct"/>
            <w:vAlign w:val="center"/>
          </w:tcPr>
          <w:p w14:paraId="4AF86EF3"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 chứng</w:t>
            </w:r>
          </w:p>
          <w:p w14:paraId="37C52DAE"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w:t>
            </w:r>
            <m:oMath>
              <m:acc>
                <m:accPr>
                  <m:chr m:val="̅"/>
                  <m:ctrlPr>
                    <w:rPr>
                      <w:rFonts w:ascii="Cambria Math" w:hAnsi="Cambria Math" w:cs="Times New Roman"/>
                      <w:color w:val="000000" w:themeColor="text1"/>
                      <w:kern w:val="0"/>
                      <w:sz w:val="28"/>
                      <w:szCs w:val="28"/>
                      <w:lang w:val="vi-VN"/>
                      <w14:ligatures w14:val="none"/>
                    </w:rPr>
                  </m:ctrlPr>
                </m:accPr>
                <m:e>
                  <m:r>
                    <m:rPr>
                      <m:sty m:val="p"/>
                    </m:rP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color w:val="000000" w:themeColor="text1"/>
                <w:kern w:val="0"/>
                <w:sz w:val="28"/>
                <w:szCs w:val="28"/>
                <w:lang w:val="vi-VN"/>
                <w14:ligatures w14:val="none"/>
              </w:rPr>
              <w:t>± SD)</w:t>
            </w:r>
          </w:p>
        </w:tc>
        <w:tc>
          <w:tcPr>
            <w:tcW w:w="472" w:type="pct"/>
            <w:vAlign w:val="center"/>
          </w:tcPr>
          <w:p w14:paraId="2276380A"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n</w:t>
            </w:r>
          </w:p>
        </w:tc>
        <w:tc>
          <w:tcPr>
            <w:tcW w:w="1266" w:type="pct"/>
            <w:vAlign w:val="center"/>
          </w:tcPr>
          <w:p w14:paraId="2C50AA94"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 gây RLLPM</w:t>
            </w:r>
          </w:p>
          <w:p w14:paraId="2DACCC87"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w:t>
            </w:r>
            <m:oMath>
              <m:acc>
                <m:accPr>
                  <m:chr m:val="̅"/>
                  <m:ctrlPr>
                    <w:rPr>
                      <w:rFonts w:ascii="Cambria Math" w:hAnsi="Cambria Math" w:cs="Times New Roman"/>
                      <w:color w:val="000000" w:themeColor="text1"/>
                      <w:kern w:val="0"/>
                      <w:sz w:val="28"/>
                      <w:szCs w:val="28"/>
                      <w:lang w:val="vi-VN"/>
                      <w14:ligatures w14:val="none"/>
                    </w:rPr>
                  </m:ctrlPr>
                </m:accPr>
                <m:e>
                  <m:r>
                    <m:rPr>
                      <m:sty m:val="p"/>
                    </m:rP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color w:val="000000" w:themeColor="text1"/>
                <w:kern w:val="0"/>
                <w:sz w:val="28"/>
                <w:szCs w:val="28"/>
                <w:lang w:val="vi-VN"/>
                <w14:ligatures w14:val="none"/>
              </w:rPr>
              <w:t>± SD)</w:t>
            </w:r>
          </w:p>
        </w:tc>
        <w:tc>
          <w:tcPr>
            <w:tcW w:w="720" w:type="pct"/>
            <w:vAlign w:val="center"/>
          </w:tcPr>
          <w:p w14:paraId="592F2BEF"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p</w:t>
            </w:r>
          </w:p>
        </w:tc>
      </w:tr>
      <w:tr w:rsidR="00EE0C64" w14:paraId="7AE312A1" w14:textId="77777777">
        <w:trPr>
          <w:trHeight w:val="397"/>
          <w:jc w:val="center"/>
        </w:trPr>
        <w:tc>
          <w:tcPr>
            <w:tcW w:w="5000" w:type="pct"/>
            <w:gridSpan w:val="6"/>
            <w:vAlign w:val="center"/>
          </w:tcPr>
          <w:p w14:paraId="276F7B8A"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Cholesterol TP (mmol/L)</w:t>
            </w:r>
          </w:p>
        </w:tc>
      </w:tr>
      <w:tr w:rsidR="00EE0C64" w14:paraId="55DE11C9" w14:textId="77777777">
        <w:trPr>
          <w:trHeight w:val="397"/>
          <w:jc w:val="center"/>
        </w:trPr>
        <w:tc>
          <w:tcPr>
            <w:tcW w:w="902" w:type="pct"/>
          </w:tcPr>
          <w:p w14:paraId="744EB5DA" w14:textId="77777777" w:rsidR="00EE0C64" w:rsidRDefault="003D6B4E">
            <w:pPr>
              <w:spacing w:after="0" w:line="276"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Ban đầu</w:t>
            </w:r>
          </w:p>
        </w:tc>
        <w:tc>
          <w:tcPr>
            <w:tcW w:w="523" w:type="pct"/>
          </w:tcPr>
          <w:p w14:paraId="0AA366B5"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17" w:type="pct"/>
          </w:tcPr>
          <w:p w14:paraId="39A7E0A2"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1,61 ± 0,29</w:t>
            </w:r>
          </w:p>
        </w:tc>
        <w:tc>
          <w:tcPr>
            <w:tcW w:w="472" w:type="pct"/>
          </w:tcPr>
          <w:p w14:paraId="78616723"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66" w:type="pct"/>
          </w:tcPr>
          <w:p w14:paraId="4BBEA413"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1,57 ± 0,25</w:t>
            </w:r>
          </w:p>
        </w:tc>
        <w:tc>
          <w:tcPr>
            <w:tcW w:w="720" w:type="pct"/>
          </w:tcPr>
          <w:p w14:paraId="6BA93834" w14:textId="77777777" w:rsidR="00EE0C64" w:rsidRDefault="003D6B4E">
            <w:pPr>
              <w:spacing w:after="0" w:line="276" w:lineRule="auto"/>
              <w:jc w:val="center"/>
              <w:rPr>
                <w:rFonts w:ascii="Times New Roman" w:hAnsi="Times New Roman" w:cs="Times New Roman"/>
                <w:i/>
                <w:iCs/>
                <w:color w:val="000000" w:themeColor="text1"/>
                <w:kern w:val="0"/>
                <w:sz w:val="28"/>
                <w:szCs w:val="28"/>
                <w:vertAlign w:val="superscript"/>
                <w:lang w:val="vi-VN"/>
                <w14:ligatures w14:val="none"/>
              </w:rPr>
            </w:pPr>
            <w:r>
              <w:rPr>
                <w:rFonts w:ascii="Times New Roman" w:hAnsi="Times New Roman" w:cs="Times New Roman"/>
                <w:i/>
                <w:iCs/>
                <w:color w:val="000000" w:themeColor="text1"/>
                <w:kern w:val="0"/>
                <w:sz w:val="28"/>
                <w:szCs w:val="28"/>
                <w:lang w:val="vi-VN"/>
                <w14:ligatures w14:val="none"/>
              </w:rPr>
              <w:t>&gt; 0,05</w:t>
            </w:r>
            <w:r>
              <w:rPr>
                <w:rFonts w:ascii="Times New Roman" w:hAnsi="Times New Roman" w:cs="Times New Roman"/>
                <w:i/>
                <w:iCs/>
                <w:color w:val="000000" w:themeColor="text1"/>
                <w:kern w:val="0"/>
                <w:sz w:val="28"/>
                <w:szCs w:val="28"/>
                <w:vertAlign w:val="superscript"/>
                <w:lang w:val="vi-VN"/>
                <w14:ligatures w14:val="none"/>
              </w:rPr>
              <w:t>a</w:t>
            </w:r>
          </w:p>
        </w:tc>
      </w:tr>
      <w:tr w:rsidR="00EE0C64" w14:paraId="1AD86D24" w14:textId="77777777">
        <w:trPr>
          <w:trHeight w:val="397"/>
          <w:jc w:val="center"/>
        </w:trPr>
        <w:tc>
          <w:tcPr>
            <w:tcW w:w="902" w:type="pct"/>
          </w:tcPr>
          <w:p w14:paraId="435D1F44" w14:textId="77777777" w:rsidR="00EE0C64" w:rsidRDefault="003D6B4E">
            <w:pPr>
              <w:spacing w:after="0" w:line="276"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Sau 2 tuần</w:t>
            </w:r>
          </w:p>
        </w:tc>
        <w:tc>
          <w:tcPr>
            <w:tcW w:w="523" w:type="pct"/>
          </w:tcPr>
          <w:p w14:paraId="668545F9"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17" w:type="pct"/>
          </w:tcPr>
          <w:p w14:paraId="21DA4C3B"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1,37 ± 0,23</w:t>
            </w:r>
          </w:p>
        </w:tc>
        <w:tc>
          <w:tcPr>
            <w:tcW w:w="472" w:type="pct"/>
          </w:tcPr>
          <w:p w14:paraId="4EAB470E"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66" w:type="pct"/>
          </w:tcPr>
          <w:p w14:paraId="1BD1B2D7"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2,02 ± 0,52</w:t>
            </w:r>
          </w:p>
        </w:tc>
        <w:tc>
          <w:tcPr>
            <w:tcW w:w="720" w:type="pct"/>
          </w:tcPr>
          <w:p w14:paraId="56C691E9"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vertAlign w:val="superscript"/>
                <w:lang w:val="vi-VN"/>
                <w14:ligatures w14:val="none"/>
              </w:rPr>
            </w:pPr>
            <w:r>
              <w:rPr>
                <w:rFonts w:ascii="Times New Roman" w:hAnsi="Times New Roman" w:cs="Times New Roman"/>
                <w:b/>
                <w:bCs/>
                <w:i/>
                <w:iCs/>
                <w:color w:val="000000" w:themeColor="text1"/>
                <w:kern w:val="0"/>
                <w:sz w:val="28"/>
                <w:szCs w:val="28"/>
                <w:lang w:val="vi-VN"/>
                <w14:ligatures w14:val="none"/>
              </w:rPr>
              <w:t>&lt; 0,01</w:t>
            </w:r>
            <w:r>
              <w:rPr>
                <w:rFonts w:ascii="Times New Roman" w:hAnsi="Times New Roman" w:cs="Times New Roman"/>
                <w:b/>
                <w:bCs/>
                <w:i/>
                <w:iCs/>
                <w:color w:val="000000" w:themeColor="text1"/>
                <w:kern w:val="0"/>
                <w:sz w:val="28"/>
                <w:szCs w:val="28"/>
                <w:vertAlign w:val="superscript"/>
                <w:lang w:val="vi-VN"/>
                <w14:ligatures w14:val="none"/>
              </w:rPr>
              <w:t>a</w:t>
            </w:r>
          </w:p>
        </w:tc>
      </w:tr>
      <w:tr w:rsidR="00EE0C64" w14:paraId="77CA6A67" w14:textId="77777777">
        <w:trPr>
          <w:trHeight w:val="397"/>
          <w:jc w:val="center"/>
        </w:trPr>
        <w:tc>
          <w:tcPr>
            <w:tcW w:w="902" w:type="pct"/>
          </w:tcPr>
          <w:p w14:paraId="7BDFBB37" w14:textId="77777777" w:rsidR="00EE0C64" w:rsidRDefault="003D6B4E">
            <w:pPr>
              <w:spacing w:after="0" w:line="276"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Sau 4 tuần</w:t>
            </w:r>
          </w:p>
        </w:tc>
        <w:tc>
          <w:tcPr>
            <w:tcW w:w="523" w:type="pct"/>
          </w:tcPr>
          <w:p w14:paraId="511E3593"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17" w:type="pct"/>
          </w:tcPr>
          <w:p w14:paraId="0EFA2757"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1,40 ± 0,24</w:t>
            </w:r>
          </w:p>
        </w:tc>
        <w:tc>
          <w:tcPr>
            <w:tcW w:w="472" w:type="pct"/>
          </w:tcPr>
          <w:p w14:paraId="2DC3ED67"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66" w:type="pct"/>
          </w:tcPr>
          <w:p w14:paraId="5077561E"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1,96 ± 0,18</w:t>
            </w:r>
          </w:p>
        </w:tc>
        <w:tc>
          <w:tcPr>
            <w:tcW w:w="720" w:type="pct"/>
          </w:tcPr>
          <w:p w14:paraId="0D2FA49A"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vertAlign w:val="superscript"/>
                <w:lang w:val="vi-VN"/>
                <w14:ligatures w14:val="none"/>
              </w:rPr>
            </w:pPr>
            <w:r>
              <w:rPr>
                <w:rFonts w:ascii="Times New Roman" w:hAnsi="Times New Roman" w:cs="Times New Roman"/>
                <w:b/>
                <w:bCs/>
                <w:i/>
                <w:iCs/>
                <w:color w:val="000000" w:themeColor="text1"/>
                <w:kern w:val="0"/>
                <w:sz w:val="28"/>
                <w:szCs w:val="28"/>
                <w:lang w:val="vi-VN"/>
                <w14:ligatures w14:val="none"/>
              </w:rPr>
              <w:t>&lt; 0,01</w:t>
            </w:r>
            <w:r>
              <w:rPr>
                <w:rFonts w:ascii="Times New Roman" w:hAnsi="Times New Roman" w:cs="Times New Roman"/>
                <w:b/>
                <w:bCs/>
                <w:i/>
                <w:iCs/>
                <w:color w:val="000000" w:themeColor="text1"/>
                <w:kern w:val="0"/>
                <w:sz w:val="28"/>
                <w:szCs w:val="28"/>
                <w:vertAlign w:val="superscript"/>
                <w:lang w:val="vi-VN"/>
                <w14:ligatures w14:val="none"/>
              </w:rPr>
              <w:t>a</w:t>
            </w:r>
          </w:p>
        </w:tc>
      </w:tr>
      <w:tr w:rsidR="00EE0C64" w14:paraId="56CB9FB3" w14:textId="77777777">
        <w:trPr>
          <w:trHeight w:val="397"/>
          <w:jc w:val="center"/>
        </w:trPr>
        <w:tc>
          <w:tcPr>
            <w:tcW w:w="902" w:type="pct"/>
          </w:tcPr>
          <w:p w14:paraId="2B60F60B" w14:textId="77777777" w:rsidR="00EE0C64" w:rsidRDefault="003D6B4E">
            <w:pPr>
              <w:spacing w:after="0" w:line="276"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Sau 6 tuần</w:t>
            </w:r>
          </w:p>
        </w:tc>
        <w:tc>
          <w:tcPr>
            <w:tcW w:w="523" w:type="pct"/>
          </w:tcPr>
          <w:p w14:paraId="41CBCAF4"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w:t>
            </w:r>
          </w:p>
        </w:tc>
        <w:tc>
          <w:tcPr>
            <w:tcW w:w="1117" w:type="pct"/>
          </w:tcPr>
          <w:p w14:paraId="4235CD01"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1,29 ± 0,19</w:t>
            </w:r>
          </w:p>
        </w:tc>
        <w:tc>
          <w:tcPr>
            <w:tcW w:w="472" w:type="pct"/>
          </w:tcPr>
          <w:p w14:paraId="25067B74"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w:t>
            </w:r>
          </w:p>
        </w:tc>
        <w:tc>
          <w:tcPr>
            <w:tcW w:w="1266" w:type="pct"/>
          </w:tcPr>
          <w:p w14:paraId="04BACDB0"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2,70 ± 0,56</w:t>
            </w:r>
          </w:p>
        </w:tc>
        <w:tc>
          <w:tcPr>
            <w:tcW w:w="720" w:type="pct"/>
          </w:tcPr>
          <w:p w14:paraId="0D71836D"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vertAlign w:val="superscript"/>
                <w:lang w:val="vi-VN"/>
                <w14:ligatures w14:val="none"/>
              </w:rPr>
            </w:pPr>
            <w:r>
              <w:rPr>
                <w:rFonts w:ascii="Times New Roman" w:hAnsi="Times New Roman" w:cs="Times New Roman"/>
                <w:b/>
                <w:bCs/>
                <w:i/>
                <w:iCs/>
                <w:color w:val="000000" w:themeColor="text1"/>
                <w:kern w:val="0"/>
                <w:sz w:val="28"/>
                <w:szCs w:val="28"/>
                <w:lang w:val="vi-VN"/>
                <w14:ligatures w14:val="none"/>
              </w:rPr>
              <w:t>&lt; 0,01</w:t>
            </w:r>
            <w:r>
              <w:rPr>
                <w:rFonts w:ascii="Times New Roman" w:hAnsi="Times New Roman" w:cs="Times New Roman"/>
                <w:b/>
                <w:bCs/>
                <w:i/>
                <w:iCs/>
                <w:color w:val="000000" w:themeColor="text1"/>
                <w:kern w:val="0"/>
                <w:sz w:val="28"/>
                <w:szCs w:val="28"/>
                <w:vertAlign w:val="superscript"/>
                <w:lang w:val="vi-VN"/>
                <w14:ligatures w14:val="none"/>
              </w:rPr>
              <w:t>a</w:t>
            </w:r>
          </w:p>
        </w:tc>
      </w:tr>
      <w:tr w:rsidR="00EE0C64" w14:paraId="76B03156" w14:textId="77777777">
        <w:trPr>
          <w:trHeight w:val="397"/>
          <w:jc w:val="center"/>
        </w:trPr>
        <w:tc>
          <w:tcPr>
            <w:tcW w:w="5000" w:type="pct"/>
            <w:gridSpan w:val="6"/>
          </w:tcPr>
          <w:p w14:paraId="5CBA6B38"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Triglycerid (mmol/L)</w:t>
            </w:r>
          </w:p>
        </w:tc>
      </w:tr>
      <w:tr w:rsidR="00EE0C64" w14:paraId="240C5452" w14:textId="77777777">
        <w:trPr>
          <w:trHeight w:val="397"/>
          <w:jc w:val="center"/>
        </w:trPr>
        <w:tc>
          <w:tcPr>
            <w:tcW w:w="902" w:type="pct"/>
          </w:tcPr>
          <w:p w14:paraId="6061A2F5" w14:textId="77777777" w:rsidR="00EE0C64" w:rsidRDefault="003D6B4E">
            <w:pPr>
              <w:spacing w:after="0" w:line="276"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Ban đầu</w:t>
            </w:r>
          </w:p>
        </w:tc>
        <w:tc>
          <w:tcPr>
            <w:tcW w:w="523" w:type="pct"/>
          </w:tcPr>
          <w:p w14:paraId="1CB56E71"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17" w:type="pct"/>
          </w:tcPr>
          <w:p w14:paraId="775AABEE"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0,72 ± 0,55</w:t>
            </w:r>
          </w:p>
        </w:tc>
        <w:tc>
          <w:tcPr>
            <w:tcW w:w="472" w:type="pct"/>
          </w:tcPr>
          <w:p w14:paraId="6C82C338"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66" w:type="pct"/>
          </w:tcPr>
          <w:p w14:paraId="6F881BA0"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0,59 ± 0,29</w:t>
            </w:r>
          </w:p>
        </w:tc>
        <w:tc>
          <w:tcPr>
            <w:tcW w:w="720" w:type="pct"/>
          </w:tcPr>
          <w:p w14:paraId="5398B2B3"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r>
              <w:rPr>
                <w:rFonts w:ascii="Times New Roman" w:hAnsi="Times New Roman" w:cs="Times New Roman"/>
                <w:i/>
                <w:iCs/>
                <w:color w:val="000000" w:themeColor="text1"/>
                <w:kern w:val="0"/>
                <w:sz w:val="28"/>
                <w:szCs w:val="28"/>
                <w:vertAlign w:val="superscript"/>
                <w:lang w:val="vi-VN"/>
                <w14:ligatures w14:val="none"/>
              </w:rPr>
              <w:t>b</w:t>
            </w:r>
          </w:p>
        </w:tc>
      </w:tr>
      <w:tr w:rsidR="00EE0C64" w14:paraId="22ACD83C" w14:textId="77777777">
        <w:trPr>
          <w:trHeight w:val="397"/>
          <w:jc w:val="center"/>
        </w:trPr>
        <w:tc>
          <w:tcPr>
            <w:tcW w:w="902" w:type="pct"/>
          </w:tcPr>
          <w:p w14:paraId="080B98B9" w14:textId="77777777" w:rsidR="00EE0C64" w:rsidRDefault="003D6B4E">
            <w:pPr>
              <w:spacing w:after="0" w:line="276"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Sau 2 tuần</w:t>
            </w:r>
          </w:p>
        </w:tc>
        <w:tc>
          <w:tcPr>
            <w:tcW w:w="523" w:type="pct"/>
          </w:tcPr>
          <w:p w14:paraId="3FEE96E5"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17" w:type="pct"/>
          </w:tcPr>
          <w:p w14:paraId="3F1FB70B"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0,80 ± 0,24</w:t>
            </w:r>
          </w:p>
        </w:tc>
        <w:tc>
          <w:tcPr>
            <w:tcW w:w="472" w:type="pct"/>
          </w:tcPr>
          <w:p w14:paraId="3EBDF165"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66" w:type="pct"/>
          </w:tcPr>
          <w:p w14:paraId="17E285B6"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0,78 ± 0,19</w:t>
            </w:r>
          </w:p>
        </w:tc>
        <w:tc>
          <w:tcPr>
            <w:tcW w:w="720" w:type="pct"/>
          </w:tcPr>
          <w:p w14:paraId="68305EAC"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r>
              <w:rPr>
                <w:rFonts w:ascii="Times New Roman" w:hAnsi="Times New Roman" w:cs="Times New Roman"/>
                <w:i/>
                <w:iCs/>
                <w:color w:val="000000" w:themeColor="text1"/>
                <w:kern w:val="0"/>
                <w:sz w:val="28"/>
                <w:szCs w:val="28"/>
                <w:vertAlign w:val="superscript"/>
                <w:lang w:val="vi-VN"/>
                <w14:ligatures w14:val="none"/>
              </w:rPr>
              <w:t>a</w:t>
            </w:r>
          </w:p>
        </w:tc>
      </w:tr>
      <w:tr w:rsidR="00EE0C64" w14:paraId="67FF539E" w14:textId="77777777">
        <w:trPr>
          <w:trHeight w:val="397"/>
          <w:jc w:val="center"/>
        </w:trPr>
        <w:tc>
          <w:tcPr>
            <w:tcW w:w="902" w:type="pct"/>
          </w:tcPr>
          <w:p w14:paraId="5BF030EA" w14:textId="77777777" w:rsidR="00EE0C64" w:rsidRDefault="003D6B4E">
            <w:pPr>
              <w:spacing w:after="0" w:line="276"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Sau 4 tuần</w:t>
            </w:r>
          </w:p>
        </w:tc>
        <w:tc>
          <w:tcPr>
            <w:tcW w:w="523" w:type="pct"/>
          </w:tcPr>
          <w:p w14:paraId="289166E9"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17" w:type="pct"/>
          </w:tcPr>
          <w:p w14:paraId="6D25D3AE"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0,63 ± 0,22</w:t>
            </w:r>
          </w:p>
        </w:tc>
        <w:tc>
          <w:tcPr>
            <w:tcW w:w="472" w:type="pct"/>
          </w:tcPr>
          <w:p w14:paraId="5F36AEA6"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66" w:type="pct"/>
          </w:tcPr>
          <w:p w14:paraId="4FD6FAA2"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0,77 ± 0,42</w:t>
            </w:r>
          </w:p>
        </w:tc>
        <w:tc>
          <w:tcPr>
            <w:tcW w:w="720" w:type="pct"/>
          </w:tcPr>
          <w:p w14:paraId="0559FB03"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r>
              <w:rPr>
                <w:rFonts w:ascii="Times New Roman" w:hAnsi="Times New Roman" w:cs="Times New Roman"/>
                <w:i/>
                <w:iCs/>
                <w:color w:val="000000" w:themeColor="text1"/>
                <w:kern w:val="0"/>
                <w:sz w:val="28"/>
                <w:szCs w:val="28"/>
                <w:vertAlign w:val="superscript"/>
                <w:lang w:val="vi-VN"/>
                <w14:ligatures w14:val="none"/>
              </w:rPr>
              <w:t>a</w:t>
            </w:r>
          </w:p>
        </w:tc>
      </w:tr>
      <w:tr w:rsidR="00EE0C64" w14:paraId="15CB01B5" w14:textId="77777777">
        <w:trPr>
          <w:trHeight w:val="397"/>
          <w:jc w:val="center"/>
        </w:trPr>
        <w:tc>
          <w:tcPr>
            <w:tcW w:w="902" w:type="pct"/>
          </w:tcPr>
          <w:p w14:paraId="4937B0B6" w14:textId="77777777" w:rsidR="00EE0C64" w:rsidRDefault="003D6B4E">
            <w:pPr>
              <w:spacing w:after="0" w:line="276"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Sau 6 tuần</w:t>
            </w:r>
          </w:p>
        </w:tc>
        <w:tc>
          <w:tcPr>
            <w:tcW w:w="523" w:type="pct"/>
          </w:tcPr>
          <w:p w14:paraId="78830790"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w:t>
            </w:r>
          </w:p>
        </w:tc>
        <w:tc>
          <w:tcPr>
            <w:tcW w:w="1117" w:type="pct"/>
          </w:tcPr>
          <w:p w14:paraId="55C60A29"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0,92 ± 0,19</w:t>
            </w:r>
          </w:p>
        </w:tc>
        <w:tc>
          <w:tcPr>
            <w:tcW w:w="472" w:type="pct"/>
          </w:tcPr>
          <w:p w14:paraId="2980A1A2"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w:t>
            </w:r>
          </w:p>
        </w:tc>
        <w:tc>
          <w:tcPr>
            <w:tcW w:w="1266" w:type="pct"/>
          </w:tcPr>
          <w:p w14:paraId="46C59C6B"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0,71 ± 0,22</w:t>
            </w:r>
          </w:p>
        </w:tc>
        <w:tc>
          <w:tcPr>
            <w:tcW w:w="720" w:type="pct"/>
          </w:tcPr>
          <w:p w14:paraId="260E832C"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r>
              <w:rPr>
                <w:rFonts w:ascii="Times New Roman" w:hAnsi="Times New Roman" w:cs="Times New Roman"/>
                <w:i/>
                <w:iCs/>
                <w:color w:val="000000" w:themeColor="text1"/>
                <w:kern w:val="0"/>
                <w:sz w:val="28"/>
                <w:szCs w:val="28"/>
                <w:vertAlign w:val="superscript"/>
                <w:lang w:val="vi-VN"/>
                <w14:ligatures w14:val="none"/>
              </w:rPr>
              <w:t>a</w:t>
            </w:r>
          </w:p>
        </w:tc>
      </w:tr>
      <w:tr w:rsidR="00EE0C64" w14:paraId="200DF5EE" w14:textId="77777777">
        <w:trPr>
          <w:trHeight w:val="397"/>
          <w:jc w:val="center"/>
        </w:trPr>
        <w:tc>
          <w:tcPr>
            <w:tcW w:w="5000" w:type="pct"/>
            <w:gridSpan w:val="6"/>
          </w:tcPr>
          <w:p w14:paraId="280D449D"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HDL-C (mmol/L)</w:t>
            </w:r>
          </w:p>
        </w:tc>
      </w:tr>
      <w:tr w:rsidR="00EE0C64" w14:paraId="0E8B5ABF" w14:textId="77777777">
        <w:trPr>
          <w:trHeight w:val="397"/>
          <w:jc w:val="center"/>
        </w:trPr>
        <w:tc>
          <w:tcPr>
            <w:tcW w:w="902" w:type="pct"/>
          </w:tcPr>
          <w:p w14:paraId="52A07C75" w14:textId="77777777" w:rsidR="00EE0C64" w:rsidRDefault="003D6B4E">
            <w:pPr>
              <w:spacing w:after="0" w:line="276"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Ban đầu</w:t>
            </w:r>
          </w:p>
        </w:tc>
        <w:tc>
          <w:tcPr>
            <w:tcW w:w="523" w:type="pct"/>
            <w:vAlign w:val="center"/>
          </w:tcPr>
          <w:p w14:paraId="71D37BE7"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17" w:type="pct"/>
            <w:vAlign w:val="center"/>
          </w:tcPr>
          <w:p w14:paraId="5945403B"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0,73 ± 0,24</w:t>
            </w:r>
          </w:p>
        </w:tc>
        <w:tc>
          <w:tcPr>
            <w:tcW w:w="472" w:type="pct"/>
            <w:vAlign w:val="center"/>
          </w:tcPr>
          <w:p w14:paraId="50BE0640"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66" w:type="pct"/>
            <w:vAlign w:val="center"/>
          </w:tcPr>
          <w:p w14:paraId="2502B7E4"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0,77 ± 0,19</w:t>
            </w:r>
          </w:p>
        </w:tc>
        <w:tc>
          <w:tcPr>
            <w:tcW w:w="720" w:type="pct"/>
            <w:vAlign w:val="center"/>
          </w:tcPr>
          <w:p w14:paraId="74557C38" w14:textId="77777777" w:rsidR="00EE0C64" w:rsidRDefault="003D6B4E">
            <w:pPr>
              <w:spacing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r>
              <w:rPr>
                <w:rFonts w:ascii="Times New Roman" w:hAnsi="Times New Roman" w:cs="Times New Roman"/>
                <w:i/>
                <w:iCs/>
                <w:color w:val="000000" w:themeColor="text1"/>
                <w:kern w:val="0"/>
                <w:sz w:val="28"/>
                <w:szCs w:val="28"/>
                <w:vertAlign w:val="superscript"/>
                <w:lang w:val="vi-VN"/>
                <w14:ligatures w14:val="none"/>
              </w:rPr>
              <w:t>a</w:t>
            </w:r>
          </w:p>
        </w:tc>
      </w:tr>
      <w:tr w:rsidR="00EE0C64" w14:paraId="724A0C6A" w14:textId="77777777">
        <w:trPr>
          <w:trHeight w:val="397"/>
          <w:jc w:val="center"/>
        </w:trPr>
        <w:tc>
          <w:tcPr>
            <w:tcW w:w="902" w:type="pct"/>
          </w:tcPr>
          <w:p w14:paraId="1325022B" w14:textId="77777777" w:rsidR="00EE0C64" w:rsidRDefault="003D6B4E">
            <w:pPr>
              <w:spacing w:after="0" w:line="276"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Sau 2 tuần</w:t>
            </w:r>
          </w:p>
        </w:tc>
        <w:tc>
          <w:tcPr>
            <w:tcW w:w="523" w:type="pct"/>
            <w:vAlign w:val="center"/>
          </w:tcPr>
          <w:p w14:paraId="0DD0E89E"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17" w:type="pct"/>
            <w:vAlign w:val="center"/>
          </w:tcPr>
          <w:p w14:paraId="2278A355"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0,66 ± 0,15</w:t>
            </w:r>
          </w:p>
        </w:tc>
        <w:tc>
          <w:tcPr>
            <w:tcW w:w="472" w:type="pct"/>
            <w:vAlign w:val="center"/>
          </w:tcPr>
          <w:p w14:paraId="091EB49F"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66" w:type="pct"/>
            <w:vAlign w:val="center"/>
          </w:tcPr>
          <w:p w14:paraId="7A03E8D6"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0,93 ± 0,22</w:t>
            </w:r>
          </w:p>
        </w:tc>
        <w:tc>
          <w:tcPr>
            <w:tcW w:w="720" w:type="pct"/>
            <w:vAlign w:val="center"/>
          </w:tcPr>
          <w:p w14:paraId="030858F9"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&lt; 0,01</w:t>
            </w:r>
            <w:r>
              <w:rPr>
                <w:rFonts w:ascii="Times New Roman" w:hAnsi="Times New Roman" w:cs="Times New Roman"/>
                <w:b/>
                <w:bCs/>
                <w:i/>
                <w:iCs/>
                <w:color w:val="000000" w:themeColor="text1"/>
                <w:kern w:val="0"/>
                <w:sz w:val="28"/>
                <w:szCs w:val="28"/>
                <w:vertAlign w:val="superscript"/>
                <w:lang w:val="vi-VN"/>
                <w14:ligatures w14:val="none"/>
              </w:rPr>
              <w:t xml:space="preserve"> a</w:t>
            </w:r>
          </w:p>
        </w:tc>
      </w:tr>
      <w:tr w:rsidR="00EE0C64" w14:paraId="69C77304" w14:textId="77777777">
        <w:trPr>
          <w:trHeight w:val="397"/>
          <w:jc w:val="center"/>
        </w:trPr>
        <w:tc>
          <w:tcPr>
            <w:tcW w:w="902" w:type="pct"/>
          </w:tcPr>
          <w:p w14:paraId="1DCB350D" w14:textId="77777777" w:rsidR="00EE0C64" w:rsidRDefault="003D6B4E">
            <w:pPr>
              <w:spacing w:after="0" w:line="276"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Sau 4 tuần</w:t>
            </w:r>
          </w:p>
        </w:tc>
        <w:tc>
          <w:tcPr>
            <w:tcW w:w="523" w:type="pct"/>
            <w:vAlign w:val="center"/>
          </w:tcPr>
          <w:p w14:paraId="17BEE58E"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17" w:type="pct"/>
            <w:vAlign w:val="center"/>
          </w:tcPr>
          <w:p w14:paraId="1179240C"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0,74 ± 0,13</w:t>
            </w:r>
          </w:p>
        </w:tc>
        <w:tc>
          <w:tcPr>
            <w:tcW w:w="472" w:type="pct"/>
            <w:vAlign w:val="center"/>
          </w:tcPr>
          <w:p w14:paraId="6F68A152"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66" w:type="pct"/>
            <w:vAlign w:val="center"/>
          </w:tcPr>
          <w:p w14:paraId="1C01B323"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0,98 ± 0,10</w:t>
            </w:r>
          </w:p>
        </w:tc>
        <w:tc>
          <w:tcPr>
            <w:tcW w:w="720" w:type="pct"/>
            <w:vAlign w:val="center"/>
          </w:tcPr>
          <w:p w14:paraId="0842125F"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&lt; 0,01</w:t>
            </w:r>
            <w:r>
              <w:rPr>
                <w:rFonts w:ascii="Times New Roman" w:hAnsi="Times New Roman" w:cs="Times New Roman"/>
                <w:b/>
                <w:bCs/>
                <w:i/>
                <w:iCs/>
                <w:color w:val="000000" w:themeColor="text1"/>
                <w:kern w:val="0"/>
                <w:sz w:val="28"/>
                <w:szCs w:val="28"/>
                <w:vertAlign w:val="superscript"/>
                <w:lang w:val="vi-VN"/>
                <w14:ligatures w14:val="none"/>
              </w:rPr>
              <w:t xml:space="preserve"> a</w:t>
            </w:r>
          </w:p>
        </w:tc>
      </w:tr>
      <w:tr w:rsidR="00EE0C64" w14:paraId="314D4418" w14:textId="77777777">
        <w:trPr>
          <w:trHeight w:val="397"/>
          <w:jc w:val="center"/>
        </w:trPr>
        <w:tc>
          <w:tcPr>
            <w:tcW w:w="902" w:type="pct"/>
          </w:tcPr>
          <w:p w14:paraId="23945C9D" w14:textId="77777777" w:rsidR="00EE0C64" w:rsidRDefault="003D6B4E">
            <w:pPr>
              <w:spacing w:after="0" w:line="276"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Sau 6 tuần</w:t>
            </w:r>
          </w:p>
        </w:tc>
        <w:tc>
          <w:tcPr>
            <w:tcW w:w="523" w:type="pct"/>
            <w:vAlign w:val="center"/>
          </w:tcPr>
          <w:p w14:paraId="0DB1A5B1"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w:t>
            </w:r>
          </w:p>
        </w:tc>
        <w:tc>
          <w:tcPr>
            <w:tcW w:w="1117" w:type="pct"/>
            <w:vAlign w:val="center"/>
          </w:tcPr>
          <w:p w14:paraId="732E22AE"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0,57 ± 0,09</w:t>
            </w:r>
          </w:p>
        </w:tc>
        <w:tc>
          <w:tcPr>
            <w:tcW w:w="472" w:type="pct"/>
            <w:vAlign w:val="center"/>
          </w:tcPr>
          <w:p w14:paraId="4BF573EE"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w:t>
            </w:r>
          </w:p>
        </w:tc>
        <w:tc>
          <w:tcPr>
            <w:tcW w:w="1266" w:type="pct"/>
            <w:vAlign w:val="center"/>
          </w:tcPr>
          <w:p w14:paraId="226D6215"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1,24 ± 0,24</w:t>
            </w:r>
          </w:p>
        </w:tc>
        <w:tc>
          <w:tcPr>
            <w:tcW w:w="720" w:type="pct"/>
            <w:vAlign w:val="center"/>
          </w:tcPr>
          <w:p w14:paraId="59587354"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&lt; 0,01</w:t>
            </w:r>
            <w:r>
              <w:rPr>
                <w:rFonts w:ascii="Times New Roman" w:hAnsi="Times New Roman" w:cs="Times New Roman"/>
                <w:b/>
                <w:bCs/>
                <w:i/>
                <w:iCs/>
                <w:color w:val="000000" w:themeColor="text1"/>
                <w:kern w:val="0"/>
                <w:sz w:val="28"/>
                <w:szCs w:val="28"/>
                <w:vertAlign w:val="superscript"/>
                <w:lang w:val="vi-VN"/>
                <w14:ligatures w14:val="none"/>
              </w:rPr>
              <w:t xml:space="preserve"> b</w:t>
            </w:r>
          </w:p>
        </w:tc>
      </w:tr>
      <w:tr w:rsidR="00EE0C64" w14:paraId="5BFA83BC" w14:textId="77777777">
        <w:trPr>
          <w:trHeight w:val="397"/>
          <w:jc w:val="center"/>
        </w:trPr>
        <w:tc>
          <w:tcPr>
            <w:tcW w:w="5000" w:type="pct"/>
            <w:gridSpan w:val="6"/>
          </w:tcPr>
          <w:p w14:paraId="7C3A19BE"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LDL-C (mmol/L)</w:t>
            </w:r>
          </w:p>
        </w:tc>
      </w:tr>
      <w:tr w:rsidR="00EE0C64" w14:paraId="7E76A72C" w14:textId="77777777">
        <w:trPr>
          <w:trHeight w:val="397"/>
          <w:jc w:val="center"/>
        </w:trPr>
        <w:tc>
          <w:tcPr>
            <w:tcW w:w="902" w:type="pct"/>
          </w:tcPr>
          <w:p w14:paraId="349CAAEC" w14:textId="77777777" w:rsidR="00EE0C64" w:rsidRDefault="003D6B4E">
            <w:pPr>
              <w:spacing w:after="0" w:line="276"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Ban đầu</w:t>
            </w:r>
          </w:p>
        </w:tc>
        <w:tc>
          <w:tcPr>
            <w:tcW w:w="523" w:type="pct"/>
          </w:tcPr>
          <w:p w14:paraId="79560196"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17" w:type="pct"/>
          </w:tcPr>
          <w:p w14:paraId="7387E03C"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0,55 ± 0,24</w:t>
            </w:r>
          </w:p>
        </w:tc>
        <w:tc>
          <w:tcPr>
            <w:tcW w:w="472" w:type="pct"/>
          </w:tcPr>
          <w:p w14:paraId="3EB24AAB"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66" w:type="pct"/>
          </w:tcPr>
          <w:p w14:paraId="58E7591D"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0,54 ± 0,15</w:t>
            </w:r>
          </w:p>
        </w:tc>
        <w:tc>
          <w:tcPr>
            <w:tcW w:w="720" w:type="pct"/>
          </w:tcPr>
          <w:p w14:paraId="3E5282F4"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&gt; 0,05</w:t>
            </w:r>
            <w:r>
              <w:rPr>
                <w:rFonts w:ascii="Times New Roman" w:hAnsi="Times New Roman" w:cs="Times New Roman"/>
                <w:i/>
                <w:iCs/>
                <w:color w:val="000000" w:themeColor="text1"/>
                <w:kern w:val="0"/>
                <w:sz w:val="28"/>
                <w:szCs w:val="28"/>
                <w:vertAlign w:val="superscript"/>
                <w:lang w:val="vi-VN"/>
                <w14:ligatures w14:val="none"/>
              </w:rPr>
              <w:t>a</w:t>
            </w:r>
          </w:p>
        </w:tc>
      </w:tr>
      <w:tr w:rsidR="00EE0C64" w14:paraId="65EE778A" w14:textId="77777777">
        <w:trPr>
          <w:trHeight w:val="397"/>
          <w:jc w:val="center"/>
        </w:trPr>
        <w:tc>
          <w:tcPr>
            <w:tcW w:w="902" w:type="pct"/>
          </w:tcPr>
          <w:p w14:paraId="28F84FB4" w14:textId="77777777" w:rsidR="00EE0C64" w:rsidRDefault="003D6B4E">
            <w:pPr>
              <w:spacing w:after="0" w:line="276"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Sau 2 tuần</w:t>
            </w:r>
          </w:p>
        </w:tc>
        <w:tc>
          <w:tcPr>
            <w:tcW w:w="523" w:type="pct"/>
          </w:tcPr>
          <w:p w14:paraId="591664A9"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17" w:type="pct"/>
          </w:tcPr>
          <w:p w14:paraId="4B20910B"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0,35 ± 0,09</w:t>
            </w:r>
          </w:p>
        </w:tc>
        <w:tc>
          <w:tcPr>
            <w:tcW w:w="472" w:type="pct"/>
          </w:tcPr>
          <w:p w14:paraId="3B69312E"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66" w:type="pct"/>
          </w:tcPr>
          <w:p w14:paraId="4D9097EA"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0,74 ± 0,29</w:t>
            </w:r>
          </w:p>
        </w:tc>
        <w:tc>
          <w:tcPr>
            <w:tcW w:w="720" w:type="pct"/>
          </w:tcPr>
          <w:p w14:paraId="3F20BC8E"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&lt; 0,01</w:t>
            </w:r>
            <w:r>
              <w:rPr>
                <w:rFonts w:ascii="Times New Roman" w:hAnsi="Times New Roman" w:cs="Times New Roman"/>
                <w:i/>
                <w:iCs/>
                <w:color w:val="000000" w:themeColor="text1"/>
                <w:kern w:val="0"/>
                <w:sz w:val="28"/>
                <w:szCs w:val="28"/>
                <w:vertAlign w:val="superscript"/>
                <w:lang w:val="vi-VN"/>
                <w14:ligatures w14:val="none"/>
              </w:rPr>
              <w:t>b</w:t>
            </w:r>
          </w:p>
        </w:tc>
      </w:tr>
      <w:tr w:rsidR="00EE0C64" w14:paraId="0B07FAF8" w14:textId="77777777">
        <w:trPr>
          <w:trHeight w:val="397"/>
          <w:jc w:val="center"/>
        </w:trPr>
        <w:tc>
          <w:tcPr>
            <w:tcW w:w="902" w:type="pct"/>
          </w:tcPr>
          <w:p w14:paraId="086CCED0" w14:textId="77777777" w:rsidR="00EE0C64" w:rsidRDefault="003D6B4E">
            <w:pPr>
              <w:spacing w:after="0" w:line="276"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Sau 4 tuần</w:t>
            </w:r>
          </w:p>
        </w:tc>
        <w:tc>
          <w:tcPr>
            <w:tcW w:w="523" w:type="pct"/>
          </w:tcPr>
          <w:p w14:paraId="5146C7B2"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17" w:type="pct"/>
          </w:tcPr>
          <w:p w14:paraId="2367D21B"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0,38 ± 0,10</w:t>
            </w:r>
          </w:p>
        </w:tc>
        <w:tc>
          <w:tcPr>
            <w:tcW w:w="472" w:type="pct"/>
          </w:tcPr>
          <w:p w14:paraId="60F41280"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266" w:type="pct"/>
          </w:tcPr>
          <w:p w14:paraId="0E76974A"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0,63 ± 0,23</w:t>
            </w:r>
          </w:p>
        </w:tc>
        <w:tc>
          <w:tcPr>
            <w:tcW w:w="720" w:type="pct"/>
          </w:tcPr>
          <w:p w14:paraId="76969CBD"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&lt; 0,01</w:t>
            </w:r>
            <w:r>
              <w:rPr>
                <w:rFonts w:ascii="Times New Roman" w:hAnsi="Times New Roman" w:cs="Times New Roman"/>
                <w:i/>
                <w:iCs/>
                <w:color w:val="000000" w:themeColor="text1"/>
                <w:kern w:val="0"/>
                <w:sz w:val="28"/>
                <w:szCs w:val="28"/>
                <w:vertAlign w:val="superscript"/>
                <w:lang w:val="vi-VN"/>
                <w14:ligatures w14:val="none"/>
              </w:rPr>
              <w:t xml:space="preserve"> a</w:t>
            </w:r>
          </w:p>
        </w:tc>
      </w:tr>
      <w:tr w:rsidR="00EE0C64" w14:paraId="3A36A2C8" w14:textId="77777777">
        <w:trPr>
          <w:trHeight w:val="397"/>
          <w:jc w:val="center"/>
        </w:trPr>
        <w:tc>
          <w:tcPr>
            <w:tcW w:w="902" w:type="pct"/>
          </w:tcPr>
          <w:p w14:paraId="4C33BCC2" w14:textId="77777777" w:rsidR="00EE0C64" w:rsidRDefault="003D6B4E">
            <w:pPr>
              <w:spacing w:after="0" w:line="276"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Sau 6 tuần</w:t>
            </w:r>
          </w:p>
        </w:tc>
        <w:tc>
          <w:tcPr>
            <w:tcW w:w="523" w:type="pct"/>
          </w:tcPr>
          <w:p w14:paraId="77DD2EF2"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w:t>
            </w:r>
          </w:p>
        </w:tc>
        <w:tc>
          <w:tcPr>
            <w:tcW w:w="1117" w:type="pct"/>
          </w:tcPr>
          <w:p w14:paraId="7B5EFD43"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0,30 ± 0,10</w:t>
            </w:r>
          </w:p>
        </w:tc>
        <w:tc>
          <w:tcPr>
            <w:tcW w:w="472" w:type="pct"/>
          </w:tcPr>
          <w:p w14:paraId="0626DD38"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7</w:t>
            </w:r>
          </w:p>
        </w:tc>
        <w:tc>
          <w:tcPr>
            <w:tcW w:w="1266" w:type="pct"/>
          </w:tcPr>
          <w:p w14:paraId="1C0153C9"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1,14 ± 0,37</w:t>
            </w:r>
          </w:p>
        </w:tc>
        <w:tc>
          <w:tcPr>
            <w:tcW w:w="720" w:type="pct"/>
          </w:tcPr>
          <w:p w14:paraId="79F80076"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&lt; 0,01</w:t>
            </w:r>
            <w:r>
              <w:rPr>
                <w:rFonts w:ascii="Times New Roman" w:hAnsi="Times New Roman" w:cs="Times New Roman"/>
                <w:i/>
                <w:iCs/>
                <w:color w:val="000000" w:themeColor="text1"/>
                <w:kern w:val="0"/>
                <w:sz w:val="28"/>
                <w:szCs w:val="28"/>
                <w:vertAlign w:val="superscript"/>
                <w:lang w:val="vi-VN"/>
                <w14:ligatures w14:val="none"/>
              </w:rPr>
              <w:t xml:space="preserve"> a</w:t>
            </w:r>
          </w:p>
        </w:tc>
      </w:tr>
    </w:tbl>
    <w:p w14:paraId="5D0FAC7E" w14:textId="77777777" w:rsidR="00EE0C64" w:rsidRDefault="003D6B4E">
      <w:pPr>
        <w:spacing w:after="0" w:line="360" w:lineRule="auto"/>
        <w:ind w:firstLine="720"/>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Kiểm định T-test (</w:t>
      </w:r>
      <w:r>
        <w:rPr>
          <w:rStyle w:val="fontstyle01"/>
          <w:rFonts w:ascii="Times New Roman" w:hAnsi="Times New Roman" w:cs="Times New Roman"/>
          <w:i/>
          <w:iCs/>
          <w:color w:val="000000" w:themeColor="text1"/>
          <w:sz w:val="24"/>
          <w:szCs w:val="24"/>
          <w:vertAlign w:val="superscript"/>
          <w:lang w:val="vi-VN"/>
        </w:rPr>
        <w:t>a</w:t>
      </w:r>
      <w:r>
        <w:rPr>
          <w:rStyle w:val="fontstyle01"/>
          <w:rFonts w:ascii="Times New Roman" w:hAnsi="Times New Roman" w:cs="Times New Roman"/>
          <w:i/>
          <w:iCs/>
          <w:color w:val="000000" w:themeColor="text1"/>
          <w:sz w:val="24"/>
          <w:szCs w:val="24"/>
          <w:lang w:val="vi-VN"/>
        </w:rPr>
        <w:t>) hoặc Mann-Whitney U test (</w:t>
      </w:r>
      <w:r>
        <w:rPr>
          <w:rStyle w:val="fontstyle01"/>
          <w:rFonts w:ascii="Times New Roman" w:hAnsi="Times New Roman" w:cs="Times New Roman"/>
          <w:i/>
          <w:iCs/>
          <w:color w:val="000000" w:themeColor="text1"/>
          <w:sz w:val="24"/>
          <w:szCs w:val="24"/>
          <w:vertAlign w:val="superscript"/>
          <w:lang w:val="vi-VN"/>
        </w:rPr>
        <w:t>b</w:t>
      </w:r>
      <w:r>
        <w:rPr>
          <w:rStyle w:val="fontstyle01"/>
          <w:rFonts w:ascii="Times New Roman" w:hAnsi="Times New Roman" w:cs="Times New Roman"/>
          <w:i/>
          <w:iCs/>
          <w:color w:val="000000" w:themeColor="text1"/>
          <w:sz w:val="24"/>
          <w:szCs w:val="24"/>
          <w:lang w:val="vi-VN"/>
        </w:rPr>
        <w:t xml:space="preserve">) </w:t>
      </w:r>
    </w:p>
    <w:p w14:paraId="3D5955CF" w14:textId="1C33C56F" w:rsidR="00EE0C64" w:rsidRDefault="003D6B4E">
      <w:pPr>
        <w:spacing w:after="0" w:line="360"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t xml:space="preserve">Tại các thời điểm nghiên cứu, chỉ số </w:t>
      </w:r>
      <w:r w:rsidR="0099518D">
        <w:rPr>
          <w:rStyle w:val="fontstyle01"/>
          <w:rFonts w:ascii="Times New Roman" w:hAnsi="Times New Roman" w:cs="Times New Roman"/>
          <w:color w:val="000000" w:themeColor="text1"/>
          <w:sz w:val="28"/>
          <w:szCs w:val="28"/>
          <w:lang w:val="vi-VN"/>
        </w:rPr>
        <w:t>triglycerid</w:t>
      </w:r>
      <w:r>
        <w:rPr>
          <w:rStyle w:val="fontstyle01"/>
          <w:rFonts w:ascii="Times New Roman" w:hAnsi="Times New Roman" w:cs="Times New Roman"/>
          <w:color w:val="000000" w:themeColor="text1"/>
          <w:sz w:val="28"/>
          <w:szCs w:val="28"/>
          <w:lang w:val="vi-VN"/>
        </w:rPr>
        <w:t xml:space="preserve"> máu của chuột ở lô gây RLLPM không có sự khác biệt so với lô chứng (p &gt; 0,05). Tại thời điểm trước khi gây mô hình, các chỉ số Cholesterol TP, HDL-C và LDL-C không có sự khác biệt giữa 2 lô (p &gt; 0,05). Tại thời điểm sau 2 tuần, sau 4 tuần và sau 6 tuần </w:t>
      </w:r>
      <w:r>
        <w:rPr>
          <w:rStyle w:val="fontstyle01"/>
          <w:rFonts w:ascii="Times New Roman" w:hAnsi="Times New Roman" w:cs="Times New Roman"/>
          <w:color w:val="000000" w:themeColor="text1"/>
          <w:sz w:val="28"/>
          <w:szCs w:val="28"/>
          <w:lang w:val="vi-VN"/>
        </w:rPr>
        <w:lastRenderedPageBreak/>
        <w:t xml:space="preserve">thực hiện chế độ ăn khác nhau, các chỉ số Cholesterol TP, HDL-C và LDL-C của lô gây RLLPM đều tăng có ý nghĩa thống kê so với lô chứng (p &lt; 0,01). </w:t>
      </w:r>
    </w:p>
    <w:p w14:paraId="273DBF97" w14:textId="77777777" w:rsidR="00EE0C64" w:rsidRDefault="003D6B4E">
      <w:pPr>
        <w:spacing w:after="0" w:line="360" w:lineRule="auto"/>
        <w:jc w:val="both"/>
        <w:rPr>
          <w:rStyle w:val="fontstyle01"/>
          <w:rFonts w:ascii="Times New Roman" w:hAnsi="Times New Roman" w:cs="Times New Roman"/>
          <w:i/>
          <w:iCs/>
          <w:color w:val="000000" w:themeColor="text1"/>
          <w:sz w:val="28"/>
          <w:szCs w:val="28"/>
          <w:lang w:val="vi-VN"/>
        </w:rPr>
      </w:pPr>
      <w:r>
        <w:rPr>
          <w:rStyle w:val="fontstyle01"/>
          <w:rFonts w:ascii="Times New Roman" w:hAnsi="Times New Roman" w:cs="Times New Roman"/>
          <w:i/>
          <w:iCs/>
          <w:color w:val="000000" w:themeColor="text1"/>
          <w:sz w:val="28"/>
          <w:szCs w:val="28"/>
          <w:lang w:val="vi-VN"/>
        </w:rPr>
        <w:t xml:space="preserve">3.2.1.3. Ảnh hưởng của HCD đến giải phẫu bệnh gan, thận </w:t>
      </w:r>
    </w:p>
    <w:p w14:paraId="06EBD216" w14:textId="55B9BF8B" w:rsidR="00EE0C64" w:rsidRDefault="003D6B4E">
      <w:pPr>
        <w:spacing w:after="0" w:line="360"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t>Ảnh hưởng của HCD đến giải phẫu bệnh gan, thận được đánh giá qua khối lượng tương đối của gan, thận so với khối lượng cơ thể và cấu trúc vi thể của gan, thận. Kết quả được thể hiện qua bảng 3.</w:t>
      </w:r>
      <w:r w:rsidR="00177E9D">
        <w:rPr>
          <w:rStyle w:val="fontstyle01"/>
          <w:rFonts w:ascii="Times New Roman" w:hAnsi="Times New Roman" w:cs="Times New Roman"/>
          <w:color w:val="000000" w:themeColor="text1"/>
          <w:sz w:val="28"/>
          <w:szCs w:val="28"/>
          <w:lang w:val="vi-VN"/>
        </w:rPr>
        <w:t>9</w:t>
      </w:r>
      <w:r>
        <w:rPr>
          <w:rStyle w:val="fontstyle01"/>
          <w:rFonts w:ascii="Times New Roman" w:hAnsi="Times New Roman" w:cs="Times New Roman"/>
          <w:color w:val="000000" w:themeColor="text1"/>
          <w:sz w:val="28"/>
          <w:szCs w:val="28"/>
          <w:lang w:val="vi-VN"/>
        </w:rPr>
        <w:t xml:space="preserve"> - 3.1</w:t>
      </w:r>
      <w:r w:rsidR="000A21F5">
        <w:rPr>
          <w:rStyle w:val="fontstyle01"/>
          <w:rFonts w:ascii="Times New Roman" w:hAnsi="Times New Roman" w:cs="Times New Roman"/>
          <w:color w:val="000000" w:themeColor="text1"/>
          <w:sz w:val="28"/>
          <w:szCs w:val="28"/>
          <w:lang w:val="vi-VN"/>
        </w:rPr>
        <w:t>1</w:t>
      </w:r>
      <w:r>
        <w:rPr>
          <w:rStyle w:val="fontstyle01"/>
          <w:rFonts w:ascii="Times New Roman" w:hAnsi="Times New Roman" w:cs="Times New Roman"/>
          <w:color w:val="000000" w:themeColor="text1"/>
          <w:sz w:val="28"/>
          <w:szCs w:val="28"/>
          <w:lang w:val="vi-VN"/>
        </w:rPr>
        <w:t>.</w:t>
      </w:r>
    </w:p>
    <w:p w14:paraId="1FE73B62" w14:textId="77777777" w:rsidR="00EE0C64" w:rsidRDefault="003D6B4E" w:rsidP="00E53883">
      <w:pPr>
        <w:spacing w:after="0" w:line="360"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t>* Ảnh hưởng của HCD đến khối lượng tương đối của gan, thận so với khối lượng cơ thể:</w:t>
      </w:r>
    </w:p>
    <w:p w14:paraId="04DDEA95" w14:textId="4331E9C3" w:rsidR="00EE0C64" w:rsidRDefault="003D6B4E" w:rsidP="00E53883">
      <w:pPr>
        <w:pStyle w:val="Caption"/>
        <w:spacing w:line="360" w:lineRule="auto"/>
        <w:jc w:val="center"/>
        <w:outlineLvl w:val="4"/>
        <w:rPr>
          <w:rFonts w:cs="Times New Roman"/>
          <w:i w:val="0"/>
          <w:iCs w:val="0"/>
          <w:color w:val="000000" w:themeColor="text1"/>
          <w:sz w:val="28"/>
          <w:szCs w:val="28"/>
          <w:lang w:val="vi-VN"/>
        </w:rPr>
      </w:pPr>
      <w:bookmarkStart w:id="233" w:name="_Toc205945591"/>
      <w:bookmarkStart w:id="234" w:name="_Toc211497430"/>
      <w:proofErr w:type="spellStart"/>
      <w:r>
        <w:rPr>
          <w:rFonts w:cs="Times New Roman"/>
          <w:i w:val="0"/>
          <w:iCs w:val="0"/>
          <w:color w:val="000000" w:themeColor="text1"/>
          <w:sz w:val="28"/>
          <w:szCs w:val="28"/>
        </w:rPr>
        <w:t>Bảng</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9</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xml:space="preserve">. </w:t>
      </w:r>
      <w:r>
        <w:rPr>
          <w:rStyle w:val="fontstyle01"/>
          <w:rFonts w:ascii="Times New Roman" w:hAnsi="Times New Roman" w:cs="Times New Roman"/>
          <w:i w:val="0"/>
          <w:iCs w:val="0"/>
          <w:color w:val="000000" w:themeColor="text1"/>
          <w:sz w:val="28"/>
          <w:szCs w:val="28"/>
          <w:lang w:val="vi-VN"/>
        </w:rPr>
        <w:t>Ảnh hưởng của HCD đến khối lượng tương đối của gan, thận so với khối lượng cơ thể</w:t>
      </w:r>
      <w:bookmarkEnd w:id="233"/>
      <w:bookmarkEnd w:id="234"/>
    </w:p>
    <w:tbl>
      <w:tblPr>
        <w:tblStyle w:val="TableGrid"/>
        <w:tblW w:w="5000" w:type="pct"/>
        <w:tblLook w:val="04A0" w:firstRow="1" w:lastRow="0" w:firstColumn="1" w:lastColumn="0" w:noHBand="0" w:noVBand="1"/>
      </w:tblPr>
      <w:tblGrid>
        <w:gridCol w:w="2264"/>
        <w:gridCol w:w="991"/>
        <w:gridCol w:w="2758"/>
        <w:gridCol w:w="2758"/>
      </w:tblGrid>
      <w:tr w:rsidR="00EE0C64" w14:paraId="7CE5F6AF" w14:textId="77777777">
        <w:trPr>
          <w:trHeight w:val="675"/>
        </w:trPr>
        <w:tc>
          <w:tcPr>
            <w:tcW w:w="1291" w:type="pct"/>
            <w:vMerge w:val="restart"/>
            <w:vAlign w:val="center"/>
          </w:tcPr>
          <w:p w14:paraId="507D10A6" w14:textId="77777777" w:rsidR="00EE0C64" w:rsidRDefault="003D6B4E">
            <w:pPr>
              <w:spacing w:after="0" w:line="360" w:lineRule="auto"/>
              <w:jc w:val="center"/>
              <w:rPr>
                <w:rStyle w:val="fontstyle01"/>
                <w:rFonts w:ascii="Times New Roman" w:hAnsi="Times New Roman" w:cs="Times New Roman"/>
                <w:b/>
                <w:bCs/>
                <w:color w:val="000000" w:themeColor="text1"/>
                <w:kern w:val="0"/>
                <w:sz w:val="28"/>
                <w:szCs w:val="28"/>
                <w:lang w:val="vi-VN"/>
                <w14:ligatures w14:val="none"/>
              </w:rPr>
            </w:pPr>
            <w:r>
              <w:rPr>
                <w:rStyle w:val="fontstyle01"/>
                <w:rFonts w:ascii="Times New Roman" w:hAnsi="Times New Roman" w:cs="Times New Roman"/>
                <w:b/>
                <w:bCs/>
                <w:color w:val="000000" w:themeColor="text1"/>
                <w:kern w:val="0"/>
                <w:sz w:val="28"/>
                <w:szCs w:val="28"/>
                <w:lang w:val="vi-VN"/>
                <w14:ligatures w14:val="none"/>
              </w:rPr>
              <w:t>Lô</w:t>
            </w:r>
          </w:p>
        </w:tc>
        <w:tc>
          <w:tcPr>
            <w:tcW w:w="565" w:type="pct"/>
            <w:vMerge w:val="restart"/>
            <w:vAlign w:val="center"/>
          </w:tcPr>
          <w:p w14:paraId="68F484D2" w14:textId="77777777" w:rsidR="00EE0C64" w:rsidRDefault="003D6B4E">
            <w:pPr>
              <w:spacing w:after="0" w:line="360" w:lineRule="auto"/>
              <w:jc w:val="center"/>
              <w:rPr>
                <w:rStyle w:val="fontstyle01"/>
                <w:rFonts w:ascii="Times New Roman" w:hAnsi="Times New Roman" w:cs="Times New Roman"/>
                <w:b/>
                <w:bCs/>
                <w:color w:val="000000" w:themeColor="text1"/>
                <w:kern w:val="0"/>
                <w:sz w:val="28"/>
                <w:szCs w:val="28"/>
                <w:lang w:val="vi-VN"/>
                <w14:ligatures w14:val="none"/>
              </w:rPr>
            </w:pPr>
            <w:r>
              <w:rPr>
                <w:rStyle w:val="fontstyle01"/>
                <w:rFonts w:ascii="Times New Roman" w:hAnsi="Times New Roman" w:cs="Times New Roman"/>
                <w:b/>
                <w:bCs/>
                <w:color w:val="000000" w:themeColor="text1"/>
                <w:kern w:val="0"/>
                <w:sz w:val="28"/>
                <w:szCs w:val="28"/>
                <w:lang w:val="vi-VN"/>
                <w14:ligatures w14:val="none"/>
              </w:rPr>
              <w:t>n</w:t>
            </w:r>
          </w:p>
        </w:tc>
        <w:tc>
          <w:tcPr>
            <w:tcW w:w="3144" w:type="pct"/>
            <w:gridSpan w:val="2"/>
            <w:vAlign w:val="center"/>
          </w:tcPr>
          <w:p w14:paraId="0798684D" w14:textId="77777777" w:rsidR="00EE0C64" w:rsidRDefault="003D6B4E">
            <w:pPr>
              <w:spacing w:after="0" w:line="360" w:lineRule="auto"/>
              <w:jc w:val="center"/>
              <w:rPr>
                <w:rStyle w:val="fontstyle01"/>
                <w:rFonts w:ascii="Times New Roman" w:hAnsi="Times New Roman" w:cs="Times New Roman"/>
                <w:b/>
                <w:bCs/>
                <w:color w:val="000000" w:themeColor="text1"/>
                <w:kern w:val="0"/>
                <w:sz w:val="28"/>
                <w:szCs w:val="28"/>
                <w:lang w:val="vi-VN"/>
                <w14:ligatures w14:val="none"/>
              </w:rPr>
            </w:pPr>
            <w:r>
              <w:rPr>
                <w:rStyle w:val="fontstyle01"/>
                <w:rFonts w:ascii="Times New Roman" w:hAnsi="Times New Roman" w:cs="Times New Roman"/>
                <w:b/>
                <w:bCs/>
                <w:color w:val="000000" w:themeColor="text1"/>
                <w:kern w:val="0"/>
                <w:sz w:val="28"/>
                <w:szCs w:val="28"/>
                <w:lang w:val="vi-VN"/>
                <w14:ligatures w14:val="none"/>
              </w:rPr>
              <w:t xml:space="preserve">Khối lượng tương đối của các tạng </w:t>
            </w:r>
          </w:p>
        </w:tc>
      </w:tr>
      <w:tr w:rsidR="00EE0C64" w14:paraId="3E534DE5" w14:textId="77777777">
        <w:trPr>
          <w:trHeight w:val="675"/>
        </w:trPr>
        <w:tc>
          <w:tcPr>
            <w:tcW w:w="1291" w:type="pct"/>
            <w:vMerge/>
            <w:vAlign w:val="center"/>
          </w:tcPr>
          <w:p w14:paraId="1D3597EE" w14:textId="77777777" w:rsidR="00EE0C64" w:rsidRDefault="00EE0C64">
            <w:pPr>
              <w:spacing w:after="0" w:line="360" w:lineRule="auto"/>
              <w:jc w:val="center"/>
              <w:rPr>
                <w:rStyle w:val="fontstyle01"/>
                <w:rFonts w:ascii="Times New Roman" w:hAnsi="Times New Roman" w:cs="Times New Roman"/>
                <w:b/>
                <w:bCs/>
                <w:color w:val="000000" w:themeColor="text1"/>
                <w:kern w:val="0"/>
                <w:sz w:val="28"/>
                <w:szCs w:val="28"/>
                <w:lang w:val="vi-VN"/>
                <w14:ligatures w14:val="none"/>
              </w:rPr>
            </w:pPr>
          </w:p>
        </w:tc>
        <w:tc>
          <w:tcPr>
            <w:tcW w:w="565" w:type="pct"/>
            <w:vMerge/>
            <w:vAlign w:val="center"/>
          </w:tcPr>
          <w:p w14:paraId="2C123EC8" w14:textId="77777777" w:rsidR="00EE0C64" w:rsidRDefault="00EE0C64">
            <w:pPr>
              <w:spacing w:after="0" w:line="360" w:lineRule="auto"/>
              <w:jc w:val="center"/>
              <w:rPr>
                <w:rStyle w:val="fontstyle01"/>
                <w:rFonts w:ascii="Times New Roman" w:hAnsi="Times New Roman" w:cs="Times New Roman"/>
                <w:b/>
                <w:bCs/>
                <w:color w:val="000000" w:themeColor="text1"/>
                <w:kern w:val="0"/>
                <w:sz w:val="28"/>
                <w:szCs w:val="28"/>
                <w:lang w:val="vi-VN"/>
                <w14:ligatures w14:val="none"/>
              </w:rPr>
            </w:pPr>
          </w:p>
        </w:tc>
        <w:tc>
          <w:tcPr>
            <w:tcW w:w="1572" w:type="pct"/>
            <w:vAlign w:val="center"/>
          </w:tcPr>
          <w:p w14:paraId="52FF56C5" w14:textId="77777777" w:rsidR="00EE0C64" w:rsidRDefault="003D6B4E">
            <w:pPr>
              <w:spacing w:after="0" w:line="360" w:lineRule="auto"/>
              <w:jc w:val="center"/>
              <w:rPr>
                <w:rStyle w:val="fontstyle01"/>
                <w:rFonts w:ascii="Times New Roman" w:hAnsi="Times New Roman" w:cs="Times New Roman"/>
                <w:b/>
                <w:bCs/>
                <w:i/>
                <w:iCs/>
                <w:color w:val="000000" w:themeColor="text1"/>
                <w:kern w:val="0"/>
                <w:sz w:val="28"/>
                <w:szCs w:val="28"/>
                <w:lang w:val="vi-VN"/>
                <w14:ligatures w14:val="none"/>
              </w:rPr>
            </w:pPr>
            <w:r>
              <w:rPr>
                <w:rStyle w:val="fontstyle01"/>
                <w:rFonts w:ascii="Times New Roman" w:hAnsi="Times New Roman" w:cs="Times New Roman"/>
                <w:b/>
                <w:bCs/>
                <w:i/>
                <w:iCs/>
                <w:color w:val="000000" w:themeColor="text1"/>
                <w:kern w:val="0"/>
                <w:sz w:val="28"/>
                <w:szCs w:val="28"/>
                <w:lang w:val="vi-VN"/>
                <w14:ligatures w14:val="none"/>
              </w:rPr>
              <w:t>Gan (%)</w:t>
            </w:r>
          </w:p>
          <w:p w14:paraId="28B0B4C9" w14:textId="77777777" w:rsidR="00EE0C64" w:rsidRDefault="003D6B4E">
            <w:pPr>
              <w:spacing w:after="0" w:line="360" w:lineRule="auto"/>
              <w:jc w:val="center"/>
              <w:rPr>
                <w:rStyle w:val="fontstyle01"/>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w:t>
            </w:r>
            <m:oMath>
              <m:acc>
                <m:accPr>
                  <m:chr m:val="̅"/>
                  <m:ctrlPr>
                    <w:rPr>
                      <w:rFonts w:ascii="Cambria Math" w:hAnsi="Cambria Math" w:cs="Times New Roman"/>
                      <w:i/>
                      <w:iCs/>
                      <w:color w:val="000000" w:themeColor="text1"/>
                      <w:kern w:val="0"/>
                      <w:sz w:val="28"/>
                      <w:szCs w:val="28"/>
                      <w:lang w:val="vi-VN"/>
                      <w14:ligatures w14:val="none"/>
                    </w:rPr>
                  </m:ctrlPr>
                </m:accPr>
                <m:e>
                  <m: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i/>
                <w:iCs/>
                <w:color w:val="000000" w:themeColor="text1"/>
                <w:kern w:val="0"/>
                <w:sz w:val="28"/>
                <w:szCs w:val="28"/>
                <w:lang w:val="vi-VN"/>
                <w14:ligatures w14:val="none"/>
              </w:rPr>
              <w:t>± SD)</w:t>
            </w:r>
          </w:p>
        </w:tc>
        <w:tc>
          <w:tcPr>
            <w:tcW w:w="1572" w:type="pct"/>
            <w:vAlign w:val="center"/>
          </w:tcPr>
          <w:p w14:paraId="1E14481B" w14:textId="77777777" w:rsidR="00EE0C64" w:rsidRDefault="003D6B4E">
            <w:pPr>
              <w:spacing w:after="0" w:line="360" w:lineRule="auto"/>
              <w:jc w:val="center"/>
              <w:rPr>
                <w:rStyle w:val="fontstyle01"/>
                <w:rFonts w:ascii="Times New Roman" w:hAnsi="Times New Roman" w:cs="Times New Roman"/>
                <w:b/>
                <w:bCs/>
                <w:i/>
                <w:iCs/>
                <w:color w:val="000000" w:themeColor="text1"/>
                <w:kern w:val="0"/>
                <w:sz w:val="28"/>
                <w:szCs w:val="28"/>
                <w:lang w:val="vi-VN"/>
                <w14:ligatures w14:val="none"/>
              </w:rPr>
            </w:pPr>
            <w:r>
              <w:rPr>
                <w:rStyle w:val="fontstyle01"/>
                <w:rFonts w:ascii="Times New Roman" w:hAnsi="Times New Roman" w:cs="Times New Roman"/>
                <w:b/>
                <w:bCs/>
                <w:i/>
                <w:iCs/>
                <w:color w:val="000000" w:themeColor="text1"/>
                <w:kern w:val="0"/>
                <w:sz w:val="28"/>
                <w:szCs w:val="28"/>
                <w:lang w:val="vi-VN"/>
                <w14:ligatures w14:val="none"/>
              </w:rPr>
              <w:t>Thận (%)</w:t>
            </w:r>
          </w:p>
          <w:p w14:paraId="0B1EF96C" w14:textId="77777777" w:rsidR="00EE0C64" w:rsidRDefault="003D6B4E">
            <w:pPr>
              <w:spacing w:after="0" w:line="360" w:lineRule="auto"/>
              <w:jc w:val="center"/>
              <w:rPr>
                <w:rStyle w:val="fontstyle01"/>
                <w:rFonts w:ascii="Times New Roman" w:hAnsi="Times New Roman" w:cs="Times New Roman"/>
                <w:i/>
                <w:iCs/>
                <w:color w:val="000000" w:themeColor="text1"/>
                <w:kern w:val="0"/>
                <w:sz w:val="28"/>
                <w:szCs w:val="28"/>
                <w:lang w:val="vi-VN"/>
                <w14:ligatures w14:val="none"/>
              </w:rPr>
            </w:pPr>
            <w:r>
              <w:rPr>
                <w:rStyle w:val="fontstyle01"/>
                <w:rFonts w:ascii="Times New Roman" w:hAnsi="Times New Roman" w:cs="Times New Roman"/>
                <w:i/>
                <w:iCs/>
                <w:color w:val="000000" w:themeColor="text1"/>
                <w:kern w:val="0"/>
                <w:sz w:val="28"/>
                <w:szCs w:val="28"/>
                <w:lang w:val="vi-VN"/>
                <w14:ligatures w14:val="none"/>
              </w:rPr>
              <w:t>TV (TPV1 – TPV3)</w:t>
            </w:r>
          </w:p>
        </w:tc>
      </w:tr>
      <w:tr w:rsidR="00EE0C64" w14:paraId="172A24CA" w14:textId="77777777">
        <w:trPr>
          <w:trHeight w:val="675"/>
        </w:trPr>
        <w:tc>
          <w:tcPr>
            <w:tcW w:w="1291" w:type="pct"/>
            <w:vAlign w:val="center"/>
          </w:tcPr>
          <w:p w14:paraId="1CE023BC" w14:textId="77777777" w:rsidR="00EE0C64" w:rsidRDefault="003D6B4E">
            <w:pPr>
              <w:spacing w:after="0" w:line="360" w:lineRule="auto"/>
              <w:jc w:val="both"/>
              <w:rPr>
                <w:rStyle w:val="fontstyle01"/>
                <w:rFonts w:ascii="Times New Roman" w:hAnsi="Times New Roman" w:cs="Times New Roman"/>
                <w:b/>
                <w:bCs/>
                <w:i/>
                <w:iCs/>
                <w:color w:val="000000" w:themeColor="text1"/>
                <w:kern w:val="0"/>
                <w:sz w:val="28"/>
                <w:szCs w:val="28"/>
                <w:lang w:val="vi-VN"/>
                <w14:ligatures w14:val="none"/>
              </w:rPr>
            </w:pPr>
            <w:r>
              <w:rPr>
                <w:rStyle w:val="fontstyle01"/>
                <w:rFonts w:ascii="Times New Roman" w:hAnsi="Times New Roman" w:cs="Times New Roman"/>
                <w:b/>
                <w:bCs/>
                <w:i/>
                <w:iCs/>
                <w:color w:val="000000" w:themeColor="text1"/>
                <w:kern w:val="0"/>
                <w:sz w:val="28"/>
                <w:szCs w:val="28"/>
                <w:lang w:val="vi-VN"/>
                <w14:ligatures w14:val="none"/>
              </w:rPr>
              <w:t>Lô chứng</w:t>
            </w:r>
          </w:p>
        </w:tc>
        <w:tc>
          <w:tcPr>
            <w:tcW w:w="565" w:type="pct"/>
            <w:vAlign w:val="center"/>
          </w:tcPr>
          <w:p w14:paraId="5DC79918"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10</w:t>
            </w:r>
          </w:p>
        </w:tc>
        <w:tc>
          <w:tcPr>
            <w:tcW w:w="1572" w:type="pct"/>
            <w:vAlign w:val="center"/>
          </w:tcPr>
          <w:p w14:paraId="4D491798"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4,32 ± 0,57</w:t>
            </w:r>
          </w:p>
        </w:tc>
        <w:tc>
          <w:tcPr>
            <w:tcW w:w="1572" w:type="pct"/>
            <w:vAlign w:val="center"/>
          </w:tcPr>
          <w:p w14:paraId="081AEEF3"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0,74</w:t>
            </w:r>
          </w:p>
          <w:p w14:paraId="0C4D93C2"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(0,69 – 0,79)</w:t>
            </w:r>
          </w:p>
        </w:tc>
      </w:tr>
      <w:tr w:rsidR="00EE0C64" w14:paraId="19D8538A" w14:textId="77777777">
        <w:trPr>
          <w:trHeight w:val="675"/>
        </w:trPr>
        <w:tc>
          <w:tcPr>
            <w:tcW w:w="1291" w:type="pct"/>
            <w:vAlign w:val="center"/>
          </w:tcPr>
          <w:p w14:paraId="46D20C69" w14:textId="77777777" w:rsidR="00EE0C64" w:rsidRDefault="003D6B4E">
            <w:pPr>
              <w:spacing w:after="0" w:line="360" w:lineRule="auto"/>
              <w:jc w:val="both"/>
              <w:rPr>
                <w:rStyle w:val="fontstyle01"/>
                <w:rFonts w:ascii="Times New Roman" w:hAnsi="Times New Roman" w:cs="Times New Roman"/>
                <w:b/>
                <w:bCs/>
                <w:i/>
                <w:iCs/>
                <w:color w:val="000000" w:themeColor="text1"/>
                <w:kern w:val="0"/>
                <w:sz w:val="28"/>
                <w:szCs w:val="28"/>
                <w:lang w:val="vi-VN"/>
                <w14:ligatures w14:val="none"/>
              </w:rPr>
            </w:pPr>
            <w:r>
              <w:rPr>
                <w:rStyle w:val="fontstyle01"/>
                <w:rFonts w:ascii="Times New Roman" w:hAnsi="Times New Roman" w:cs="Times New Roman"/>
                <w:b/>
                <w:bCs/>
                <w:i/>
                <w:iCs/>
                <w:color w:val="000000" w:themeColor="text1"/>
                <w:kern w:val="0"/>
                <w:sz w:val="28"/>
                <w:szCs w:val="28"/>
                <w:lang w:val="vi-VN"/>
                <w14:ligatures w14:val="none"/>
              </w:rPr>
              <w:t>Lô gây RLLPM</w:t>
            </w:r>
          </w:p>
        </w:tc>
        <w:tc>
          <w:tcPr>
            <w:tcW w:w="565" w:type="pct"/>
            <w:vAlign w:val="center"/>
          </w:tcPr>
          <w:p w14:paraId="0332E660"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10</w:t>
            </w:r>
          </w:p>
        </w:tc>
        <w:tc>
          <w:tcPr>
            <w:tcW w:w="1572" w:type="pct"/>
            <w:vAlign w:val="center"/>
          </w:tcPr>
          <w:p w14:paraId="52BC9643"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4,60 ± 1,18</w:t>
            </w:r>
          </w:p>
        </w:tc>
        <w:tc>
          <w:tcPr>
            <w:tcW w:w="1572" w:type="pct"/>
            <w:vAlign w:val="center"/>
          </w:tcPr>
          <w:p w14:paraId="27DD7AAF"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0,65</w:t>
            </w:r>
          </w:p>
          <w:p w14:paraId="76B85D18"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(0,59 – 0,70)</w:t>
            </w:r>
          </w:p>
        </w:tc>
      </w:tr>
      <w:tr w:rsidR="00EE0C64" w14:paraId="66EE95D2" w14:textId="77777777">
        <w:trPr>
          <w:trHeight w:val="675"/>
        </w:trPr>
        <w:tc>
          <w:tcPr>
            <w:tcW w:w="1291" w:type="pct"/>
            <w:vAlign w:val="center"/>
          </w:tcPr>
          <w:p w14:paraId="1B098550" w14:textId="77777777" w:rsidR="00EE0C64" w:rsidRDefault="003D6B4E">
            <w:pPr>
              <w:spacing w:after="0" w:line="360" w:lineRule="auto"/>
              <w:jc w:val="center"/>
              <w:rPr>
                <w:rStyle w:val="fontstyle01"/>
                <w:rFonts w:ascii="Times New Roman" w:hAnsi="Times New Roman" w:cs="Times New Roman"/>
                <w:b/>
                <w:bCs/>
                <w:i/>
                <w:iCs/>
                <w:color w:val="000000" w:themeColor="text1"/>
                <w:kern w:val="0"/>
                <w:sz w:val="28"/>
                <w:szCs w:val="28"/>
                <w:lang w:val="vi-VN"/>
                <w14:ligatures w14:val="none"/>
              </w:rPr>
            </w:pPr>
            <w:r>
              <w:rPr>
                <w:rStyle w:val="fontstyle01"/>
                <w:rFonts w:ascii="Times New Roman" w:hAnsi="Times New Roman" w:cs="Times New Roman"/>
                <w:b/>
                <w:bCs/>
                <w:i/>
                <w:iCs/>
                <w:color w:val="000000" w:themeColor="text1"/>
                <w:kern w:val="0"/>
                <w:sz w:val="28"/>
                <w:szCs w:val="28"/>
                <w:lang w:val="vi-VN"/>
                <w14:ligatures w14:val="none"/>
              </w:rPr>
              <w:t>p</w:t>
            </w:r>
          </w:p>
        </w:tc>
        <w:tc>
          <w:tcPr>
            <w:tcW w:w="565" w:type="pct"/>
            <w:vAlign w:val="center"/>
          </w:tcPr>
          <w:p w14:paraId="574C2008" w14:textId="77777777" w:rsidR="00EE0C64" w:rsidRDefault="00EE0C64">
            <w:pPr>
              <w:spacing w:after="0" w:line="360" w:lineRule="auto"/>
              <w:jc w:val="center"/>
              <w:rPr>
                <w:rStyle w:val="fontstyle01"/>
                <w:rFonts w:ascii="Times New Roman" w:hAnsi="Times New Roman" w:cs="Times New Roman"/>
                <w:i/>
                <w:iCs/>
                <w:color w:val="000000" w:themeColor="text1"/>
                <w:kern w:val="0"/>
                <w:sz w:val="28"/>
                <w:szCs w:val="28"/>
                <w:lang w:val="vi-VN"/>
                <w14:ligatures w14:val="none"/>
              </w:rPr>
            </w:pPr>
          </w:p>
        </w:tc>
        <w:tc>
          <w:tcPr>
            <w:tcW w:w="1572" w:type="pct"/>
            <w:vAlign w:val="center"/>
          </w:tcPr>
          <w:p w14:paraId="1E75C82C" w14:textId="77777777" w:rsidR="00EE0C64" w:rsidRDefault="003D6B4E">
            <w:pPr>
              <w:spacing w:after="0" w:line="360" w:lineRule="auto"/>
              <w:jc w:val="center"/>
              <w:rPr>
                <w:rStyle w:val="fontstyle01"/>
                <w:rFonts w:ascii="Times New Roman" w:hAnsi="Times New Roman" w:cs="Times New Roman"/>
                <w:i/>
                <w:iCs/>
                <w:color w:val="000000" w:themeColor="text1"/>
                <w:kern w:val="0"/>
                <w:sz w:val="28"/>
                <w:szCs w:val="28"/>
                <w:lang w:val="vi-VN"/>
                <w14:ligatures w14:val="none"/>
              </w:rPr>
            </w:pPr>
            <w:r>
              <w:rPr>
                <w:rStyle w:val="fontstyle01"/>
                <w:rFonts w:ascii="Times New Roman" w:hAnsi="Times New Roman" w:cs="Times New Roman"/>
                <w:i/>
                <w:iCs/>
                <w:color w:val="000000" w:themeColor="text1"/>
                <w:kern w:val="0"/>
                <w:sz w:val="28"/>
                <w:szCs w:val="28"/>
                <w:lang w:val="vi-VN"/>
                <w14:ligatures w14:val="none"/>
              </w:rPr>
              <w:t>&gt; 0,05</w:t>
            </w:r>
            <w:r>
              <w:rPr>
                <w:rStyle w:val="fontstyle01"/>
                <w:rFonts w:ascii="Times New Roman" w:hAnsi="Times New Roman" w:cs="Times New Roman"/>
                <w:i/>
                <w:iCs/>
                <w:color w:val="000000" w:themeColor="text1"/>
                <w:kern w:val="0"/>
                <w:sz w:val="28"/>
                <w:szCs w:val="28"/>
                <w:vertAlign w:val="superscript"/>
                <w:lang w:val="vi-VN"/>
                <w14:ligatures w14:val="none"/>
              </w:rPr>
              <w:t>a</w:t>
            </w:r>
          </w:p>
        </w:tc>
        <w:tc>
          <w:tcPr>
            <w:tcW w:w="1572" w:type="pct"/>
            <w:vAlign w:val="center"/>
          </w:tcPr>
          <w:p w14:paraId="278CFDBA" w14:textId="77777777" w:rsidR="00EE0C64" w:rsidRDefault="003D6B4E">
            <w:pPr>
              <w:spacing w:after="0" w:line="360" w:lineRule="auto"/>
              <w:jc w:val="center"/>
              <w:rPr>
                <w:rStyle w:val="fontstyle01"/>
                <w:rFonts w:ascii="Times New Roman" w:hAnsi="Times New Roman" w:cs="Times New Roman"/>
                <w:b/>
                <w:bCs/>
                <w:i/>
                <w:iCs/>
                <w:color w:val="000000" w:themeColor="text1"/>
                <w:kern w:val="0"/>
                <w:sz w:val="28"/>
                <w:szCs w:val="28"/>
                <w:vertAlign w:val="superscript"/>
                <w:lang w:val="vi-VN"/>
                <w14:ligatures w14:val="none"/>
              </w:rPr>
            </w:pPr>
            <w:r>
              <w:rPr>
                <w:rStyle w:val="fontstyle01"/>
                <w:rFonts w:ascii="Times New Roman" w:hAnsi="Times New Roman" w:cs="Times New Roman"/>
                <w:b/>
                <w:bCs/>
                <w:i/>
                <w:iCs/>
                <w:color w:val="000000" w:themeColor="text1"/>
                <w:kern w:val="0"/>
                <w:sz w:val="28"/>
                <w:szCs w:val="28"/>
                <w:lang w:val="vi-VN"/>
                <w14:ligatures w14:val="none"/>
              </w:rPr>
              <w:t>&lt;  0,05</w:t>
            </w:r>
            <w:r>
              <w:rPr>
                <w:rStyle w:val="fontstyle01"/>
                <w:rFonts w:ascii="Times New Roman" w:hAnsi="Times New Roman" w:cs="Times New Roman"/>
                <w:i/>
                <w:iCs/>
                <w:color w:val="000000" w:themeColor="text1"/>
                <w:kern w:val="0"/>
                <w:sz w:val="28"/>
                <w:szCs w:val="28"/>
                <w:vertAlign w:val="superscript"/>
                <w:lang w:val="vi-VN"/>
                <w14:ligatures w14:val="none"/>
              </w:rPr>
              <w:t>b</w:t>
            </w:r>
          </w:p>
        </w:tc>
      </w:tr>
    </w:tbl>
    <w:p w14:paraId="69F67D8A" w14:textId="77777777" w:rsidR="00EE0C64" w:rsidRDefault="003D6B4E">
      <w:pPr>
        <w:spacing w:after="0" w:line="360" w:lineRule="auto"/>
        <w:ind w:firstLine="720"/>
        <w:jc w:val="center"/>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Kiểm định T-test (</w:t>
      </w:r>
      <w:r>
        <w:rPr>
          <w:rStyle w:val="fontstyle01"/>
          <w:rFonts w:ascii="Times New Roman" w:hAnsi="Times New Roman" w:cs="Times New Roman"/>
          <w:i/>
          <w:iCs/>
          <w:color w:val="000000" w:themeColor="text1"/>
          <w:sz w:val="24"/>
          <w:szCs w:val="24"/>
          <w:vertAlign w:val="superscript"/>
          <w:lang w:val="vi-VN"/>
        </w:rPr>
        <w:t>a</w:t>
      </w:r>
      <w:r>
        <w:rPr>
          <w:rStyle w:val="fontstyle01"/>
          <w:rFonts w:ascii="Times New Roman" w:hAnsi="Times New Roman" w:cs="Times New Roman"/>
          <w:i/>
          <w:iCs/>
          <w:color w:val="000000" w:themeColor="text1"/>
          <w:sz w:val="24"/>
          <w:szCs w:val="24"/>
          <w:lang w:val="vi-VN"/>
        </w:rPr>
        <w:t>) hoặc Mann-Whitney U test (</w:t>
      </w:r>
      <w:r>
        <w:rPr>
          <w:rStyle w:val="fontstyle01"/>
          <w:rFonts w:ascii="Times New Roman" w:hAnsi="Times New Roman" w:cs="Times New Roman"/>
          <w:i/>
          <w:iCs/>
          <w:color w:val="000000" w:themeColor="text1"/>
          <w:sz w:val="24"/>
          <w:szCs w:val="24"/>
          <w:vertAlign w:val="superscript"/>
          <w:lang w:val="vi-VN"/>
        </w:rPr>
        <w:t>b</w:t>
      </w:r>
      <w:r>
        <w:rPr>
          <w:rStyle w:val="fontstyle01"/>
          <w:rFonts w:ascii="Times New Roman" w:hAnsi="Times New Roman" w:cs="Times New Roman"/>
          <w:i/>
          <w:iCs/>
          <w:color w:val="000000" w:themeColor="text1"/>
          <w:sz w:val="24"/>
          <w:szCs w:val="24"/>
          <w:lang w:val="vi-VN"/>
        </w:rPr>
        <w:t>)</w:t>
      </w:r>
    </w:p>
    <w:p w14:paraId="303B18AF" w14:textId="77777777" w:rsidR="00EE0C64" w:rsidRDefault="003D6B4E">
      <w:pPr>
        <w:spacing w:line="360" w:lineRule="auto"/>
        <w:jc w:val="both"/>
        <w:rPr>
          <w:rStyle w:val="fontstyle01"/>
          <w:rFonts w:ascii="Times New Roman" w:hAnsi="Times New Roman" w:cs="Times New Roman"/>
          <w:color w:val="000000" w:themeColor="text1"/>
          <w:spacing w:val="-2"/>
          <w:sz w:val="28"/>
          <w:szCs w:val="28"/>
          <w:lang w:val="vi-VN"/>
        </w:rPr>
      </w:pPr>
      <w:r>
        <w:rPr>
          <w:rStyle w:val="fontstyle01"/>
          <w:rFonts w:ascii="Times New Roman" w:hAnsi="Times New Roman" w:cs="Times New Roman"/>
          <w:b/>
          <w:bCs/>
          <w:color w:val="000000" w:themeColor="text1"/>
          <w:sz w:val="28"/>
          <w:szCs w:val="28"/>
          <w:lang w:val="vi-VN"/>
        </w:rPr>
        <w:tab/>
      </w:r>
      <w:r>
        <w:rPr>
          <w:rStyle w:val="fontstyle01"/>
          <w:rFonts w:ascii="Times New Roman" w:hAnsi="Times New Roman" w:cs="Times New Roman"/>
          <w:color w:val="000000" w:themeColor="text1"/>
          <w:spacing w:val="-2"/>
          <w:sz w:val="28"/>
          <w:szCs w:val="28"/>
          <w:lang w:val="vi-VN"/>
        </w:rPr>
        <w:t xml:space="preserve">Khối lượng tương đối của gan so với khối lượng cơ thể của lô gây RLLPM không có sự khác biệt có ý nghĩa thống kê so với lô chứng (p &gt; 0,05). Khối lượng tương đối của thận so với khối lượng cơ thể của lô gây RLLPM nhỏ hơn có ý nghĩa thống kê so với lô chứng (p &lt; 0,05). </w:t>
      </w:r>
    </w:p>
    <w:p w14:paraId="662ECD96"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Ảnh hưởng của HCD đến mô bệnh học gan chuột:</w:t>
      </w:r>
    </w:p>
    <w:p w14:paraId="2C91CF6E" w14:textId="34E2906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ml:space="preserve">Hình ảnh mô bệnh học gan của các chuột được xác định tại 3 thời điểm: sau 4 tuần (đánh giá 30% chuột ở mỗi lô), sau 6 tuần (tiếp tục đánh giá 30% </w:t>
      </w:r>
      <w:r>
        <w:rPr>
          <w:rStyle w:val="fontstyle01"/>
          <w:rFonts w:ascii="Times New Roman" w:hAnsi="Times New Roman" w:cs="Times New Roman"/>
          <w:color w:val="000000" w:themeColor="text1"/>
          <w:sz w:val="28"/>
          <w:szCs w:val="28"/>
          <w:lang w:val="vi-VN"/>
        </w:rPr>
        <w:lastRenderedPageBreak/>
        <w:t>chuột mỗi lô) và sau 8 tuần (đánh giá 40% chuột còn lại ở mỗi lô). Kết quả thể hiện ở bảng 3.1</w:t>
      </w:r>
      <w:r w:rsidR="0074192A">
        <w:rPr>
          <w:rStyle w:val="fontstyle01"/>
          <w:rFonts w:ascii="Times New Roman" w:hAnsi="Times New Roman" w:cs="Times New Roman"/>
          <w:color w:val="000000" w:themeColor="text1"/>
          <w:sz w:val="28"/>
          <w:szCs w:val="28"/>
          <w:lang w:val="vi-VN"/>
        </w:rPr>
        <w:t>0</w:t>
      </w:r>
      <w:r>
        <w:rPr>
          <w:rStyle w:val="fontstyle01"/>
          <w:rFonts w:ascii="Times New Roman" w:hAnsi="Times New Roman" w:cs="Times New Roman"/>
          <w:color w:val="000000" w:themeColor="text1"/>
          <w:sz w:val="28"/>
          <w:szCs w:val="28"/>
          <w:lang w:val="vi-VN"/>
        </w:rPr>
        <w:t>.</w:t>
      </w:r>
    </w:p>
    <w:p w14:paraId="70CF83ED" w14:textId="7C556FAF" w:rsidR="00EE0C64" w:rsidRDefault="003D6B4E">
      <w:pPr>
        <w:pStyle w:val="Caption"/>
        <w:jc w:val="center"/>
        <w:outlineLvl w:val="4"/>
        <w:rPr>
          <w:rStyle w:val="fontstyle01"/>
          <w:rFonts w:ascii="Times New Roman" w:hAnsi="Times New Roman" w:cs="Times New Roman"/>
          <w:i w:val="0"/>
          <w:iCs w:val="0"/>
          <w:color w:val="000000" w:themeColor="text1"/>
          <w:sz w:val="28"/>
          <w:szCs w:val="28"/>
          <w:lang w:val="vi-VN"/>
        </w:rPr>
      </w:pPr>
      <w:bookmarkStart w:id="235" w:name="_Toc205945592"/>
      <w:bookmarkStart w:id="236" w:name="_Toc211497431"/>
      <w:proofErr w:type="spellStart"/>
      <w:r>
        <w:rPr>
          <w:rFonts w:cs="Times New Roman"/>
          <w:i w:val="0"/>
          <w:iCs w:val="0"/>
          <w:color w:val="000000" w:themeColor="text1"/>
          <w:sz w:val="28"/>
          <w:szCs w:val="28"/>
        </w:rPr>
        <w:t>Bảng</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10</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Ảnh hưởng của HCD lên mô bệnh học gan chuột</w:t>
      </w:r>
      <w:bookmarkEnd w:id="235"/>
      <w:bookmarkEnd w:id="236"/>
    </w:p>
    <w:tbl>
      <w:tblPr>
        <w:tblStyle w:val="TableGrid"/>
        <w:tblW w:w="5000" w:type="pct"/>
        <w:tblLook w:val="04A0" w:firstRow="1" w:lastRow="0" w:firstColumn="1" w:lastColumn="0" w:noHBand="0" w:noVBand="1"/>
      </w:tblPr>
      <w:tblGrid>
        <w:gridCol w:w="1273"/>
        <w:gridCol w:w="2975"/>
        <w:gridCol w:w="1507"/>
        <w:gridCol w:w="1507"/>
        <w:gridCol w:w="1509"/>
      </w:tblGrid>
      <w:tr w:rsidR="00EE0C64" w14:paraId="041B0199" w14:textId="77777777">
        <w:tc>
          <w:tcPr>
            <w:tcW w:w="726" w:type="pct"/>
            <w:vAlign w:val="center"/>
          </w:tcPr>
          <w:p w14:paraId="64051A8C" w14:textId="77777777" w:rsidR="00EE0C64" w:rsidRDefault="003D6B4E">
            <w:pPr>
              <w:spacing w:after="0" w:line="360" w:lineRule="auto"/>
              <w:jc w:val="center"/>
              <w:rPr>
                <w:rStyle w:val="fontstyle01"/>
                <w:rFonts w:ascii="Times New Roman" w:hAnsi="Times New Roman" w:cs="Times New Roman"/>
                <w:b/>
                <w:bCs/>
                <w:color w:val="000000" w:themeColor="text1"/>
                <w:kern w:val="0"/>
                <w:sz w:val="28"/>
                <w:szCs w:val="28"/>
                <w:lang w:val="vi-VN"/>
                <w14:ligatures w14:val="none"/>
              </w:rPr>
            </w:pPr>
            <w:r>
              <w:rPr>
                <w:rStyle w:val="fontstyle01"/>
                <w:rFonts w:ascii="Times New Roman" w:hAnsi="Times New Roman" w:cs="Times New Roman"/>
                <w:b/>
                <w:bCs/>
                <w:color w:val="000000" w:themeColor="text1"/>
                <w:kern w:val="0"/>
                <w:sz w:val="28"/>
                <w:szCs w:val="28"/>
                <w:lang w:val="vi-VN"/>
                <w14:ligatures w14:val="none"/>
              </w:rPr>
              <w:t>Lô</w:t>
            </w:r>
          </w:p>
        </w:tc>
        <w:tc>
          <w:tcPr>
            <w:tcW w:w="1696" w:type="pct"/>
            <w:vAlign w:val="center"/>
          </w:tcPr>
          <w:p w14:paraId="32D86C04" w14:textId="77777777" w:rsidR="00EE0C64" w:rsidRDefault="003D6B4E">
            <w:pPr>
              <w:spacing w:after="0" w:line="360" w:lineRule="auto"/>
              <w:jc w:val="center"/>
              <w:rPr>
                <w:rStyle w:val="fontstyle01"/>
                <w:rFonts w:ascii="Times New Roman" w:hAnsi="Times New Roman" w:cs="Times New Roman"/>
                <w:b/>
                <w:bCs/>
                <w:color w:val="000000" w:themeColor="text1"/>
                <w:kern w:val="0"/>
                <w:sz w:val="28"/>
                <w:szCs w:val="28"/>
                <w:lang w:val="vi-VN"/>
                <w14:ligatures w14:val="none"/>
              </w:rPr>
            </w:pPr>
            <w:r>
              <w:rPr>
                <w:rStyle w:val="fontstyle01"/>
                <w:rFonts w:ascii="Times New Roman" w:hAnsi="Times New Roman" w:cs="Times New Roman"/>
                <w:b/>
                <w:bCs/>
                <w:color w:val="000000" w:themeColor="text1"/>
                <w:kern w:val="0"/>
                <w:sz w:val="28"/>
                <w:szCs w:val="28"/>
                <w:lang w:val="vi-VN"/>
                <w14:ligatures w14:val="none"/>
              </w:rPr>
              <w:t>Hình ảnh mô bệnh học</w:t>
            </w:r>
          </w:p>
        </w:tc>
        <w:tc>
          <w:tcPr>
            <w:tcW w:w="859" w:type="pct"/>
            <w:vAlign w:val="center"/>
          </w:tcPr>
          <w:p w14:paraId="33B4924C" w14:textId="77777777" w:rsidR="00EE0C64" w:rsidRDefault="003D6B4E">
            <w:pPr>
              <w:spacing w:after="0" w:line="360" w:lineRule="auto"/>
              <w:jc w:val="center"/>
              <w:rPr>
                <w:rStyle w:val="fontstyle01"/>
                <w:rFonts w:ascii="Times New Roman" w:hAnsi="Times New Roman" w:cs="Times New Roman"/>
                <w:b/>
                <w:bCs/>
                <w:color w:val="000000" w:themeColor="text1"/>
                <w:kern w:val="0"/>
                <w:sz w:val="28"/>
                <w:szCs w:val="28"/>
                <w:lang w:val="vi-VN"/>
                <w14:ligatures w14:val="none"/>
              </w:rPr>
            </w:pPr>
            <w:r>
              <w:rPr>
                <w:rStyle w:val="fontstyle01"/>
                <w:rFonts w:ascii="Times New Roman" w:hAnsi="Times New Roman" w:cs="Times New Roman"/>
                <w:b/>
                <w:bCs/>
                <w:color w:val="000000" w:themeColor="text1"/>
                <w:kern w:val="0"/>
                <w:sz w:val="28"/>
                <w:szCs w:val="28"/>
                <w:lang w:val="vi-VN"/>
                <w14:ligatures w14:val="none"/>
              </w:rPr>
              <w:t>Sau 4 tuần</w:t>
            </w:r>
          </w:p>
        </w:tc>
        <w:tc>
          <w:tcPr>
            <w:tcW w:w="859" w:type="pct"/>
            <w:vAlign w:val="center"/>
          </w:tcPr>
          <w:p w14:paraId="315D33F8" w14:textId="77777777" w:rsidR="00EE0C64" w:rsidRDefault="003D6B4E">
            <w:pPr>
              <w:spacing w:after="0" w:line="360" w:lineRule="auto"/>
              <w:jc w:val="center"/>
              <w:rPr>
                <w:rStyle w:val="fontstyle01"/>
                <w:rFonts w:ascii="Times New Roman" w:hAnsi="Times New Roman" w:cs="Times New Roman"/>
                <w:b/>
                <w:bCs/>
                <w:color w:val="000000" w:themeColor="text1"/>
                <w:kern w:val="0"/>
                <w:sz w:val="28"/>
                <w:szCs w:val="28"/>
                <w:lang w:val="vi-VN"/>
                <w14:ligatures w14:val="none"/>
              </w:rPr>
            </w:pPr>
            <w:r>
              <w:rPr>
                <w:rStyle w:val="fontstyle01"/>
                <w:rFonts w:ascii="Times New Roman" w:hAnsi="Times New Roman" w:cs="Times New Roman"/>
                <w:b/>
                <w:bCs/>
                <w:color w:val="000000" w:themeColor="text1"/>
                <w:kern w:val="0"/>
                <w:sz w:val="28"/>
                <w:szCs w:val="28"/>
                <w:lang w:val="vi-VN"/>
                <w14:ligatures w14:val="none"/>
              </w:rPr>
              <w:t>Sau 6 tuần</w:t>
            </w:r>
          </w:p>
        </w:tc>
        <w:tc>
          <w:tcPr>
            <w:tcW w:w="860" w:type="pct"/>
            <w:vAlign w:val="center"/>
          </w:tcPr>
          <w:p w14:paraId="5F9F7A13" w14:textId="77777777" w:rsidR="00EE0C64" w:rsidRDefault="003D6B4E">
            <w:pPr>
              <w:spacing w:after="0" w:line="360" w:lineRule="auto"/>
              <w:jc w:val="center"/>
              <w:rPr>
                <w:rStyle w:val="fontstyle01"/>
                <w:rFonts w:ascii="Times New Roman" w:hAnsi="Times New Roman" w:cs="Times New Roman"/>
                <w:b/>
                <w:bCs/>
                <w:color w:val="000000" w:themeColor="text1"/>
                <w:kern w:val="0"/>
                <w:sz w:val="28"/>
                <w:szCs w:val="28"/>
                <w:lang w:val="vi-VN"/>
                <w14:ligatures w14:val="none"/>
              </w:rPr>
            </w:pPr>
            <w:r>
              <w:rPr>
                <w:rStyle w:val="fontstyle01"/>
                <w:rFonts w:ascii="Times New Roman" w:hAnsi="Times New Roman" w:cs="Times New Roman"/>
                <w:b/>
                <w:bCs/>
                <w:color w:val="000000" w:themeColor="text1"/>
                <w:kern w:val="0"/>
                <w:sz w:val="28"/>
                <w:szCs w:val="28"/>
                <w:lang w:val="vi-VN"/>
                <w14:ligatures w14:val="none"/>
              </w:rPr>
              <w:t>Sau 8 tuần</w:t>
            </w:r>
          </w:p>
        </w:tc>
      </w:tr>
      <w:tr w:rsidR="00EE0C64" w14:paraId="339F5850" w14:textId="77777777">
        <w:tc>
          <w:tcPr>
            <w:tcW w:w="726" w:type="pct"/>
            <w:vMerge w:val="restart"/>
          </w:tcPr>
          <w:p w14:paraId="1B190421" w14:textId="77777777" w:rsidR="00EE0C64" w:rsidRDefault="003D6B4E">
            <w:pPr>
              <w:spacing w:after="0" w:line="360" w:lineRule="auto"/>
              <w:jc w:val="both"/>
              <w:rPr>
                <w:rStyle w:val="fontstyle01"/>
                <w:rFonts w:ascii="Times New Roman" w:hAnsi="Times New Roman" w:cs="Times New Roman"/>
                <w:b/>
                <w:bCs/>
                <w:i/>
                <w:iCs/>
                <w:color w:val="000000" w:themeColor="text1"/>
                <w:kern w:val="0"/>
                <w:sz w:val="28"/>
                <w:szCs w:val="28"/>
                <w:lang w:val="vi-VN"/>
                <w14:ligatures w14:val="none"/>
              </w:rPr>
            </w:pPr>
            <w:r>
              <w:rPr>
                <w:rStyle w:val="fontstyle01"/>
                <w:rFonts w:ascii="Times New Roman" w:hAnsi="Times New Roman" w:cs="Times New Roman"/>
                <w:b/>
                <w:bCs/>
                <w:i/>
                <w:iCs/>
                <w:color w:val="000000" w:themeColor="text1"/>
                <w:kern w:val="0"/>
                <w:sz w:val="28"/>
                <w:szCs w:val="28"/>
                <w:lang w:val="vi-VN"/>
                <w14:ligatures w14:val="none"/>
              </w:rPr>
              <w:t>Lô chứng</w:t>
            </w:r>
          </w:p>
        </w:tc>
        <w:tc>
          <w:tcPr>
            <w:tcW w:w="1696" w:type="pct"/>
          </w:tcPr>
          <w:p w14:paraId="29C02CA6" w14:textId="77777777" w:rsidR="00EE0C64" w:rsidRDefault="003D6B4E">
            <w:pPr>
              <w:spacing w:after="0" w:line="360" w:lineRule="auto"/>
              <w:jc w:val="both"/>
              <w:rPr>
                <w:rStyle w:val="fontstyle01"/>
                <w:rFonts w:ascii="Times New Roman" w:hAnsi="Times New Roman" w:cs="Times New Roman"/>
                <w:i/>
                <w:iCs/>
                <w:color w:val="000000" w:themeColor="text1"/>
                <w:kern w:val="0"/>
                <w:sz w:val="28"/>
                <w:szCs w:val="28"/>
                <w:lang w:val="vi-VN"/>
                <w14:ligatures w14:val="none"/>
              </w:rPr>
            </w:pPr>
            <w:r>
              <w:rPr>
                <w:rStyle w:val="fontstyle01"/>
                <w:rFonts w:ascii="Times New Roman" w:hAnsi="Times New Roman" w:cs="Times New Roman"/>
                <w:i/>
                <w:iCs/>
                <w:color w:val="000000" w:themeColor="text1"/>
                <w:kern w:val="0"/>
                <w:sz w:val="28"/>
                <w:szCs w:val="28"/>
                <w:lang w:val="vi-VN"/>
                <w14:ligatures w14:val="none"/>
              </w:rPr>
              <w:t>Không nhiễm mỡ</w:t>
            </w:r>
          </w:p>
        </w:tc>
        <w:tc>
          <w:tcPr>
            <w:tcW w:w="859" w:type="pct"/>
            <w:vAlign w:val="center"/>
          </w:tcPr>
          <w:p w14:paraId="4C7D9ACB"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3/3</w:t>
            </w:r>
          </w:p>
        </w:tc>
        <w:tc>
          <w:tcPr>
            <w:tcW w:w="859" w:type="pct"/>
            <w:vAlign w:val="center"/>
          </w:tcPr>
          <w:p w14:paraId="09A84A52"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3/3</w:t>
            </w:r>
          </w:p>
        </w:tc>
        <w:tc>
          <w:tcPr>
            <w:tcW w:w="860" w:type="pct"/>
            <w:vAlign w:val="center"/>
          </w:tcPr>
          <w:p w14:paraId="1837E6D6"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4/4</w:t>
            </w:r>
          </w:p>
        </w:tc>
      </w:tr>
      <w:tr w:rsidR="00EE0C64" w14:paraId="6452198A" w14:textId="77777777">
        <w:tc>
          <w:tcPr>
            <w:tcW w:w="726" w:type="pct"/>
            <w:vMerge/>
          </w:tcPr>
          <w:p w14:paraId="030BD43A" w14:textId="77777777" w:rsidR="00EE0C64" w:rsidRDefault="00EE0C64">
            <w:pPr>
              <w:spacing w:after="0" w:line="360" w:lineRule="auto"/>
              <w:jc w:val="both"/>
              <w:rPr>
                <w:rStyle w:val="fontstyle01"/>
                <w:rFonts w:ascii="Times New Roman" w:hAnsi="Times New Roman" w:cs="Times New Roman"/>
                <w:b/>
                <w:bCs/>
                <w:i/>
                <w:iCs/>
                <w:color w:val="000000" w:themeColor="text1"/>
                <w:kern w:val="0"/>
                <w:sz w:val="28"/>
                <w:szCs w:val="28"/>
                <w:lang w:val="vi-VN"/>
                <w14:ligatures w14:val="none"/>
              </w:rPr>
            </w:pPr>
          </w:p>
        </w:tc>
        <w:tc>
          <w:tcPr>
            <w:tcW w:w="1696" w:type="pct"/>
          </w:tcPr>
          <w:p w14:paraId="77D95C68" w14:textId="77777777" w:rsidR="00EE0C64" w:rsidRDefault="003D6B4E">
            <w:pPr>
              <w:spacing w:after="0" w:line="360" w:lineRule="auto"/>
              <w:jc w:val="both"/>
              <w:rPr>
                <w:rStyle w:val="fontstyle01"/>
                <w:rFonts w:ascii="Times New Roman" w:hAnsi="Times New Roman" w:cs="Times New Roman"/>
                <w:i/>
                <w:iCs/>
                <w:color w:val="000000" w:themeColor="text1"/>
                <w:kern w:val="0"/>
                <w:sz w:val="28"/>
                <w:szCs w:val="28"/>
                <w:lang w:val="vi-VN"/>
                <w14:ligatures w14:val="none"/>
              </w:rPr>
            </w:pPr>
            <w:r>
              <w:rPr>
                <w:rStyle w:val="fontstyle01"/>
                <w:rFonts w:ascii="Times New Roman" w:hAnsi="Times New Roman" w:cs="Times New Roman"/>
                <w:i/>
                <w:iCs/>
                <w:color w:val="000000" w:themeColor="text1"/>
                <w:kern w:val="0"/>
                <w:sz w:val="28"/>
                <w:szCs w:val="28"/>
                <w:lang w:val="vi-VN"/>
                <w14:ligatures w14:val="none"/>
              </w:rPr>
              <w:t>Nhiễm mỡ nhẹ</w:t>
            </w:r>
          </w:p>
        </w:tc>
        <w:tc>
          <w:tcPr>
            <w:tcW w:w="859" w:type="pct"/>
            <w:vAlign w:val="center"/>
          </w:tcPr>
          <w:p w14:paraId="68BAE97B"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0/3</w:t>
            </w:r>
          </w:p>
        </w:tc>
        <w:tc>
          <w:tcPr>
            <w:tcW w:w="859" w:type="pct"/>
            <w:vAlign w:val="center"/>
          </w:tcPr>
          <w:p w14:paraId="659C1396"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0/3</w:t>
            </w:r>
          </w:p>
        </w:tc>
        <w:tc>
          <w:tcPr>
            <w:tcW w:w="860" w:type="pct"/>
            <w:vAlign w:val="center"/>
          </w:tcPr>
          <w:p w14:paraId="2FA83DA8"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0/4</w:t>
            </w:r>
          </w:p>
        </w:tc>
      </w:tr>
      <w:tr w:rsidR="00EE0C64" w14:paraId="67FF0AC6" w14:textId="77777777">
        <w:tc>
          <w:tcPr>
            <w:tcW w:w="726" w:type="pct"/>
            <w:vMerge/>
          </w:tcPr>
          <w:p w14:paraId="3CAAB639" w14:textId="77777777" w:rsidR="00EE0C64" w:rsidRDefault="00EE0C64">
            <w:pPr>
              <w:spacing w:after="0" w:line="360" w:lineRule="auto"/>
              <w:jc w:val="both"/>
              <w:rPr>
                <w:rStyle w:val="fontstyle01"/>
                <w:rFonts w:ascii="Times New Roman" w:hAnsi="Times New Roman" w:cs="Times New Roman"/>
                <w:b/>
                <w:bCs/>
                <w:i/>
                <w:iCs/>
                <w:color w:val="000000" w:themeColor="text1"/>
                <w:kern w:val="0"/>
                <w:sz w:val="28"/>
                <w:szCs w:val="28"/>
                <w:lang w:val="vi-VN"/>
                <w14:ligatures w14:val="none"/>
              </w:rPr>
            </w:pPr>
          </w:p>
        </w:tc>
        <w:tc>
          <w:tcPr>
            <w:tcW w:w="1696" w:type="pct"/>
          </w:tcPr>
          <w:p w14:paraId="7C1D828B" w14:textId="77777777" w:rsidR="00EE0C64" w:rsidRDefault="003D6B4E">
            <w:pPr>
              <w:spacing w:after="0" w:line="360" w:lineRule="auto"/>
              <w:jc w:val="both"/>
              <w:rPr>
                <w:rStyle w:val="fontstyle01"/>
                <w:rFonts w:ascii="Times New Roman" w:hAnsi="Times New Roman" w:cs="Times New Roman"/>
                <w:i/>
                <w:iCs/>
                <w:color w:val="000000" w:themeColor="text1"/>
                <w:kern w:val="0"/>
                <w:sz w:val="28"/>
                <w:szCs w:val="28"/>
                <w:lang w:val="vi-VN"/>
                <w14:ligatures w14:val="none"/>
              </w:rPr>
            </w:pPr>
            <w:r>
              <w:rPr>
                <w:rStyle w:val="fontstyle01"/>
                <w:rFonts w:ascii="Times New Roman" w:hAnsi="Times New Roman" w:cs="Times New Roman"/>
                <w:i/>
                <w:iCs/>
                <w:color w:val="000000" w:themeColor="text1"/>
                <w:kern w:val="0"/>
                <w:sz w:val="28"/>
                <w:szCs w:val="28"/>
                <w:lang w:val="vi-VN"/>
                <w14:ligatures w14:val="none"/>
              </w:rPr>
              <w:t>Nhiễm mỡ vừa</w:t>
            </w:r>
          </w:p>
        </w:tc>
        <w:tc>
          <w:tcPr>
            <w:tcW w:w="859" w:type="pct"/>
            <w:vAlign w:val="center"/>
          </w:tcPr>
          <w:p w14:paraId="13260689"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0/3</w:t>
            </w:r>
          </w:p>
        </w:tc>
        <w:tc>
          <w:tcPr>
            <w:tcW w:w="859" w:type="pct"/>
            <w:vAlign w:val="center"/>
          </w:tcPr>
          <w:p w14:paraId="34D568F2"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0/3</w:t>
            </w:r>
          </w:p>
        </w:tc>
        <w:tc>
          <w:tcPr>
            <w:tcW w:w="860" w:type="pct"/>
            <w:vAlign w:val="center"/>
          </w:tcPr>
          <w:p w14:paraId="7A27E813"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0/4</w:t>
            </w:r>
          </w:p>
        </w:tc>
      </w:tr>
      <w:tr w:rsidR="00EE0C64" w14:paraId="57E8C8C2" w14:textId="77777777">
        <w:tc>
          <w:tcPr>
            <w:tcW w:w="726" w:type="pct"/>
            <w:vMerge w:val="restart"/>
          </w:tcPr>
          <w:p w14:paraId="3E4D4118" w14:textId="77777777" w:rsidR="00EE0C64" w:rsidRDefault="003D6B4E">
            <w:pPr>
              <w:spacing w:after="0" w:line="360" w:lineRule="auto"/>
              <w:jc w:val="both"/>
              <w:rPr>
                <w:rStyle w:val="fontstyle01"/>
                <w:rFonts w:ascii="Times New Roman" w:hAnsi="Times New Roman" w:cs="Times New Roman"/>
                <w:b/>
                <w:bCs/>
                <w:i/>
                <w:iCs/>
                <w:color w:val="000000" w:themeColor="text1"/>
                <w:kern w:val="0"/>
                <w:sz w:val="28"/>
                <w:szCs w:val="28"/>
                <w:lang w:val="vi-VN"/>
                <w14:ligatures w14:val="none"/>
              </w:rPr>
            </w:pPr>
            <w:r>
              <w:rPr>
                <w:rStyle w:val="fontstyle01"/>
                <w:rFonts w:ascii="Times New Roman" w:hAnsi="Times New Roman" w:cs="Times New Roman"/>
                <w:b/>
                <w:bCs/>
                <w:i/>
                <w:iCs/>
                <w:color w:val="000000" w:themeColor="text1"/>
                <w:kern w:val="0"/>
                <w:sz w:val="28"/>
                <w:szCs w:val="28"/>
                <w:lang w:val="vi-VN"/>
                <w14:ligatures w14:val="none"/>
              </w:rPr>
              <w:t>Lô gây RLLPM</w:t>
            </w:r>
          </w:p>
        </w:tc>
        <w:tc>
          <w:tcPr>
            <w:tcW w:w="1696" w:type="pct"/>
          </w:tcPr>
          <w:p w14:paraId="34C71687" w14:textId="77777777" w:rsidR="00EE0C64" w:rsidRDefault="003D6B4E">
            <w:pPr>
              <w:spacing w:after="0" w:line="360" w:lineRule="auto"/>
              <w:jc w:val="both"/>
              <w:rPr>
                <w:rStyle w:val="fontstyle01"/>
                <w:rFonts w:ascii="Times New Roman" w:hAnsi="Times New Roman" w:cs="Times New Roman"/>
                <w:i/>
                <w:iCs/>
                <w:color w:val="000000" w:themeColor="text1"/>
                <w:kern w:val="0"/>
                <w:sz w:val="28"/>
                <w:szCs w:val="28"/>
                <w:lang w:val="vi-VN"/>
                <w14:ligatures w14:val="none"/>
              </w:rPr>
            </w:pPr>
            <w:r>
              <w:rPr>
                <w:rStyle w:val="fontstyle01"/>
                <w:rFonts w:ascii="Times New Roman" w:hAnsi="Times New Roman" w:cs="Times New Roman"/>
                <w:i/>
                <w:iCs/>
                <w:color w:val="000000" w:themeColor="text1"/>
                <w:kern w:val="0"/>
                <w:sz w:val="28"/>
                <w:szCs w:val="28"/>
                <w:lang w:val="vi-VN"/>
                <w14:ligatures w14:val="none"/>
              </w:rPr>
              <w:t>Không nhiễm mỡ</w:t>
            </w:r>
          </w:p>
        </w:tc>
        <w:tc>
          <w:tcPr>
            <w:tcW w:w="859" w:type="pct"/>
            <w:vAlign w:val="center"/>
          </w:tcPr>
          <w:p w14:paraId="54B80698"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3/3</w:t>
            </w:r>
          </w:p>
        </w:tc>
        <w:tc>
          <w:tcPr>
            <w:tcW w:w="859" w:type="pct"/>
            <w:vAlign w:val="center"/>
          </w:tcPr>
          <w:p w14:paraId="32E1CEFC"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1/3</w:t>
            </w:r>
          </w:p>
        </w:tc>
        <w:tc>
          <w:tcPr>
            <w:tcW w:w="860" w:type="pct"/>
            <w:vAlign w:val="center"/>
          </w:tcPr>
          <w:p w14:paraId="1BCE6441"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0/4</w:t>
            </w:r>
          </w:p>
        </w:tc>
      </w:tr>
      <w:tr w:rsidR="00EE0C64" w14:paraId="299CBF10" w14:textId="77777777">
        <w:tc>
          <w:tcPr>
            <w:tcW w:w="726" w:type="pct"/>
            <w:vMerge/>
          </w:tcPr>
          <w:p w14:paraId="186AAEB1" w14:textId="77777777" w:rsidR="00EE0C64" w:rsidRDefault="00EE0C64">
            <w:pPr>
              <w:spacing w:after="0" w:line="360" w:lineRule="auto"/>
              <w:jc w:val="both"/>
              <w:rPr>
                <w:rStyle w:val="fontstyle01"/>
                <w:rFonts w:ascii="Times New Roman" w:hAnsi="Times New Roman" w:cs="Times New Roman"/>
                <w:color w:val="000000" w:themeColor="text1"/>
                <w:kern w:val="0"/>
                <w:sz w:val="28"/>
                <w:szCs w:val="28"/>
                <w:lang w:val="vi-VN"/>
                <w14:ligatures w14:val="none"/>
              </w:rPr>
            </w:pPr>
          </w:p>
        </w:tc>
        <w:tc>
          <w:tcPr>
            <w:tcW w:w="1696" w:type="pct"/>
          </w:tcPr>
          <w:p w14:paraId="4FBC8B93" w14:textId="77777777" w:rsidR="00EE0C64" w:rsidRDefault="003D6B4E">
            <w:pPr>
              <w:spacing w:after="0" w:line="360" w:lineRule="auto"/>
              <w:jc w:val="both"/>
              <w:rPr>
                <w:rStyle w:val="fontstyle01"/>
                <w:rFonts w:ascii="Times New Roman" w:hAnsi="Times New Roman" w:cs="Times New Roman"/>
                <w:i/>
                <w:iCs/>
                <w:color w:val="000000" w:themeColor="text1"/>
                <w:kern w:val="0"/>
                <w:sz w:val="28"/>
                <w:szCs w:val="28"/>
                <w:lang w:val="vi-VN"/>
                <w14:ligatures w14:val="none"/>
              </w:rPr>
            </w:pPr>
            <w:r>
              <w:rPr>
                <w:rStyle w:val="fontstyle01"/>
                <w:rFonts w:ascii="Times New Roman" w:hAnsi="Times New Roman" w:cs="Times New Roman"/>
                <w:i/>
                <w:iCs/>
                <w:color w:val="000000" w:themeColor="text1"/>
                <w:kern w:val="0"/>
                <w:sz w:val="28"/>
                <w:szCs w:val="28"/>
                <w:lang w:val="vi-VN"/>
                <w14:ligatures w14:val="none"/>
              </w:rPr>
              <w:t>Nhiễm mỡ nhẹ</w:t>
            </w:r>
          </w:p>
        </w:tc>
        <w:tc>
          <w:tcPr>
            <w:tcW w:w="859" w:type="pct"/>
            <w:vAlign w:val="center"/>
          </w:tcPr>
          <w:p w14:paraId="0F4366FD"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0/3</w:t>
            </w:r>
          </w:p>
        </w:tc>
        <w:tc>
          <w:tcPr>
            <w:tcW w:w="859" w:type="pct"/>
            <w:vAlign w:val="center"/>
          </w:tcPr>
          <w:p w14:paraId="27D2B08F"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2/3</w:t>
            </w:r>
          </w:p>
        </w:tc>
        <w:tc>
          <w:tcPr>
            <w:tcW w:w="860" w:type="pct"/>
            <w:vAlign w:val="center"/>
          </w:tcPr>
          <w:p w14:paraId="58CC1DB6"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2/4</w:t>
            </w:r>
          </w:p>
        </w:tc>
      </w:tr>
      <w:tr w:rsidR="00EE0C64" w14:paraId="5D9905BC" w14:textId="77777777">
        <w:tc>
          <w:tcPr>
            <w:tcW w:w="726" w:type="pct"/>
            <w:vMerge/>
          </w:tcPr>
          <w:p w14:paraId="7D5A8A85" w14:textId="77777777" w:rsidR="00EE0C64" w:rsidRDefault="00EE0C64">
            <w:pPr>
              <w:spacing w:after="0" w:line="360" w:lineRule="auto"/>
              <w:jc w:val="both"/>
              <w:rPr>
                <w:rStyle w:val="fontstyle01"/>
                <w:rFonts w:ascii="Times New Roman" w:hAnsi="Times New Roman" w:cs="Times New Roman"/>
                <w:color w:val="000000" w:themeColor="text1"/>
                <w:kern w:val="0"/>
                <w:sz w:val="28"/>
                <w:szCs w:val="28"/>
                <w:lang w:val="vi-VN"/>
                <w14:ligatures w14:val="none"/>
              </w:rPr>
            </w:pPr>
          </w:p>
        </w:tc>
        <w:tc>
          <w:tcPr>
            <w:tcW w:w="1696" w:type="pct"/>
          </w:tcPr>
          <w:p w14:paraId="15811BFC" w14:textId="77777777" w:rsidR="00EE0C64" w:rsidRDefault="003D6B4E">
            <w:pPr>
              <w:spacing w:after="0" w:line="360" w:lineRule="auto"/>
              <w:jc w:val="both"/>
              <w:rPr>
                <w:rStyle w:val="fontstyle01"/>
                <w:rFonts w:ascii="Times New Roman" w:hAnsi="Times New Roman" w:cs="Times New Roman"/>
                <w:i/>
                <w:iCs/>
                <w:color w:val="000000" w:themeColor="text1"/>
                <w:kern w:val="0"/>
                <w:sz w:val="28"/>
                <w:szCs w:val="28"/>
                <w:lang w:val="vi-VN"/>
                <w14:ligatures w14:val="none"/>
              </w:rPr>
            </w:pPr>
            <w:r>
              <w:rPr>
                <w:rStyle w:val="fontstyle01"/>
                <w:rFonts w:ascii="Times New Roman" w:hAnsi="Times New Roman" w:cs="Times New Roman"/>
                <w:i/>
                <w:iCs/>
                <w:color w:val="000000" w:themeColor="text1"/>
                <w:kern w:val="0"/>
                <w:sz w:val="28"/>
                <w:szCs w:val="28"/>
                <w:lang w:val="vi-VN"/>
                <w14:ligatures w14:val="none"/>
              </w:rPr>
              <w:t>Nhiễm mỡ vừa</w:t>
            </w:r>
          </w:p>
        </w:tc>
        <w:tc>
          <w:tcPr>
            <w:tcW w:w="859" w:type="pct"/>
            <w:vAlign w:val="center"/>
          </w:tcPr>
          <w:p w14:paraId="151B5C34"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0/3</w:t>
            </w:r>
          </w:p>
        </w:tc>
        <w:tc>
          <w:tcPr>
            <w:tcW w:w="859" w:type="pct"/>
            <w:vAlign w:val="center"/>
          </w:tcPr>
          <w:p w14:paraId="55ACFF92"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0/3</w:t>
            </w:r>
          </w:p>
        </w:tc>
        <w:tc>
          <w:tcPr>
            <w:tcW w:w="860" w:type="pct"/>
            <w:vAlign w:val="center"/>
          </w:tcPr>
          <w:p w14:paraId="68D56538"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2/4</w:t>
            </w:r>
          </w:p>
        </w:tc>
      </w:tr>
    </w:tbl>
    <w:p w14:paraId="527DE8D1" w14:textId="77777777" w:rsidR="00EE0C64" w:rsidRDefault="003D6B4E">
      <w:pPr>
        <w:spacing w:after="0" w:line="360"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t>Tất cả các chuột ở lô chứng (ăn chế độ ăn chuẩn) đều không có hình ảnh gan nhiễm mỡ. Ở lô chuột ăn chế độ ăn giàu cholesterol, sau 4 tuần cả 3 chuột được xét nghiệm đều chưa có hình ảnh gan nhiễm mỡ; sau 6 tuần 2/3 số chuột được xét nghiệm có tình trạng gan nhiễm mỡ mức độ nhẹ; sau 8 tuần, cả 4 con chuột được xét nghiệm đều có gan nhiễm mỡ, trong đó 2 chuột ở mức độ nhẹ và 2 chuột ở mức độ vừa.</w:t>
      </w:r>
    </w:p>
    <w:p w14:paraId="43598CDE"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Ảnh hưởng của HCD đến mô bệnh học thận chuột:</w:t>
      </w:r>
    </w:p>
    <w:p w14:paraId="5D7DEC8D" w14:textId="46457975" w:rsidR="00EE0C64" w:rsidRDefault="003D6B4E">
      <w:pPr>
        <w:pStyle w:val="Caption"/>
        <w:jc w:val="center"/>
        <w:outlineLvl w:val="4"/>
        <w:rPr>
          <w:rStyle w:val="fontstyle01"/>
          <w:rFonts w:ascii="Times New Roman" w:hAnsi="Times New Roman" w:cs="Times New Roman"/>
          <w:i w:val="0"/>
          <w:iCs w:val="0"/>
          <w:color w:val="000000" w:themeColor="text1"/>
          <w:sz w:val="28"/>
          <w:szCs w:val="28"/>
          <w:lang w:val="vi-VN"/>
        </w:rPr>
      </w:pPr>
      <w:bookmarkStart w:id="237" w:name="_Toc205945593"/>
      <w:bookmarkStart w:id="238" w:name="_Toc211497432"/>
      <w:proofErr w:type="spellStart"/>
      <w:r>
        <w:rPr>
          <w:rFonts w:cs="Times New Roman"/>
          <w:i w:val="0"/>
          <w:iCs w:val="0"/>
          <w:color w:val="000000" w:themeColor="text1"/>
          <w:sz w:val="28"/>
          <w:szCs w:val="28"/>
        </w:rPr>
        <w:t>Bảng</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11</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xml:space="preserve">. </w:t>
      </w:r>
      <w:r>
        <w:rPr>
          <w:rStyle w:val="fontstyle01"/>
          <w:rFonts w:ascii="Times New Roman" w:hAnsi="Times New Roman" w:cs="Times New Roman"/>
          <w:i w:val="0"/>
          <w:iCs w:val="0"/>
          <w:color w:val="000000" w:themeColor="text1"/>
          <w:sz w:val="28"/>
          <w:szCs w:val="28"/>
          <w:lang w:val="vi-VN"/>
        </w:rPr>
        <w:t>Ảnh hưởng của HCD đến mô bệnh học thận chuột</w:t>
      </w:r>
      <w:bookmarkEnd w:id="237"/>
      <w:bookmarkEnd w:id="238"/>
    </w:p>
    <w:tbl>
      <w:tblPr>
        <w:tblStyle w:val="TableGrid"/>
        <w:tblW w:w="5000" w:type="pct"/>
        <w:tblLook w:val="04A0" w:firstRow="1" w:lastRow="0" w:firstColumn="1" w:lastColumn="0" w:noHBand="0" w:noVBand="1"/>
      </w:tblPr>
      <w:tblGrid>
        <w:gridCol w:w="1413"/>
        <w:gridCol w:w="2452"/>
        <w:gridCol w:w="2452"/>
        <w:gridCol w:w="2454"/>
      </w:tblGrid>
      <w:tr w:rsidR="00EE0C64" w14:paraId="00E98255" w14:textId="77777777">
        <w:tc>
          <w:tcPr>
            <w:tcW w:w="805" w:type="pct"/>
            <w:vMerge w:val="restart"/>
            <w:vAlign w:val="center"/>
          </w:tcPr>
          <w:p w14:paraId="42E8B723" w14:textId="77777777" w:rsidR="00EE0C64" w:rsidRDefault="003D6B4E">
            <w:pPr>
              <w:spacing w:after="0" w:line="336" w:lineRule="auto"/>
              <w:jc w:val="center"/>
              <w:rPr>
                <w:rStyle w:val="fontstyle01"/>
                <w:rFonts w:ascii="Times New Roman" w:hAnsi="Times New Roman" w:cs="Times New Roman"/>
                <w:b/>
                <w:bCs/>
                <w:color w:val="000000" w:themeColor="text1"/>
                <w:kern w:val="0"/>
                <w:sz w:val="28"/>
                <w:szCs w:val="28"/>
                <w:lang w:val="vi-VN"/>
                <w14:ligatures w14:val="none"/>
              </w:rPr>
            </w:pPr>
            <w:r>
              <w:rPr>
                <w:rStyle w:val="fontstyle01"/>
                <w:rFonts w:ascii="Times New Roman" w:hAnsi="Times New Roman" w:cs="Times New Roman"/>
                <w:b/>
                <w:bCs/>
                <w:color w:val="000000" w:themeColor="text1"/>
                <w:kern w:val="0"/>
                <w:sz w:val="28"/>
                <w:szCs w:val="28"/>
                <w:lang w:val="vi-VN"/>
                <w14:ligatures w14:val="none"/>
              </w:rPr>
              <w:t>Lô</w:t>
            </w:r>
          </w:p>
        </w:tc>
        <w:tc>
          <w:tcPr>
            <w:tcW w:w="4195" w:type="pct"/>
            <w:gridSpan w:val="3"/>
            <w:vAlign w:val="center"/>
          </w:tcPr>
          <w:p w14:paraId="74C6925A" w14:textId="77777777" w:rsidR="00EE0C64" w:rsidRDefault="003D6B4E">
            <w:pPr>
              <w:spacing w:after="0" w:line="336" w:lineRule="auto"/>
              <w:jc w:val="center"/>
              <w:rPr>
                <w:rStyle w:val="fontstyle01"/>
                <w:rFonts w:ascii="Times New Roman" w:hAnsi="Times New Roman" w:cs="Times New Roman"/>
                <w:b/>
                <w:bCs/>
                <w:color w:val="000000" w:themeColor="text1"/>
                <w:kern w:val="0"/>
                <w:sz w:val="28"/>
                <w:szCs w:val="28"/>
                <w:lang w:val="vi-VN"/>
                <w14:ligatures w14:val="none"/>
              </w:rPr>
            </w:pPr>
            <w:r>
              <w:rPr>
                <w:rStyle w:val="fontstyle01"/>
                <w:rFonts w:ascii="Times New Roman" w:hAnsi="Times New Roman" w:cs="Times New Roman"/>
                <w:b/>
                <w:bCs/>
                <w:color w:val="000000" w:themeColor="text1"/>
                <w:kern w:val="0"/>
                <w:sz w:val="28"/>
                <w:szCs w:val="28"/>
                <w:lang w:val="vi-VN"/>
                <w14:ligatures w14:val="none"/>
              </w:rPr>
              <w:t>Hình ảnh mô bệnh học thận</w:t>
            </w:r>
          </w:p>
        </w:tc>
      </w:tr>
      <w:tr w:rsidR="00EE0C64" w14:paraId="7F4ECD12" w14:textId="77777777">
        <w:tc>
          <w:tcPr>
            <w:tcW w:w="805" w:type="pct"/>
            <w:vMerge/>
            <w:vAlign w:val="center"/>
          </w:tcPr>
          <w:p w14:paraId="19399F45" w14:textId="77777777" w:rsidR="00EE0C64" w:rsidRDefault="00EE0C64">
            <w:pPr>
              <w:spacing w:after="0" w:line="336" w:lineRule="auto"/>
              <w:jc w:val="center"/>
              <w:rPr>
                <w:rStyle w:val="fontstyle01"/>
                <w:rFonts w:ascii="Times New Roman" w:hAnsi="Times New Roman" w:cs="Times New Roman"/>
                <w:b/>
                <w:bCs/>
                <w:color w:val="000000" w:themeColor="text1"/>
                <w:kern w:val="0"/>
                <w:sz w:val="28"/>
                <w:szCs w:val="28"/>
                <w:lang w:val="vi-VN"/>
                <w14:ligatures w14:val="none"/>
              </w:rPr>
            </w:pPr>
          </w:p>
        </w:tc>
        <w:tc>
          <w:tcPr>
            <w:tcW w:w="1398" w:type="pct"/>
            <w:vAlign w:val="center"/>
          </w:tcPr>
          <w:p w14:paraId="529FC9DF" w14:textId="77777777" w:rsidR="00EE0C64" w:rsidRDefault="003D6B4E">
            <w:pPr>
              <w:spacing w:after="0" w:line="336" w:lineRule="auto"/>
              <w:jc w:val="center"/>
              <w:rPr>
                <w:rStyle w:val="fontstyle01"/>
                <w:rFonts w:ascii="Times New Roman" w:hAnsi="Times New Roman" w:cs="Times New Roman"/>
                <w:b/>
                <w:bCs/>
                <w:i/>
                <w:iCs/>
                <w:color w:val="000000" w:themeColor="text1"/>
                <w:kern w:val="0"/>
                <w:sz w:val="28"/>
                <w:szCs w:val="28"/>
                <w:lang w:val="vi-VN"/>
                <w14:ligatures w14:val="none"/>
              </w:rPr>
            </w:pPr>
            <w:r>
              <w:rPr>
                <w:rStyle w:val="fontstyle01"/>
                <w:rFonts w:ascii="Times New Roman" w:hAnsi="Times New Roman" w:cs="Times New Roman"/>
                <w:b/>
                <w:bCs/>
                <w:i/>
                <w:iCs/>
                <w:color w:val="000000" w:themeColor="text1"/>
                <w:kern w:val="0"/>
                <w:sz w:val="28"/>
                <w:szCs w:val="28"/>
                <w:lang w:val="vi-VN"/>
                <w14:ligatures w14:val="none"/>
              </w:rPr>
              <w:t>Sau 4 tuần</w:t>
            </w:r>
          </w:p>
          <w:p w14:paraId="57105101" w14:textId="77777777" w:rsidR="00EE0C64" w:rsidRDefault="003D6B4E">
            <w:pPr>
              <w:spacing w:after="0" w:line="336" w:lineRule="auto"/>
              <w:jc w:val="center"/>
              <w:rPr>
                <w:rStyle w:val="fontstyle01"/>
                <w:rFonts w:ascii="Times New Roman" w:hAnsi="Times New Roman" w:cs="Times New Roman"/>
                <w:i/>
                <w:iCs/>
                <w:color w:val="000000" w:themeColor="text1"/>
                <w:kern w:val="0"/>
                <w:sz w:val="28"/>
                <w:szCs w:val="28"/>
                <w:lang w:val="vi-VN"/>
                <w14:ligatures w14:val="none"/>
              </w:rPr>
            </w:pPr>
            <w:r>
              <w:rPr>
                <w:rStyle w:val="fontstyle01"/>
                <w:rFonts w:ascii="Times New Roman" w:hAnsi="Times New Roman" w:cs="Times New Roman"/>
                <w:i/>
                <w:iCs/>
                <w:color w:val="000000" w:themeColor="text1"/>
                <w:kern w:val="0"/>
                <w:sz w:val="28"/>
                <w:szCs w:val="28"/>
                <w:lang w:val="vi-VN"/>
                <w14:ligatures w14:val="none"/>
              </w:rPr>
              <w:t>(n = 3)</w:t>
            </w:r>
          </w:p>
        </w:tc>
        <w:tc>
          <w:tcPr>
            <w:tcW w:w="1398" w:type="pct"/>
            <w:vAlign w:val="center"/>
          </w:tcPr>
          <w:p w14:paraId="2800858E" w14:textId="77777777" w:rsidR="00EE0C64" w:rsidRDefault="003D6B4E">
            <w:pPr>
              <w:spacing w:after="0" w:line="336" w:lineRule="auto"/>
              <w:jc w:val="center"/>
              <w:rPr>
                <w:rStyle w:val="fontstyle01"/>
                <w:rFonts w:ascii="Times New Roman" w:hAnsi="Times New Roman" w:cs="Times New Roman"/>
                <w:b/>
                <w:bCs/>
                <w:i/>
                <w:iCs/>
                <w:color w:val="000000" w:themeColor="text1"/>
                <w:kern w:val="0"/>
                <w:sz w:val="28"/>
                <w:szCs w:val="28"/>
                <w:lang w:val="vi-VN"/>
                <w14:ligatures w14:val="none"/>
              </w:rPr>
            </w:pPr>
            <w:r>
              <w:rPr>
                <w:rStyle w:val="fontstyle01"/>
                <w:rFonts w:ascii="Times New Roman" w:hAnsi="Times New Roman" w:cs="Times New Roman"/>
                <w:b/>
                <w:bCs/>
                <w:i/>
                <w:iCs/>
                <w:color w:val="000000" w:themeColor="text1"/>
                <w:kern w:val="0"/>
                <w:sz w:val="28"/>
                <w:szCs w:val="28"/>
                <w:lang w:val="vi-VN"/>
                <w14:ligatures w14:val="none"/>
              </w:rPr>
              <w:t>Sau 6 tuần</w:t>
            </w:r>
          </w:p>
          <w:p w14:paraId="37106B88" w14:textId="77777777" w:rsidR="00EE0C64" w:rsidRDefault="003D6B4E">
            <w:pPr>
              <w:spacing w:after="0" w:line="336" w:lineRule="auto"/>
              <w:jc w:val="center"/>
              <w:rPr>
                <w:rStyle w:val="fontstyle01"/>
                <w:rFonts w:ascii="Times New Roman" w:hAnsi="Times New Roman" w:cs="Times New Roman"/>
                <w:i/>
                <w:iCs/>
                <w:color w:val="000000" w:themeColor="text1"/>
                <w:kern w:val="0"/>
                <w:sz w:val="28"/>
                <w:szCs w:val="28"/>
                <w:lang w:val="vi-VN"/>
                <w14:ligatures w14:val="none"/>
              </w:rPr>
            </w:pPr>
            <w:r>
              <w:rPr>
                <w:rStyle w:val="fontstyle01"/>
                <w:rFonts w:ascii="Times New Roman" w:hAnsi="Times New Roman" w:cs="Times New Roman"/>
                <w:i/>
                <w:iCs/>
                <w:color w:val="000000" w:themeColor="text1"/>
                <w:kern w:val="0"/>
                <w:sz w:val="28"/>
                <w:szCs w:val="28"/>
                <w:lang w:val="vi-VN"/>
                <w14:ligatures w14:val="none"/>
              </w:rPr>
              <w:t>(n = 3)</w:t>
            </w:r>
          </w:p>
        </w:tc>
        <w:tc>
          <w:tcPr>
            <w:tcW w:w="1398" w:type="pct"/>
            <w:vAlign w:val="center"/>
          </w:tcPr>
          <w:p w14:paraId="0BFA1D2C" w14:textId="77777777" w:rsidR="00EE0C64" w:rsidRDefault="003D6B4E">
            <w:pPr>
              <w:spacing w:after="0" w:line="336" w:lineRule="auto"/>
              <w:jc w:val="center"/>
              <w:rPr>
                <w:rStyle w:val="fontstyle01"/>
                <w:rFonts w:ascii="Times New Roman" w:hAnsi="Times New Roman" w:cs="Times New Roman"/>
                <w:b/>
                <w:bCs/>
                <w:i/>
                <w:iCs/>
                <w:color w:val="000000" w:themeColor="text1"/>
                <w:kern w:val="0"/>
                <w:sz w:val="28"/>
                <w:szCs w:val="28"/>
                <w:lang w:val="vi-VN"/>
                <w14:ligatures w14:val="none"/>
              </w:rPr>
            </w:pPr>
            <w:r>
              <w:rPr>
                <w:rStyle w:val="fontstyle01"/>
                <w:rFonts w:ascii="Times New Roman" w:hAnsi="Times New Roman" w:cs="Times New Roman"/>
                <w:b/>
                <w:bCs/>
                <w:i/>
                <w:iCs/>
                <w:color w:val="000000" w:themeColor="text1"/>
                <w:kern w:val="0"/>
                <w:sz w:val="28"/>
                <w:szCs w:val="28"/>
                <w:lang w:val="vi-VN"/>
                <w14:ligatures w14:val="none"/>
              </w:rPr>
              <w:t>Sau 8 tuần</w:t>
            </w:r>
          </w:p>
          <w:p w14:paraId="153DCF85" w14:textId="77777777" w:rsidR="00EE0C64" w:rsidRDefault="003D6B4E">
            <w:pPr>
              <w:spacing w:after="0" w:line="336" w:lineRule="auto"/>
              <w:jc w:val="center"/>
              <w:rPr>
                <w:rStyle w:val="fontstyle01"/>
                <w:rFonts w:ascii="Times New Roman" w:hAnsi="Times New Roman" w:cs="Times New Roman"/>
                <w:i/>
                <w:iCs/>
                <w:color w:val="000000" w:themeColor="text1"/>
                <w:kern w:val="0"/>
                <w:sz w:val="28"/>
                <w:szCs w:val="28"/>
                <w:lang w:val="vi-VN"/>
                <w14:ligatures w14:val="none"/>
              </w:rPr>
            </w:pPr>
            <w:r>
              <w:rPr>
                <w:rStyle w:val="fontstyle01"/>
                <w:rFonts w:ascii="Times New Roman" w:hAnsi="Times New Roman" w:cs="Times New Roman"/>
                <w:i/>
                <w:iCs/>
                <w:color w:val="000000" w:themeColor="text1"/>
                <w:kern w:val="0"/>
                <w:sz w:val="28"/>
                <w:szCs w:val="28"/>
                <w:lang w:val="vi-VN"/>
                <w14:ligatures w14:val="none"/>
              </w:rPr>
              <w:t>(n = 4)</w:t>
            </w:r>
          </w:p>
        </w:tc>
      </w:tr>
      <w:tr w:rsidR="00EE0C64" w14:paraId="42BD7B59" w14:textId="77777777">
        <w:tc>
          <w:tcPr>
            <w:tcW w:w="805" w:type="pct"/>
            <w:vAlign w:val="center"/>
          </w:tcPr>
          <w:p w14:paraId="0D1E2EBE" w14:textId="77777777" w:rsidR="00EE0C64" w:rsidRDefault="003D6B4E">
            <w:pPr>
              <w:spacing w:after="0" w:line="336" w:lineRule="auto"/>
              <w:jc w:val="both"/>
              <w:rPr>
                <w:rStyle w:val="fontstyle01"/>
                <w:rFonts w:ascii="Times New Roman" w:hAnsi="Times New Roman" w:cs="Times New Roman"/>
                <w:b/>
                <w:bCs/>
                <w:i/>
                <w:iCs/>
                <w:color w:val="000000" w:themeColor="text1"/>
                <w:kern w:val="0"/>
                <w:sz w:val="28"/>
                <w:szCs w:val="28"/>
                <w:lang w:val="vi-VN"/>
                <w14:ligatures w14:val="none"/>
              </w:rPr>
            </w:pPr>
            <w:r>
              <w:rPr>
                <w:rStyle w:val="fontstyle01"/>
                <w:rFonts w:ascii="Times New Roman" w:hAnsi="Times New Roman" w:cs="Times New Roman"/>
                <w:b/>
                <w:bCs/>
                <w:i/>
                <w:iCs/>
                <w:color w:val="000000" w:themeColor="text1"/>
                <w:kern w:val="0"/>
                <w:sz w:val="28"/>
                <w:szCs w:val="28"/>
                <w:lang w:val="vi-VN"/>
                <w14:ligatures w14:val="none"/>
              </w:rPr>
              <w:t>Lô chứng</w:t>
            </w:r>
          </w:p>
        </w:tc>
        <w:tc>
          <w:tcPr>
            <w:tcW w:w="1398" w:type="pct"/>
            <w:vAlign w:val="center"/>
          </w:tcPr>
          <w:p w14:paraId="59F3E499" w14:textId="77777777" w:rsidR="00EE0C64" w:rsidRDefault="003D6B4E">
            <w:pPr>
              <w:spacing w:after="0" w:line="336"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Nhu mô thận</w:t>
            </w:r>
          </w:p>
          <w:p w14:paraId="7C95968C" w14:textId="77777777" w:rsidR="00EE0C64" w:rsidRDefault="003D6B4E">
            <w:pPr>
              <w:spacing w:after="0" w:line="336"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bình thường</w:t>
            </w:r>
          </w:p>
        </w:tc>
        <w:tc>
          <w:tcPr>
            <w:tcW w:w="1398" w:type="pct"/>
            <w:vAlign w:val="center"/>
          </w:tcPr>
          <w:p w14:paraId="11BD7851" w14:textId="77777777" w:rsidR="00EE0C64" w:rsidRDefault="003D6B4E">
            <w:pPr>
              <w:spacing w:after="0" w:line="336"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Nhu mô thận</w:t>
            </w:r>
          </w:p>
          <w:p w14:paraId="2CBD6DDB" w14:textId="77777777" w:rsidR="00EE0C64" w:rsidRDefault="003D6B4E">
            <w:pPr>
              <w:spacing w:after="0" w:line="336" w:lineRule="auto"/>
              <w:jc w:val="center"/>
              <w:rPr>
                <w:rStyle w:val="fontstyle01"/>
                <w:rFonts w:ascii="Times New Roman" w:hAnsi="Times New Roman" w:cs="Times New Roman"/>
                <w:b/>
                <w:bCs/>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bình thường</w:t>
            </w:r>
          </w:p>
        </w:tc>
        <w:tc>
          <w:tcPr>
            <w:tcW w:w="1398" w:type="pct"/>
            <w:vAlign w:val="center"/>
          </w:tcPr>
          <w:p w14:paraId="7A2C2766" w14:textId="77777777" w:rsidR="00EE0C64" w:rsidRDefault="003D6B4E">
            <w:pPr>
              <w:spacing w:after="0" w:line="336"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Nhu mô thận</w:t>
            </w:r>
          </w:p>
          <w:p w14:paraId="0AF060C7" w14:textId="77777777" w:rsidR="00EE0C64" w:rsidRDefault="003D6B4E">
            <w:pPr>
              <w:spacing w:after="0" w:line="336" w:lineRule="auto"/>
              <w:jc w:val="center"/>
              <w:rPr>
                <w:rStyle w:val="fontstyle01"/>
                <w:rFonts w:ascii="Times New Roman" w:hAnsi="Times New Roman" w:cs="Times New Roman"/>
                <w:b/>
                <w:bCs/>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bình thường</w:t>
            </w:r>
          </w:p>
        </w:tc>
      </w:tr>
      <w:tr w:rsidR="00EE0C64" w14:paraId="226BC601" w14:textId="77777777">
        <w:tc>
          <w:tcPr>
            <w:tcW w:w="805" w:type="pct"/>
            <w:vAlign w:val="center"/>
          </w:tcPr>
          <w:p w14:paraId="7A31E2FD" w14:textId="77777777" w:rsidR="00EE0C64" w:rsidRDefault="003D6B4E">
            <w:pPr>
              <w:spacing w:after="0" w:line="336" w:lineRule="auto"/>
              <w:jc w:val="both"/>
              <w:rPr>
                <w:rStyle w:val="fontstyle01"/>
                <w:rFonts w:ascii="Times New Roman" w:hAnsi="Times New Roman" w:cs="Times New Roman"/>
                <w:b/>
                <w:bCs/>
                <w:i/>
                <w:iCs/>
                <w:color w:val="000000" w:themeColor="text1"/>
                <w:kern w:val="0"/>
                <w:sz w:val="28"/>
                <w:szCs w:val="28"/>
                <w:lang w:val="vi-VN"/>
                <w14:ligatures w14:val="none"/>
              </w:rPr>
            </w:pPr>
            <w:r>
              <w:rPr>
                <w:rStyle w:val="fontstyle01"/>
                <w:rFonts w:ascii="Times New Roman" w:hAnsi="Times New Roman" w:cs="Times New Roman"/>
                <w:b/>
                <w:bCs/>
                <w:i/>
                <w:iCs/>
                <w:color w:val="000000" w:themeColor="text1"/>
                <w:kern w:val="0"/>
                <w:sz w:val="28"/>
                <w:szCs w:val="28"/>
                <w:lang w:val="vi-VN"/>
                <w14:ligatures w14:val="none"/>
              </w:rPr>
              <w:t>Lô gây RLLPM</w:t>
            </w:r>
          </w:p>
        </w:tc>
        <w:tc>
          <w:tcPr>
            <w:tcW w:w="1398" w:type="pct"/>
            <w:vAlign w:val="center"/>
          </w:tcPr>
          <w:p w14:paraId="66DE060F" w14:textId="77777777" w:rsidR="00EE0C64" w:rsidRDefault="003D6B4E">
            <w:pPr>
              <w:spacing w:after="0" w:line="336"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Nhu mô thận</w:t>
            </w:r>
          </w:p>
          <w:p w14:paraId="6E9B5AEB" w14:textId="77777777" w:rsidR="00EE0C64" w:rsidRDefault="003D6B4E">
            <w:pPr>
              <w:spacing w:after="0" w:line="336" w:lineRule="auto"/>
              <w:jc w:val="center"/>
              <w:rPr>
                <w:rStyle w:val="fontstyle01"/>
                <w:rFonts w:ascii="Times New Roman" w:hAnsi="Times New Roman" w:cs="Times New Roman"/>
                <w:b/>
                <w:bCs/>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bình thường</w:t>
            </w:r>
          </w:p>
        </w:tc>
        <w:tc>
          <w:tcPr>
            <w:tcW w:w="1398" w:type="pct"/>
            <w:vAlign w:val="center"/>
          </w:tcPr>
          <w:p w14:paraId="58FBD1AC" w14:textId="77777777" w:rsidR="00EE0C64" w:rsidRDefault="003D6B4E">
            <w:pPr>
              <w:spacing w:after="0" w:line="336"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Nhu mô thận</w:t>
            </w:r>
          </w:p>
          <w:p w14:paraId="4FA78754" w14:textId="77777777" w:rsidR="00EE0C64" w:rsidRDefault="003D6B4E">
            <w:pPr>
              <w:spacing w:after="0" w:line="336" w:lineRule="auto"/>
              <w:jc w:val="center"/>
              <w:rPr>
                <w:rStyle w:val="fontstyle01"/>
                <w:rFonts w:ascii="Times New Roman" w:hAnsi="Times New Roman" w:cs="Times New Roman"/>
                <w:b/>
                <w:bCs/>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bình thường</w:t>
            </w:r>
          </w:p>
        </w:tc>
        <w:tc>
          <w:tcPr>
            <w:tcW w:w="1398" w:type="pct"/>
            <w:vAlign w:val="center"/>
          </w:tcPr>
          <w:p w14:paraId="68FF852B" w14:textId="77777777" w:rsidR="00EE0C64" w:rsidRDefault="003D6B4E">
            <w:pPr>
              <w:spacing w:after="0" w:line="336" w:lineRule="auto"/>
              <w:jc w:val="center"/>
              <w:rPr>
                <w:rStyle w:val="fontstyle01"/>
                <w:rFonts w:ascii="Times New Roman" w:hAnsi="Times New Roman" w:cs="Times New Roman"/>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Nhu mô thận</w:t>
            </w:r>
          </w:p>
          <w:p w14:paraId="2DA4B2CA" w14:textId="77777777" w:rsidR="00EE0C64" w:rsidRDefault="003D6B4E">
            <w:pPr>
              <w:spacing w:after="0" w:line="336" w:lineRule="auto"/>
              <w:jc w:val="center"/>
              <w:rPr>
                <w:rStyle w:val="fontstyle01"/>
                <w:rFonts w:ascii="Times New Roman" w:hAnsi="Times New Roman" w:cs="Times New Roman"/>
                <w:b/>
                <w:bCs/>
                <w:color w:val="000000" w:themeColor="text1"/>
                <w:kern w:val="0"/>
                <w:sz w:val="28"/>
                <w:szCs w:val="28"/>
                <w:lang w:val="vi-VN"/>
                <w14:ligatures w14:val="none"/>
              </w:rPr>
            </w:pPr>
            <w:r>
              <w:rPr>
                <w:rStyle w:val="fontstyle01"/>
                <w:rFonts w:ascii="Times New Roman" w:hAnsi="Times New Roman" w:cs="Times New Roman"/>
                <w:color w:val="000000" w:themeColor="text1"/>
                <w:kern w:val="0"/>
                <w:sz w:val="28"/>
                <w:szCs w:val="28"/>
                <w:lang w:val="vi-VN"/>
                <w14:ligatures w14:val="none"/>
              </w:rPr>
              <w:t>bình thường</w:t>
            </w:r>
          </w:p>
        </w:tc>
      </w:tr>
    </w:tbl>
    <w:p w14:paraId="1B97C6F1"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Tại các thời điểm đánh giá, 100% chuột có hình ảnh mô bệnh học thận bình thường và không có sự khác biệt giữa 2 lô.</w:t>
      </w:r>
    </w:p>
    <w:p w14:paraId="28B7D655" w14:textId="77777777" w:rsidR="00EE0C64" w:rsidRDefault="003D6B4E">
      <w:pPr>
        <w:pStyle w:val="Heading3"/>
        <w:spacing w:before="0" w:after="0" w:line="360" w:lineRule="auto"/>
        <w:jc w:val="both"/>
        <w:rPr>
          <w:rStyle w:val="fontstyle01"/>
          <w:rFonts w:ascii="Times New Roman" w:hAnsi="Times New Roman" w:cs="Times New Roman"/>
          <w:b/>
          <w:bCs/>
          <w:i/>
          <w:iCs/>
          <w:color w:val="000000" w:themeColor="text1"/>
          <w:sz w:val="28"/>
          <w:szCs w:val="28"/>
          <w:lang w:val="vi-VN"/>
        </w:rPr>
      </w:pPr>
      <w:bookmarkStart w:id="239" w:name="_Toc205937016"/>
      <w:bookmarkStart w:id="240" w:name="_Toc211497400"/>
      <w:r>
        <w:rPr>
          <w:rStyle w:val="fontstyle01"/>
          <w:rFonts w:ascii="Times New Roman" w:hAnsi="Times New Roman" w:cs="Times New Roman"/>
          <w:b/>
          <w:bCs/>
          <w:i/>
          <w:iCs/>
          <w:color w:val="000000" w:themeColor="text1"/>
          <w:sz w:val="28"/>
          <w:szCs w:val="28"/>
          <w:lang w:val="vi-VN"/>
        </w:rPr>
        <w:lastRenderedPageBreak/>
        <w:t>3.2.2. Đánh giá tác dụng chống rối loạn lipid của VGCE trên thực nghiệm</w:t>
      </w:r>
      <w:bookmarkEnd w:id="239"/>
      <w:bookmarkEnd w:id="240"/>
    </w:p>
    <w:p w14:paraId="2FA638FF" w14:textId="53B36DB0" w:rsidR="00EE0C64" w:rsidRDefault="003D6B4E">
      <w:pPr>
        <w:spacing w:after="0" w:line="360" w:lineRule="auto"/>
        <w:jc w:val="both"/>
        <w:rPr>
          <w:rStyle w:val="fontstyle01"/>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Trước điều trị, các lô chuột được đánh giá cân nặng và chỉ số lipid máu. Sau đó, quá trình điều trị diễn ra trong 8 tuần, chuột tiếp tục được theo dõi cân nặng và lipid máu. Kết thúc 8 tuần điều trị, kết quả điều trị được đánh giá qua các thông số: cân nặng, lipid máu và giải phẫu bệnh gan, thận. Kết quả được thể hiện ở hình 3.</w:t>
      </w:r>
      <w:r w:rsidR="00950BBF">
        <w:rPr>
          <w:rFonts w:ascii="Times New Roman" w:hAnsi="Times New Roman" w:cs="Times New Roman"/>
          <w:color w:val="000000" w:themeColor="text1"/>
          <w:sz w:val="28"/>
          <w:szCs w:val="28"/>
          <w:lang w:val="vi-VN"/>
        </w:rPr>
        <w:t>6</w:t>
      </w:r>
      <w:r>
        <w:rPr>
          <w:rFonts w:ascii="Times New Roman" w:hAnsi="Times New Roman" w:cs="Times New Roman"/>
          <w:color w:val="000000" w:themeColor="text1"/>
          <w:sz w:val="28"/>
          <w:szCs w:val="28"/>
          <w:lang w:val="vi-VN"/>
        </w:rPr>
        <w:t xml:space="preserve"> – 3.1</w:t>
      </w:r>
      <w:r w:rsidR="002F0807">
        <w:rPr>
          <w:rFonts w:ascii="Times New Roman" w:hAnsi="Times New Roman" w:cs="Times New Roman"/>
          <w:color w:val="000000" w:themeColor="text1"/>
          <w:sz w:val="28"/>
          <w:szCs w:val="28"/>
          <w:lang w:val="vi-VN"/>
        </w:rPr>
        <w:t>3</w:t>
      </w:r>
      <w:r>
        <w:rPr>
          <w:rFonts w:ascii="Times New Roman" w:hAnsi="Times New Roman" w:cs="Times New Roman"/>
          <w:color w:val="000000" w:themeColor="text1"/>
          <w:sz w:val="28"/>
          <w:szCs w:val="28"/>
          <w:lang w:val="vi-VN"/>
        </w:rPr>
        <w:t xml:space="preserve"> và bảng 3.1</w:t>
      </w:r>
      <w:r w:rsidR="009E32DE">
        <w:rPr>
          <w:rFonts w:ascii="Times New Roman" w:hAnsi="Times New Roman" w:cs="Times New Roman"/>
          <w:color w:val="000000" w:themeColor="text1"/>
          <w:sz w:val="28"/>
          <w:szCs w:val="28"/>
          <w:lang w:val="vi-VN"/>
        </w:rPr>
        <w:t>2</w:t>
      </w:r>
      <w:r>
        <w:rPr>
          <w:rFonts w:ascii="Times New Roman" w:hAnsi="Times New Roman" w:cs="Times New Roman"/>
          <w:color w:val="000000" w:themeColor="text1"/>
          <w:sz w:val="28"/>
          <w:szCs w:val="28"/>
          <w:lang w:val="vi-VN"/>
        </w:rPr>
        <w:t xml:space="preserve"> - 3.1</w:t>
      </w:r>
      <w:r w:rsidR="002F0807">
        <w:rPr>
          <w:rFonts w:ascii="Times New Roman" w:hAnsi="Times New Roman" w:cs="Times New Roman"/>
          <w:color w:val="000000" w:themeColor="text1"/>
          <w:sz w:val="28"/>
          <w:szCs w:val="28"/>
          <w:lang w:val="vi-VN"/>
        </w:rPr>
        <w:t>5</w:t>
      </w:r>
    </w:p>
    <w:p w14:paraId="16E5585E" w14:textId="77777777" w:rsidR="00EE0C64" w:rsidRDefault="003D6B4E">
      <w:pPr>
        <w:spacing w:after="0" w:line="360" w:lineRule="auto"/>
        <w:jc w:val="both"/>
        <w:rPr>
          <w:rStyle w:val="fontstyle01"/>
          <w:rFonts w:ascii="Times New Roman" w:hAnsi="Times New Roman" w:cs="Times New Roman"/>
          <w:i/>
          <w:iCs/>
          <w:color w:val="000000" w:themeColor="text1"/>
          <w:sz w:val="28"/>
          <w:szCs w:val="28"/>
          <w:lang w:val="vi-VN"/>
        </w:rPr>
      </w:pPr>
      <w:r>
        <w:rPr>
          <w:rStyle w:val="fontstyle01"/>
          <w:rFonts w:ascii="Times New Roman" w:hAnsi="Times New Roman" w:cs="Times New Roman"/>
          <w:i/>
          <w:iCs/>
          <w:color w:val="000000" w:themeColor="text1"/>
          <w:sz w:val="28"/>
          <w:szCs w:val="28"/>
          <w:lang w:val="vi-VN"/>
        </w:rPr>
        <w:t>3.2.2.1. Tác dụng của VGCE lên cân nặng của chuột cống trắng rối loạn lipid</w:t>
      </w:r>
    </w:p>
    <w:p w14:paraId="777BDDCB" w14:textId="62C7554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Ảnh hưởng của VGCE lên cân nặng của chuột cống trắng rối loạn lipid do chế độ ăn được thể hiện ở hình 3.</w:t>
      </w:r>
      <w:r w:rsidR="00185F73">
        <w:rPr>
          <w:rFonts w:ascii="Times New Roman" w:hAnsi="Times New Roman" w:cs="Times New Roman"/>
          <w:color w:val="000000" w:themeColor="text1"/>
          <w:sz w:val="28"/>
          <w:szCs w:val="28"/>
          <w:lang w:val="vi-VN"/>
        </w:rPr>
        <w:t>6</w:t>
      </w:r>
      <w:r>
        <w:rPr>
          <w:rFonts w:ascii="Times New Roman" w:hAnsi="Times New Roman" w:cs="Times New Roman"/>
          <w:color w:val="000000" w:themeColor="text1"/>
          <w:sz w:val="28"/>
          <w:szCs w:val="28"/>
          <w:lang w:val="vi-VN"/>
        </w:rPr>
        <w:t>.</w:t>
      </w:r>
    </w:p>
    <w:p w14:paraId="65F8B82B" w14:textId="77777777" w:rsidR="00EE0C64" w:rsidRDefault="003D6B4E">
      <w:pPr>
        <w:autoSpaceDE w:val="0"/>
        <w:autoSpaceDN w:val="0"/>
        <w:adjustRightInd w:val="0"/>
        <w:spacing w:after="0" w:line="400" w:lineRule="atLeast"/>
        <w:jc w:val="center"/>
        <w:rPr>
          <w:rFonts w:ascii="Times New Roman" w:hAnsi="Times New Roman" w:cs="Times New Roman"/>
          <w:color w:val="000000" w:themeColor="text1"/>
          <w:kern w:val="0"/>
          <w:sz w:val="28"/>
          <w:szCs w:val="28"/>
          <w:lang w:val="vi-VN"/>
        </w:rPr>
      </w:pPr>
      <w:r>
        <w:rPr>
          <w:rFonts w:ascii="Times New Roman" w:hAnsi="Times New Roman" w:cs="Times New Roman"/>
          <w:noProof/>
          <w:color w:val="000000" w:themeColor="text1"/>
          <w:kern w:val="0"/>
          <w:sz w:val="28"/>
          <w:szCs w:val="28"/>
        </w:rPr>
        <w:drawing>
          <wp:inline distT="0" distB="0" distL="0" distR="0" wp14:anchorId="015D258C" wp14:editId="6D7629D3">
            <wp:extent cx="5638800" cy="4086225"/>
            <wp:effectExtent l="0" t="0" r="0" b="3175"/>
            <wp:docPr id="7974047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40470" name="Picture 42"/>
                    <pic:cNvPicPr>
                      <a:picLocks noChangeAspect="1"/>
                    </pic:cNvPicPr>
                  </pic:nvPicPr>
                  <pic:blipFill>
                    <a:blip r:embed="rId41" cstate="print">
                      <a:extLst>
                        <a:ext uri="{28A0092B-C50C-407E-A947-70E740481C1C}">
                          <a14:useLocalDpi xmlns:a14="http://schemas.microsoft.com/office/drawing/2010/main" val="0"/>
                        </a:ext>
                      </a:extLst>
                    </a:blip>
                    <a:srcRect l="1479" r="386"/>
                    <a:stretch>
                      <a:fillRect/>
                    </a:stretch>
                  </pic:blipFill>
                  <pic:spPr>
                    <a:xfrm>
                      <a:off x="0" y="0"/>
                      <a:ext cx="5639137" cy="4086469"/>
                    </a:xfrm>
                    <a:prstGeom prst="rect">
                      <a:avLst/>
                    </a:prstGeom>
                    <a:ln>
                      <a:noFill/>
                    </a:ln>
                  </pic:spPr>
                </pic:pic>
              </a:graphicData>
            </a:graphic>
          </wp:inline>
        </w:drawing>
      </w:r>
    </w:p>
    <w:p w14:paraId="11BE3A8B" w14:textId="77777777" w:rsidR="00EE0C64" w:rsidRDefault="00EE0C64">
      <w:pPr>
        <w:pStyle w:val="Caption"/>
        <w:spacing w:line="360" w:lineRule="auto"/>
        <w:jc w:val="center"/>
        <w:rPr>
          <w:rFonts w:cs="Times New Roman"/>
          <w:color w:val="000000" w:themeColor="text1"/>
          <w:sz w:val="4"/>
          <w:szCs w:val="28"/>
        </w:rPr>
      </w:pPr>
      <w:bookmarkStart w:id="241" w:name="_Toc205945623"/>
    </w:p>
    <w:p w14:paraId="49D88FB5" w14:textId="1E440285" w:rsidR="00EE0C64" w:rsidRDefault="003D6B4E">
      <w:pPr>
        <w:pStyle w:val="Caption"/>
        <w:spacing w:line="360" w:lineRule="auto"/>
        <w:jc w:val="center"/>
        <w:outlineLvl w:val="5"/>
        <w:rPr>
          <w:rFonts w:cs="Times New Roman"/>
          <w:i w:val="0"/>
          <w:iCs w:val="0"/>
          <w:color w:val="000000" w:themeColor="text1"/>
          <w:sz w:val="28"/>
          <w:szCs w:val="28"/>
          <w:lang w:val="vi-VN"/>
        </w:rPr>
      </w:pPr>
      <w:bookmarkStart w:id="242" w:name="_Toc211497469"/>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6</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Ảnh hưởng của VGCE</w:t>
      </w:r>
      <w:r>
        <w:rPr>
          <w:rStyle w:val="fontstyle01"/>
          <w:rFonts w:ascii="Times New Roman" w:hAnsi="Times New Roman" w:cs="Times New Roman"/>
          <w:i w:val="0"/>
          <w:iCs w:val="0"/>
          <w:color w:val="000000" w:themeColor="text1"/>
          <w:sz w:val="28"/>
          <w:szCs w:val="28"/>
          <w:lang w:val="vi-VN"/>
        </w:rPr>
        <w:t xml:space="preserve"> lên cân nặng của chuột rối loạn lipid</w:t>
      </w:r>
      <w:bookmarkEnd w:id="241"/>
      <w:bookmarkEnd w:id="242"/>
    </w:p>
    <w:p w14:paraId="140DE8D9"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8"/>
          <w:szCs w:val="28"/>
          <w:lang w:val="vi-VN"/>
        </w:rPr>
        <w:tab/>
      </w:r>
      <w:r>
        <w:rPr>
          <w:rStyle w:val="fontstyle01"/>
          <w:rFonts w:ascii="Times New Roman" w:hAnsi="Times New Roman" w:cs="Times New Roman"/>
          <w:i/>
          <w:iCs/>
          <w:color w:val="000000" w:themeColor="text1"/>
          <w:sz w:val="24"/>
          <w:szCs w:val="24"/>
          <w:lang w:val="vi-VN"/>
        </w:rPr>
        <w:t xml:space="preserve">Số liệu được biểu diễn dưới dạng mean ± SE, </w:t>
      </w:r>
      <w:r>
        <w:rPr>
          <w:rFonts w:ascii="Times New Roman" w:hAnsi="Times New Roman" w:cs="Times New Roman"/>
          <w:i/>
          <w:iCs/>
          <w:color w:val="000000" w:themeColor="text1"/>
          <w:lang w:val="vi-VN"/>
        </w:rPr>
        <w:t>n = 10</w:t>
      </w:r>
      <w:r>
        <w:rPr>
          <w:rFonts w:ascii="Times New Roman" w:hAnsi="Times New Roman" w:cs="Times New Roman"/>
          <w:color w:val="000000" w:themeColor="text1"/>
          <w:lang w:val="vi-VN"/>
        </w:rPr>
        <w:t xml:space="preserve">, </w:t>
      </w:r>
      <w:r>
        <w:rPr>
          <w:rFonts w:ascii="Times New Roman" w:hAnsi="Times New Roman" w:cs="Times New Roman"/>
          <w:i/>
          <w:iCs/>
          <w:color w:val="000000" w:themeColor="text1"/>
          <w:lang w:val="vi-VN"/>
        </w:rPr>
        <w:t>kiểm định</w:t>
      </w:r>
      <w:r>
        <w:rPr>
          <w:rStyle w:val="fontstyle01"/>
          <w:rFonts w:ascii="Times New Roman" w:hAnsi="Times New Roman" w:cs="Times New Roman"/>
          <w:i/>
          <w:iCs/>
          <w:color w:val="000000" w:themeColor="text1"/>
          <w:sz w:val="24"/>
          <w:szCs w:val="24"/>
          <w:lang w:val="vi-VN"/>
        </w:rPr>
        <w:t xml:space="preserve"> one way- ANOVA.</w:t>
      </w:r>
    </w:p>
    <w:p w14:paraId="74AA9B5B" w14:textId="77777777" w:rsidR="00EE0C64" w:rsidRDefault="003D6B4E">
      <w:pPr>
        <w:spacing w:after="0" w:line="360" w:lineRule="auto"/>
        <w:jc w:val="both"/>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ab/>
        <w:t>#: p &lt; 0,05; ##: p &lt; 0,01 so với lô chứng; *: p &lt; 0,05; **: p &lt; 0,01 so với lô bệnh</w:t>
      </w:r>
    </w:p>
    <w:p w14:paraId="5016D9AF"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Tại thời điểm trước điều trị (sau 8 tuần ăn chế độ ăn giàu cholesterol), các lô chuột gây rối loạn lipid đều giảm cân so với lô chứng (p &lt; 0,01). </w:t>
      </w:r>
    </w:p>
    <w:p w14:paraId="17A9F082"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lastRenderedPageBreak/>
        <w:t>Sau 8 tuần điều trị, cân nặng của các lô uống VGCE đều tăng có ý nghĩa thống kê so với lô bệnh (p &lt; 0,01).</w:t>
      </w:r>
    </w:p>
    <w:p w14:paraId="6D7C6E36" w14:textId="77777777" w:rsidR="00EE0C64" w:rsidRDefault="003D6B4E">
      <w:pPr>
        <w:spacing w:after="0" w:line="360" w:lineRule="auto"/>
        <w:jc w:val="both"/>
        <w:rPr>
          <w:rStyle w:val="fontstyle01"/>
          <w:rFonts w:ascii="Times New Roman" w:hAnsi="Times New Roman" w:cs="Times New Roman"/>
          <w:b/>
          <w:bCs/>
          <w:i/>
          <w:iCs/>
          <w:color w:val="000000" w:themeColor="text1"/>
          <w:sz w:val="28"/>
          <w:szCs w:val="28"/>
          <w:lang w:val="vi-VN"/>
        </w:rPr>
      </w:pPr>
      <w:r>
        <w:rPr>
          <w:rStyle w:val="fontstyle01"/>
          <w:rFonts w:ascii="Times New Roman" w:hAnsi="Times New Roman" w:cs="Times New Roman"/>
          <w:i/>
          <w:iCs/>
          <w:color w:val="000000" w:themeColor="text1"/>
          <w:sz w:val="28"/>
          <w:szCs w:val="28"/>
          <w:lang w:val="vi-VN"/>
        </w:rPr>
        <w:t>3.2.2.2. Đánh giá tác dụng của VGCE lên chỉ số lipid máu của chuột cống trắng rối loạn lipid</w:t>
      </w:r>
    </w:p>
    <w:p w14:paraId="599CF64A" w14:textId="77777777" w:rsidR="00EE0C64" w:rsidRDefault="003D6B4E">
      <w:pPr>
        <w:pStyle w:val="Caption"/>
        <w:spacing w:after="0" w:line="360" w:lineRule="auto"/>
        <w:ind w:firstLine="720"/>
        <w:jc w:val="both"/>
        <w:rPr>
          <w:rFonts w:cs="Times New Roman"/>
          <w:i w:val="0"/>
          <w:iCs w:val="0"/>
          <w:color w:val="000000" w:themeColor="text1"/>
          <w:sz w:val="28"/>
          <w:szCs w:val="28"/>
          <w:lang w:val="vi-VN"/>
        </w:rPr>
      </w:pPr>
      <w:r>
        <w:rPr>
          <w:rFonts w:cs="Times New Roman"/>
          <w:i w:val="0"/>
          <w:iCs w:val="0"/>
          <w:color w:val="000000" w:themeColor="text1"/>
          <w:sz w:val="28"/>
          <w:szCs w:val="28"/>
          <w:lang w:val="vi-VN"/>
        </w:rPr>
        <w:t xml:space="preserve">* Tác dụng của VGCE lên nồng độ </w:t>
      </w:r>
      <w:r>
        <w:rPr>
          <w:rStyle w:val="fontstyle01"/>
          <w:rFonts w:ascii="Times New Roman" w:hAnsi="Times New Roman" w:cs="Times New Roman"/>
          <w:i w:val="0"/>
          <w:iCs w:val="0"/>
          <w:color w:val="000000" w:themeColor="text1"/>
          <w:sz w:val="28"/>
          <w:szCs w:val="28"/>
          <w:lang w:val="vi-VN"/>
        </w:rPr>
        <w:t>cholesterol toàn phần trong máu của chuột rối loạn lipid máu do chế độ ăn:</w:t>
      </w:r>
    </w:p>
    <w:p w14:paraId="75A16BA4" w14:textId="6945ECA0" w:rsidR="00EE0C64" w:rsidRDefault="003D6B4E">
      <w:pPr>
        <w:pStyle w:val="Caption"/>
        <w:spacing w:after="0" w:line="360" w:lineRule="auto"/>
        <w:jc w:val="center"/>
        <w:outlineLvl w:val="4"/>
        <w:rPr>
          <w:rStyle w:val="fontstyle01"/>
          <w:rFonts w:ascii="Times New Roman" w:hAnsi="Times New Roman" w:cs="Times New Roman"/>
          <w:i w:val="0"/>
          <w:iCs w:val="0"/>
          <w:color w:val="000000" w:themeColor="text1"/>
          <w:sz w:val="28"/>
          <w:szCs w:val="28"/>
          <w:lang w:val="vi-VN"/>
        </w:rPr>
      </w:pPr>
      <w:bookmarkStart w:id="243" w:name="_Toc205945594"/>
      <w:bookmarkStart w:id="244" w:name="_Toc211497433"/>
      <w:proofErr w:type="spellStart"/>
      <w:r>
        <w:rPr>
          <w:rFonts w:cs="Times New Roman"/>
          <w:i w:val="0"/>
          <w:iCs w:val="0"/>
          <w:color w:val="000000" w:themeColor="text1"/>
          <w:sz w:val="28"/>
          <w:szCs w:val="28"/>
        </w:rPr>
        <w:t>Bảng</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12</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xml:space="preserve">. Tác dụng của VGCE lên nồng độ </w:t>
      </w:r>
      <w:r>
        <w:rPr>
          <w:rStyle w:val="fontstyle01"/>
          <w:rFonts w:ascii="Times New Roman" w:hAnsi="Times New Roman" w:cs="Times New Roman"/>
          <w:i w:val="0"/>
          <w:iCs w:val="0"/>
          <w:color w:val="000000" w:themeColor="text1"/>
          <w:sz w:val="28"/>
          <w:szCs w:val="28"/>
          <w:lang w:val="vi-VN"/>
        </w:rPr>
        <w:t>cholesterol toàn phần máu của chuột rối loạn lipid máu do chế độ ăn</w:t>
      </w:r>
      <w:bookmarkEnd w:id="243"/>
      <w:bookmarkEnd w:id="244"/>
    </w:p>
    <w:tbl>
      <w:tblPr>
        <w:tblStyle w:val="TableGrid"/>
        <w:tblW w:w="5000" w:type="pct"/>
        <w:jc w:val="center"/>
        <w:tblLook w:val="04A0" w:firstRow="1" w:lastRow="0" w:firstColumn="1" w:lastColumn="0" w:noHBand="0" w:noVBand="1"/>
      </w:tblPr>
      <w:tblGrid>
        <w:gridCol w:w="2263"/>
        <w:gridCol w:w="709"/>
        <w:gridCol w:w="1933"/>
        <w:gridCol w:w="1933"/>
        <w:gridCol w:w="1933"/>
      </w:tblGrid>
      <w:tr w:rsidR="00EE0C64" w14:paraId="5E709429" w14:textId="77777777">
        <w:trPr>
          <w:trHeight w:val="20"/>
          <w:jc w:val="center"/>
        </w:trPr>
        <w:tc>
          <w:tcPr>
            <w:tcW w:w="1290" w:type="pct"/>
            <w:vMerge w:val="restart"/>
            <w:vAlign w:val="center"/>
          </w:tcPr>
          <w:p w14:paraId="4CAB6EF5" w14:textId="77777777" w:rsidR="00EE0C64" w:rsidRDefault="003D6B4E">
            <w:pPr>
              <w:spacing w:after="0" w:line="33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w:t>
            </w:r>
          </w:p>
        </w:tc>
        <w:tc>
          <w:tcPr>
            <w:tcW w:w="404" w:type="pct"/>
            <w:vMerge w:val="restart"/>
            <w:vAlign w:val="center"/>
          </w:tcPr>
          <w:p w14:paraId="67CC9AEC" w14:textId="77777777" w:rsidR="00EE0C64" w:rsidRDefault="003D6B4E">
            <w:pPr>
              <w:spacing w:after="0" w:line="33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n</w:t>
            </w:r>
          </w:p>
        </w:tc>
        <w:tc>
          <w:tcPr>
            <w:tcW w:w="3306" w:type="pct"/>
            <w:gridSpan w:val="3"/>
            <w:vAlign w:val="center"/>
          </w:tcPr>
          <w:p w14:paraId="2F603B7C" w14:textId="77777777" w:rsidR="00EE0C64" w:rsidRDefault="003D6B4E">
            <w:pPr>
              <w:spacing w:after="0" w:line="33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 xml:space="preserve">Cholesterol TP </w:t>
            </w:r>
            <w:r>
              <w:rPr>
                <w:rFonts w:ascii="Times New Roman" w:hAnsi="Times New Roman" w:cs="Times New Roman"/>
                <w:i/>
                <w:iCs/>
                <w:color w:val="000000" w:themeColor="text1"/>
                <w:kern w:val="0"/>
                <w:sz w:val="28"/>
                <w:szCs w:val="28"/>
                <w:lang w:val="vi-VN"/>
                <w14:ligatures w14:val="none"/>
              </w:rPr>
              <w:t>(mmol/L)</w:t>
            </w:r>
          </w:p>
          <w:p w14:paraId="19D6BF2B" w14:textId="77777777" w:rsidR="00EE0C64" w:rsidRDefault="003D6B4E">
            <w:pPr>
              <w:spacing w:after="0" w:line="33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TV (TPV1 - TPV3)</w:t>
            </w:r>
          </w:p>
        </w:tc>
      </w:tr>
      <w:tr w:rsidR="00EE0C64" w14:paraId="4AB4E572" w14:textId="77777777">
        <w:trPr>
          <w:trHeight w:val="20"/>
          <w:jc w:val="center"/>
        </w:trPr>
        <w:tc>
          <w:tcPr>
            <w:tcW w:w="1290" w:type="pct"/>
            <w:vMerge/>
          </w:tcPr>
          <w:p w14:paraId="1FF0C3EF" w14:textId="77777777" w:rsidR="00EE0C64" w:rsidRDefault="00EE0C64">
            <w:pPr>
              <w:spacing w:after="0" w:line="336" w:lineRule="auto"/>
              <w:jc w:val="center"/>
              <w:rPr>
                <w:rFonts w:ascii="Times New Roman" w:hAnsi="Times New Roman" w:cs="Times New Roman"/>
                <w:b/>
                <w:bCs/>
                <w:color w:val="000000" w:themeColor="text1"/>
                <w:kern w:val="0"/>
                <w:sz w:val="28"/>
                <w:szCs w:val="28"/>
                <w:lang w:val="vi-VN"/>
                <w14:ligatures w14:val="none"/>
              </w:rPr>
            </w:pPr>
          </w:p>
        </w:tc>
        <w:tc>
          <w:tcPr>
            <w:tcW w:w="404" w:type="pct"/>
            <w:vMerge/>
          </w:tcPr>
          <w:p w14:paraId="729975E6" w14:textId="77777777" w:rsidR="00EE0C64" w:rsidRDefault="00EE0C64">
            <w:pPr>
              <w:spacing w:after="0" w:line="336" w:lineRule="auto"/>
              <w:jc w:val="center"/>
              <w:rPr>
                <w:rFonts w:ascii="Times New Roman" w:hAnsi="Times New Roman" w:cs="Times New Roman"/>
                <w:b/>
                <w:bCs/>
                <w:color w:val="000000" w:themeColor="text1"/>
                <w:kern w:val="0"/>
                <w:sz w:val="28"/>
                <w:szCs w:val="28"/>
                <w:lang w:val="vi-VN"/>
                <w14:ligatures w14:val="none"/>
              </w:rPr>
            </w:pPr>
          </w:p>
        </w:tc>
        <w:tc>
          <w:tcPr>
            <w:tcW w:w="1102" w:type="pct"/>
          </w:tcPr>
          <w:p w14:paraId="044CDCBD" w14:textId="77777777" w:rsidR="00EE0C64" w:rsidRDefault="003D6B4E">
            <w:pPr>
              <w:spacing w:after="0" w:line="33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Ban đầu</w:t>
            </w:r>
          </w:p>
        </w:tc>
        <w:tc>
          <w:tcPr>
            <w:tcW w:w="1102" w:type="pct"/>
          </w:tcPr>
          <w:p w14:paraId="13BCEC98" w14:textId="77777777" w:rsidR="00EE0C64" w:rsidRDefault="003D6B4E">
            <w:pPr>
              <w:spacing w:after="0" w:line="33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Sau 4 tuần</w:t>
            </w:r>
          </w:p>
        </w:tc>
        <w:tc>
          <w:tcPr>
            <w:tcW w:w="1102" w:type="pct"/>
          </w:tcPr>
          <w:p w14:paraId="51CD43F5" w14:textId="77777777" w:rsidR="00EE0C64" w:rsidRDefault="003D6B4E">
            <w:pPr>
              <w:spacing w:after="0" w:line="33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Sau 8 tuần</w:t>
            </w:r>
          </w:p>
        </w:tc>
      </w:tr>
      <w:tr w:rsidR="00EE0C64" w14:paraId="0D8B114E" w14:textId="77777777">
        <w:trPr>
          <w:trHeight w:val="20"/>
          <w:jc w:val="center"/>
        </w:trPr>
        <w:tc>
          <w:tcPr>
            <w:tcW w:w="1290" w:type="pct"/>
          </w:tcPr>
          <w:p w14:paraId="18D31F48"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chứng</w:t>
            </w:r>
          </w:p>
        </w:tc>
        <w:tc>
          <w:tcPr>
            <w:tcW w:w="404" w:type="pct"/>
          </w:tcPr>
          <w:p w14:paraId="7663D0F7"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02" w:type="pct"/>
          </w:tcPr>
          <w:p w14:paraId="6E547C54"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1,65</w:t>
            </w:r>
          </w:p>
          <w:p w14:paraId="3A32923C"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(1,38 – 1,80)</w:t>
            </w:r>
          </w:p>
        </w:tc>
        <w:tc>
          <w:tcPr>
            <w:tcW w:w="1102" w:type="pct"/>
          </w:tcPr>
          <w:p w14:paraId="4120DB0B"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1,45</w:t>
            </w:r>
          </w:p>
          <w:p w14:paraId="24800745"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(1,30 – 2,05)</w:t>
            </w:r>
          </w:p>
        </w:tc>
        <w:tc>
          <w:tcPr>
            <w:tcW w:w="1102" w:type="pct"/>
          </w:tcPr>
          <w:p w14:paraId="5EA3A679" w14:textId="77777777" w:rsidR="00EE0C64" w:rsidRDefault="003D6B4E">
            <w:pPr>
              <w:spacing w:after="0" w:line="33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1,40</w:t>
            </w:r>
            <w:r>
              <w:rPr>
                <w:rFonts w:ascii="Times New Roman" w:hAnsi="Times New Roman" w:cs="Times New Roman"/>
                <w:color w:val="000000" w:themeColor="text1"/>
                <w:kern w:val="0"/>
                <w:sz w:val="28"/>
                <w:szCs w:val="28"/>
                <w:vertAlign w:val="superscript"/>
                <w:lang w:val="vi-VN"/>
                <w14:ligatures w14:val="none"/>
              </w:rPr>
              <w:t>a1b1</w:t>
            </w:r>
          </w:p>
          <w:p w14:paraId="473669F1"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(1,30 – 1,73)</w:t>
            </w:r>
          </w:p>
        </w:tc>
      </w:tr>
      <w:tr w:rsidR="00EE0C64" w14:paraId="7A0D82B6" w14:textId="77777777">
        <w:trPr>
          <w:trHeight w:val="20"/>
          <w:jc w:val="center"/>
        </w:trPr>
        <w:tc>
          <w:tcPr>
            <w:tcW w:w="1290" w:type="pct"/>
          </w:tcPr>
          <w:p w14:paraId="2B238D24"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bệnh</w:t>
            </w:r>
          </w:p>
        </w:tc>
        <w:tc>
          <w:tcPr>
            <w:tcW w:w="404" w:type="pct"/>
          </w:tcPr>
          <w:p w14:paraId="0DEA7393"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02" w:type="pct"/>
          </w:tcPr>
          <w:p w14:paraId="76608B8A"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5,70 </w:t>
            </w:r>
            <w:r>
              <w:rPr>
                <w:rFonts w:ascii="Times New Roman" w:hAnsi="Times New Roman" w:cs="Times New Roman"/>
                <w:color w:val="000000" w:themeColor="text1"/>
                <w:kern w:val="0"/>
                <w:sz w:val="28"/>
                <w:szCs w:val="28"/>
                <w:vertAlign w:val="superscript"/>
                <w:lang w:val="vi-VN"/>
                <w14:ligatures w14:val="none"/>
              </w:rPr>
              <w:t>##</w:t>
            </w:r>
          </w:p>
          <w:p w14:paraId="70D635B9"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(4,25 – 6,75)</w:t>
            </w:r>
          </w:p>
        </w:tc>
        <w:tc>
          <w:tcPr>
            <w:tcW w:w="1102" w:type="pct"/>
          </w:tcPr>
          <w:p w14:paraId="64D7FF81"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5,40 </w:t>
            </w:r>
            <w:r>
              <w:rPr>
                <w:rFonts w:ascii="Times New Roman" w:hAnsi="Times New Roman" w:cs="Times New Roman"/>
                <w:color w:val="000000" w:themeColor="text1"/>
                <w:kern w:val="0"/>
                <w:sz w:val="28"/>
                <w:szCs w:val="28"/>
                <w:vertAlign w:val="superscript"/>
                <w:lang w:val="vi-VN"/>
                <w14:ligatures w14:val="none"/>
              </w:rPr>
              <w:t>##</w:t>
            </w:r>
          </w:p>
          <w:p w14:paraId="4D71D719"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(4,15 – 8,28)</w:t>
            </w:r>
          </w:p>
        </w:tc>
        <w:tc>
          <w:tcPr>
            <w:tcW w:w="1102" w:type="pct"/>
          </w:tcPr>
          <w:p w14:paraId="2355AEC1"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5,40 </w:t>
            </w:r>
            <w:r>
              <w:rPr>
                <w:rFonts w:ascii="Times New Roman" w:hAnsi="Times New Roman" w:cs="Times New Roman"/>
                <w:color w:val="000000" w:themeColor="text1"/>
                <w:kern w:val="0"/>
                <w:sz w:val="28"/>
                <w:szCs w:val="28"/>
                <w:vertAlign w:val="superscript"/>
                <w:lang w:val="vi-VN"/>
                <w14:ligatures w14:val="none"/>
              </w:rPr>
              <w:t>##</w:t>
            </w:r>
          </w:p>
          <w:p w14:paraId="291DDF55"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(4,38 – 8,65)</w:t>
            </w:r>
          </w:p>
        </w:tc>
      </w:tr>
      <w:tr w:rsidR="00EE0C64" w14:paraId="7C7DDAA5" w14:textId="77777777">
        <w:trPr>
          <w:trHeight w:val="20"/>
          <w:jc w:val="center"/>
        </w:trPr>
        <w:tc>
          <w:tcPr>
            <w:tcW w:w="1290" w:type="pct"/>
          </w:tcPr>
          <w:p w14:paraId="735C8137"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Lô</w:t>
            </w:r>
            <w:r>
              <w:rPr>
                <w:rFonts w:ascii="Times New Roman" w:hAnsi="Times New Roman" w:cs="Times New Roman"/>
                <w:color w:val="000000" w:themeColor="text1"/>
                <w:kern w:val="0"/>
                <w:sz w:val="28"/>
                <w:szCs w:val="28"/>
                <w:lang w:val="vi-VN"/>
                <w14:ligatures w14:val="none"/>
              </w:rPr>
              <w:t xml:space="preserve"> Ator</w:t>
            </w:r>
          </w:p>
        </w:tc>
        <w:tc>
          <w:tcPr>
            <w:tcW w:w="404" w:type="pct"/>
          </w:tcPr>
          <w:p w14:paraId="3ED619FC"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02" w:type="pct"/>
          </w:tcPr>
          <w:p w14:paraId="36AFADE4"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5,80 </w:t>
            </w:r>
            <w:r>
              <w:rPr>
                <w:rFonts w:ascii="Times New Roman" w:hAnsi="Times New Roman" w:cs="Times New Roman"/>
                <w:color w:val="000000" w:themeColor="text1"/>
                <w:kern w:val="0"/>
                <w:sz w:val="28"/>
                <w:szCs w:val="28"/>
                <w:vertAlign w:val="superscript"/>
                <w:lang w:val="vi-VN"/>
                <w14:ligatures w14:val="none"/>
              </w:rPr>
              <w:t>##</w:t>
            </w:r>
          </w:p>
          <w:p w14:paraId="0CAED966"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(4,90 – 8,53)</w:t>
            </w:r>
          </w:p>
        </w:tc>
        <w:tc>
          <w:tcPr>
            <w:tcW w:w="1102" w:type="pct"/>
          </w:tcPr>
          <w:p w14:paraId="2AD6E22B"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5,05 </w:t>
            </w:r>
            <w:r>
              <w:rPr>
                <w:rFonts w:ascii="Times New Roman" w:hAnsi="Times New Roman" w:cs="Times New Roman"/>
                <w:color w:val="000000" w:themeColor="text1"/>
                <w:kern w:val="0"/>
                <w:sz w:val="28"/>
                <w:szCs w:val="28"/>
                <w:vertAlign w:val="superscript"/>
                <w:lang w:val="vi-VN"/>
                <w14:ligatures w14:val="none"/>
              </w:rPr>
              <w:t>##a1</w:t>
            </w:r>
          </w:p>
          <w:p w14:paraId="10AF435F"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(3,68 – 5,98)</w:t>
            </w:r>
          </w:p>
        </w:tc>
        <w:tc>
          <w:tcPr>
            <w:tcW w:w="1102" w:type="pct"/>
          </w:tcPr>
          <w:p w14:paraId="2EB84C62"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1,80 </w:t>
            </w:r>
            <w:r>
              <w:rPr>
                <w:rFonts w:ascii="Times New Roman" w:hAnsi="Times New Roman" w:cs="Times New Roman"/>
                <w:color w:val="000000" w:themeColor="text1"/>
                <w:kern w:val="0"/>
                <w:sz w:val="28"/>
                <w:szCs w:val="28"/>
                <w:vertAlign w:val="superscript"/>
                <w:lang w:val="vi-VN"/>
                <w14:ligatures w14:val="none"/>
              </w:rPr>
              <w:t>**a2b2</w:t>
            </w:r>
          </w:p>
          <w:p w14:paraId="6F572045"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(1,40 – 2,38)</w:t>
            </w:r>
          </w:p>
        </w:tc>
      </w:tr>
      <w:tr w:rsidR="00EE0C64" w14:paraId="25ACB732" w14:textId="77777777">
        <w:trPr>
          <w:trHeight w:val="20"/>
          <w:jc w:val="center"/>
        </w:trPr>
        <w:tc>
          <w:tcPr>
            <w:tcW w:w="1290" w:type="pct"/>
          </w:tcPr>
          <w:p w14:paraId="0339D538"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Lô</w:t>
            </w:r>
            <w:r>
              <w:rPr>
                <w:rFonts w:ascii="Times New Roman" w:hAnsi="Times New Roman" w:cs="Times New Roman"/>
                <w:color w:val="000000" w:themeColor="text1"/>
                <w:kern w:val="0"/>
                <w:sz w:val="28"/>
                <w:szCs w:val="28"/>
                <w:lang w:val="vi-VN"/>
                <w14:ligatures w14:val="none"/>
              </w:rPr>
              <w:t xml:space="preserve"> </w:t>
            </w:r>
            <w:r>
              <w:rPr>
                <w:rFonts w:ascii="Times New Roman" w:hAnsi="Times New Roman" w:cs="Times New Roman"/>
                <w:color w:val="000000" w:themeColor="text1"/>
                <w:kern w:val="0"/>
                <w:sz w:val="28"/>
                <w:szCs w:val="28"/>
                <w14:ligatures w14:val="none"/>
              </w:rPr>
              <w:t>VGCE100</w:t>
            </w:r>
          </w:p>
        </w:tc>
        <w:tc>
          <w:tcPr>
            <w:tcW w:w="404" w:type="pct"/>
          </w:tcPr>
          <w:p w14:paraId="5CB580C3"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02" w:type="pct"/>
          </w:tcPr>
          <w:p w14:paraId="3A199441"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5,80 </w:t>
            </w:r>
            <w:r>
              <w:rPr>
                <w:rFonts w:ascii="Times New Roman" w:hAnsi="Times New Roman" w:cs="Times New Roman"/>
                <w:color w:val="000000" w:themeColor="text1"/>
                <w:kern w:val="0"/>
                <w:sz w:val="28"/>
                <w:szCs w:val="28"/>
                <w:vertAlign w:val="superscript"/>
                <w:lang w:val="vi-VN"/>
                <w14:ligatures w14:val="none"/>
              </w:rPr>
              <w:t>##</w:t>
            </w:r>
          </w:p>
          <w:p w14:paraId="0259632D"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(5,15 – 7,40)</w:t>
            </w:r>
          </w:p>
        </w:tc>
        <w:tc>
          <w:tcPr>
            <w:tcW w:w="1102" w:type="pct"/>
          </w:tcPr>
          <w:p w14:paraId="3A3E557E" w14:textId="77777777" w:rsidR="00EE0C64" w:rsidRDefault="003D6B4E">
            <w:pPr>
              <w:spacing w:after="0" w:line="33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 xml:space="preserve">4,50 </w:t>
            </w:r>
            <w:r>
              <w:rPr>
                <w:rFonts w:ascii="Times New Roman" w:hAnsi="Times New Roman" w:cs="Times New Roman"/>
                <w:color w:val="000000" w:themeColor="text1"/>
                <w:kern w:val="0"/>
                <w:sz w:val="28"/>
                <w:szCs w:val="28"/>
                <w:vertAlign w:val="superscript"/>
                <w:lang w:val="vi-VN"/>
                <w14:ligatures w14:val="none"/>
              </w:rPr>
              <w:t>##a2</w:t>
            </w:r>
          </w:p>
          <w:p w14:paraId="046299B2"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(2,88 – 6,80)</w:t>
            </w:r>
          </w:p>
        </w:tc>
        <w:tc>
          <w:tcPr>
            <w:tcW w:w="1102" w:type="pct"/>
          </w:tcPr>
          <w:p w14:paraId="55AF00C1"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1,95 </w:t>
            </w:r>
            <w:r>
              <w:rPr>
                <w:rFonts w:ascii="Times New Roman" w:hAnsi="Times New Roman" w:cs="Times New Roman"/>
                <w:color w:val="000000" w:themeColor="text1"/>
                <w:kern w:val="0"/>
                <w:sz w:val="28"/>
                <w:szCs w:val="28"/>
                <w:vertAlign w:val="superscript"/>
                <w:lang w:val="vi-VN"/>
                <w14:ligatures w14:val="none"/>
              </w:rPr>
              <w:t>#**a2b2</w:t>
            </w:r>
          </w:p>
          <w:p w14:paraId="35BCC3B5"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(1,48 – 3,43)</w:t>
            </w:r>
          </w:p>
        </w:tc>
      </w:tr>
      <w:tr w:rsidR="00EE0C64" w14:paraId="69FC2A09" w14:textId="77777777">
        <w:trPr>
          <w:trHeight w:val="20"/>
          <w:jc w:val="center"/>
        </w:trPr>
        <w:tc>
          <w:tcPr>
            <w:tcW w:w="1290" w:type="pct"/>
          </w:tcPr>
          <w:p w14:paraId="6DFCB4BB"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Lô</w:t>
            </w:r>
            <w:r>
              <w:rPr>
                <w:rFonts w:ascii="Times New Roman" w:hAnsi="Times New Roman" w:cs="Times New Roman"/>
                <w:color w:val="000000" w:themeColor="text1"/>
                <w:kern w:val="0"/>
                <w:sz w:val="28"/>
                <w:szCs w:val="28"/>
                <w:lang w:val="vi-VN"/>
                <w14:ligatures w14:val="none"/>
              </w:rPr>
              <w:t xml:space="preserve"> </w:t>
            </w:r>
            <w:r>
              <w:rPr>
                <w:rFonts w:ascii="Times New Roman" w:hAnsi="Times New Roman" w:cs="Times New Roman"/>
                <w:color w:val="000000" w:themeColor="text1"/>
                <w:kern w:val="0"/>
                <w:sz w:val="28"/>
                <w:szCs w:val="28"/>
                <w14:ligatures w14:val="none"/>
              </w:rPr>
              <w:t>VGCE200</w:t>
            </w:r>
          </w:p>
        </w:tc>
        <w:tc>
          <w:tcPr>
            <w:tcW w:w="404" w:type="pct"/>
          </w:tcPr>
          <w:p w14:paraId="12AE5349"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02" w:type="pct"/>
          </w:tcPr>
          <w:p w14:paraId="44BDD9FB"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5,70 </w:t>
            </w:r>
            <w:r>
              <w:rPr>
                <w:rFonts w:ascii="Times New Roman" w:hAnsi="Times New Roman" w:cs="Times New Roman"/>
                <w:color w:val="000000" w:themeColor="text1"/>
                <w:kern w:val="0"/>
                <w:sz w:val="28"/>
                <w:szCs w:val="28"/>
                <w:vertAlign w:val="superscript"/>
                <w:lang w:val="vi-VN"/>
                <w14:ligatures w14:val="none"/>
              </w:rPr>
              <w:t>##</w:t>
            </w:r>
          </w:p>
          <w:p w14:paraId="42605072"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(5,00 – 7,73)</w:t>
            </w:r>
          </w:p>
        </w:tc>
        <w:tc>
          <w:tcPr>
            <w:tcW w:w="1102" w:type="pct"/>
          </w:tcPr>
          <w:p w14:paraId="03FAEC3A" w14:textId="77777777" w:rsidR="00EE0C64" w:rsidRDefault="003D6B4E">
            <w:pPr>
              <w:spacing w:after="0" w:line="33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 xml:space="preserve">4,10 </w:t>
            </w:r>
            <w:r>
              <w:rPr>
                <w:rFonts w:ascii="Times New Roman" w:hAnsi="Times New Roman" w:cs="Times New Roman"/>
                <w:color w:val="000000" w:themeColor="text1"/>
                <w:kern w:val="0"/>
                <w:sz w:val="28"/>
                <w:szCs w:val="28"/>
                <w:vertAlign w:val="superscript"/>
                <w:lang w:val="vi-VN"/>
                <w14:ligatures w14:val="none"/>
              </w:rPr>
              <w:t>##*a2</w:t>
            </w:r>
          </w:p>
          <w:p w14:paraId="4C451322"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(2,68 – 4,48)</w:t>
            </w:r>
          </w:p>
        </w:tc>
        <w:tc>
          <w:tcPr>
            <w:tcW w:w="1102" w:type="pct"/>
          </w:tcPr>
          <w:p w14:paraId="10FBE3AF"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2,05 </w:t>
            </w:r>
            <w:r>
              <w:rPr>
                <w:rFonts w:ascii="Times New Roman" w:hAnsi="Times New Roman" w:cs="Times New Roman"/>
                <w:color w:val="000000" w:themeColor="text1"/>
                <w:kern w:val="0"/>
                <w:sz w:val="28"/>
                <w:szCs w:val="28"/>
                <w:vertAlign w:val="superscript"/>
                <w:lang w:val="vi-VN"/>
                <w14:ligatures w14:val="none"/>
              </w:rPr>
              <w:t>**a2b2</w:t>
            </w:r>
          </w:p>
          <w:p w14:paraId="2A5A6C5E"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(1,48 – 2,75)</w:t>
            </w:r>
          </w:p>
        </w:tc>
      </w:tr>
      <w:tr w:rsidR="00EE0C64" w14:paraId="28F0ACBE" w14:textId="77777777">
        <w:trPr>
          <w:trHeight w:val="20"/>
          <w:jc w:val="center"/>
        </w:trPr>
        <w:tc>
          <w:tcPr>
            <w:tcW w:w="1290" w:type="pct"/>
          </w:tcPr>
          <w:p w14:paraId="09E59DF3" w14:textId="77777777" w:rsidR="00EE0C64" w:rsidRDefault="003D6B4E">
            <w:pPr>
              <w:spacing w:after="0" w:line="336"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Lô</w:t>
            </w:r>
            <w:r>
              <w:rPr>
                <w:rFonts w:ascii="Times New Roman" w:hAnsi="Times New Roman" w:cs="Times New Roman"/>
                <w:color w:val="000000" w:themeColor="text1"/>
                <w:kern w:val="0"/>
                <w:sz w:val="28"/>
                <w:szCs w:val="28"/>
                <w:lang w:val="vi-VN"/>
                <w14:ligatures w14:val="none"/>
              </w:rPr>
              <w:t xml:space="preserve"> </w:t>
            </w:r>
            <w:r>
              <w:rPr>
                <w:rFonts w:ascii="Times New Roman" w:hAnsi="Times New Roman" w:cs="Times New Roman"/>
                <w:color w:val="000000" w:themeColor="text1"/>
                <w:kern w:val="0"/>
                <w:sz w:val="28"/>
                <w:szCs w:val="28"/>
                <w14:ligatures w14:val="none"/>
              </w:rPr>
              <w:t>VGCE300</w:t>
            </w:r>
          </w:p>
        </w:tc>
        <w:tc>
          <w:tcPr>
            <w:tcW w:w="404" w:type="pct"/>
          </w:tcPr>
          <w:p w14:paraId="48E91E5C"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102" w:type="pct"/>
          </w:tcPr>
          <w:p w14:paraId="323E9A45"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5,70 </w:t>
            </w:r>
            <w:r>
              <w:rPr>
                <w:rFonts w:ascii="Times New Roman" w:hAnsi="Times New Roman" w:cs="Times New Roman"/>
                <w:color w:val="000000" w:themeColor="text1"/>
                <w:kern w:val="0"/>
                <w:sz w:val="28"/>
                <w:szCs w:val="28"/>
                <w:vertAlign w:val="superscript"/>
                <w:lang w:val="vi-VN"/>
                <w14:ligatures w14:val="none"/>
              </w:rPr>
              <w:t>##</w:t>
            </w:r>
          </w:p>
          <w:p w14:paraId="26B123A8"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(4,95 – 7,35)</w:t>
            </w:r>
          </w:p>
        </w:tc>
        <w:tc>
          <w:tcPr>
            <w:tcW w:w="1102" w:type="pct"/>
          </w:tcPr>
          <w:p w14:paraId="74B1AEA8" w14:textId="77777777" w:rsidR="00EE0C64" w:rsidRDefault="003D6B4E">
            <w:pPr>
              <w:spacing w:after="0" w:line="33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 xml:space="preserve">3,90 </w:t>
            </w:r>
            <w:r>
              <w:rPr>
                <w:rFonts w:ascii="Times New Roman" w:hAnsi="Times New Roman" w:cs="Times New Roman"/>
                <w:color w:val="000000" w:themeColor="text1"/>
                <w:kern w:val="0"/>
                <w:sz w:val="28"/>
                <w:szCs w:val="28"/>
                <w:vertAlign w:val="superscript"/>
                <w:lang w:val="vi-VN"/>
                <w14:ligatures w14:val="none"/>
              </w:rPr>
              <w:t>##a2</w:t>
            </w:r>
          </w:p>
          <w:p w14:paraId="5F865FEF"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(3,10 – 5,45)</w:t>
            </w:r>
          </w:p>
        </w:tc>
        <w:tc>
          <w:tcPr>
            <w:tcW w:w="1102" w:type="pct"/>
          </w:tcPr>
          <w:p w14:paraId="411B4C3C"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1,75 </w:t>
            </w:r>
            <w:r>
              <w:rPr>
                <w:rFonts w:ascii="Times New Roman" w:hAnsi="Times New Roman" w:cs="Times New Roman"/>
                <w:color w:val="000000" w:themeColor="text1"/>
                <w:kern w:val="0"/>
                <w:sz w:val="28"/>
                <w:szCs w:val="28"/>
                <w:vertAlign w:val="superscript"/>
                <w:lang w:val="vi-VN"/>
                <w14:ligatures w14:val="none"/>
              </w:rPr>
              <w:t>**a2b2</w:t>
            </w:r>
          </w:p>
          <w:p w14:paraId="4F486FAA" w14:textId="77777777" w:rsidR="00EE0C64" w:rsidRDefault="003D6B4E">
            <w:pPr>
              <w:spacing w:after="0" w:line="33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(1,38 – 2,43)</w:t>
            </w:r>
          </w:p>
        </w:tc>
      </w:tr>
    </w:tbl>
    <w:p w14:paraId="341FC2A6"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Dùng Kruskal Wallis test để so sánh giữa các lô trong cùng thời điểm, và Friedman test để so sánh giữa các thời điểm trong cùng một lô, hậu kiểm bằng Wilcoxon Signed Ranks test.</w:t>
      </w:r>
    </w:p>
    <w:p w14:paraId="417B3B0A"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TV: trung vị, TPV1: tứ phân vị 1, TPV3: tứ phân vị 3</w:t>
      </w:r>
    </w:p>
    <w:p w14:paraId="2F94B537"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 p &lt; 0,05, ##: p &lt; 0,01 so với lô chứng; *: p &lt; 0,05, **: p &lt; 0,01 so với lô bệnh</w:t>
      </w:r>
    </w:p>
    <w:p w14:paraId="76F8DCDD"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a1: p &lt; 0,05; a2: p &lt; 0,01 so với thời điểm trước điều trị;</w:t>
      </w:r>
    </w:p>
    <w:p w14:paraId="443DFAFA"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 xml:space="preserve"> b1: p &lt; 0,05; b2: p &lt; 0,01 so với thời điểm sau 4 tuần </w:t>
      </w:r>
    </w:p>
    <w:p w14:paraId="18D229DB"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lastRenderedPageBreak/>
        <w:t>Tại thời điểm trước điều trị và sau 4 tuần điều trị , cholesterol TP của các lô gây RLLPM đều cao hơn có ý nghĩa thống kê so với lô chứng (p &lt; 0,01). Sau 8 tuần điều trị, cholesterol TP của lô bệnh cao hơn có ý nghĩa thống kê so với lô chứng (p &lt; 0,01), cholesterol TP của các lô uống VGCE ở cả 3 mức liều nghiên cứu đều giảm có ý nghĩa thống kê so với lô bệnh (p &lt; 0,01), đặc biệt 2 lô uống VGCE liều 200 và 300 mg/kg chỉ số cholesterol TP không có sự khác biệt so với lô chứng (p &gt; 0,05). Tuy nhiên, so sánh 3 mức liều VGCE thì không thấy có sự khác biệt (p &gt; 0,05). cholesterol TP của lô uống Atorvastatin giảm có ý nghĩa thống kê so với lô bệnh (p &lt; 0,01) và không có sự khác biệt so với lô chứng và 3 lô uống VGCE (p &gt; 0,05).</w:t>
      </w:r>
    </w:p>
    <w:p w14:paraId="519C72A6"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Cholesterol TP của lô bệnh không có sự khác biệt ở các thời điểm nghiên cứu khác nhau (p &gt; 0,05). Cholesterol TP của các lô uống VGCE và lô uống Atorvastatin sau 4 tuần điều trị đều giảm có ý nghĩa thống kê so với thời điểm trước điều trị (p &lt; 0,05), tại thời điểm sau 8 tuần điều trị giảm đáng kể so với thời điểm trước điều trị và sau 4 tuần điều trị (p &lt; 0,01).</w:t>
      </w:r>
    </w:p>
    <w:p w14:paraId="79E73E11"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Tác dụng</w:t>
      </w:r>
      <w:r>
        <w:rPr>
          <w:rFonts w:ascii="Times New Roman" w:hAnsi="Times New Roman" w:cs="Times New Roman"/>
          <w:color w:val="000000" w:themeColor="text1"/>
          <w:sz w:val="28"/>
          <w:szCs w:val="28"/>
          <w:lang w:val="vi-VN"/>
        </w:rPr>
        <w:t xml:space="preserve"> của VGCE lên nồng độ triglycerid máu của chuột rối loạn lipid do chế độ ăn:</w:t>
      </w:r>
    </w:p>
    <w:p w14:paraId="3745045E" w14:textId="77777777" w:rsidR="00EE0C64" w:rsidRDefault="003D6B4E">
      <w:pPr>
        <w:pStyle w:val="Caption"/>
        <w:spacing w:after="0" w:line="360" w:lineRule="auto"/>
        <w:jc w:val="center"/>
        <w:rPr>
          <w:rFonts w:cs="Times New Roman"/>
          <w:i w:val="0"/>
          <w:iCs w:val="0"/>
          <w:color w:val="000000" w:themeColor="text1"/>
          <w:sz w:val="28"/>
          <w:szCs w:val="28"/>
          <w:lang w:val="vi-VN"/>
        </w:rPr>
      </w:pPr>
      <w:r>
        <w:rPr>
          <w:rFonts w:cs="Times New Roman"/>
          <w:i w:val="0"/>
          <w:iCs w:val="0"/>
          <w:noProof/>
          <w:color w:val="000000" w:themeColor="text1"/>
          <w:sz w:val="28"/>
          <w:szCs w:val="28"/>
        </w:rPr>
        <w:drawing>
          <wp:inline distT="0" distB="0" distL="0" distR="0" wp14:anchorId="692F65CF" wp14:editId="445F97E9">
            <wp:extent cx="5574160" cy="2021747"/>
            <wp:effectExtent l="0" t="0" r="1270" b="0"/>
            <wp:docPr id="188305393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053937" name="Picture 40"/>
                    <pic:cNvPicPr>
                      <a:picLocks noChangeAspect="1"/>
                    </pic:cNvPicPr>
                  </pic:nvPicPr>
                  <pic:blipFill rotWithShape="1">
                    <a:blip r:embed="rId42" cstate="print">
                      <a:extLst>
                        <a:ext uri="{28A0092B-C50C-407E-A947-70E740481C1C}">
                          <a14:useLocalDpi xmlns:a14="http://schemas.microsoft.com/office/drawing/2010/main" val="0"/>
                        </a:ext>
                      </a:extLst>
                    </a:blip>
                    <a:srcRect t="6418" b="2577"/>
                    <a:stretch>
                      <a:fillRect/>
                    </a:stretch>
                  </pic:blipFill>
                  <pic:spPr bwMode="auto">
                    <a:xfrm>
                      <a:off x="0" y="0"/>
                      <a:ext cx="5575935" cy="2022391"/>
                    </a:xfrm>
                    <a:prstGeom prst="rect">
                      <a:avLst/>
                    </a:prstGeom>
                    <a:ln>
                      <a:noFill/>
                    </a:ln>
                    <a:extLst>
                      <a:ext uri="{53640926-AAD7-44D8-BBD7-CCE9431645EC}">
                        <a14:shadowObscured xmlns:a14="http://schemas.microsoft.com/office/drawing/2010/main"/>
                      </a:ext>
                    </a:extLst>
                  </pic:spPr>
                </pic:pic>
              </a:graphicData>
            </a:graphic>
          </wp:inline>
        </w:drawing>
      </w:r>
    </w:p>
    <w:p w14:paraId="6DC55D17" w14:textId="5D4906A0" w:rsidR="00EE0C64" w:rsidRDefault="003D6B4E">
      <w:pPr>
        <w:pStyle w:val="Caption"/>
        <w:spacing w:after="0" w:line="360" w:lineRule="auto"/>
        <w:jc w:val="center"/>
        <w:outlineLvl w:val="5"/>
        <w:rPr>
          <w:rFonts w:cs="Times New Roman"/>
          <w:i w:val="0"/>
          <w:iCs w:val="0"/>
          <w:color w:val="000000" w:themeColor="text1"/>
          <w:sz w:val="28"/>
          <w:szCs w:val="28"/>
          <w:lang w:val="vi-VN"/>
        </w:rPr>
      </w:pPr>
      <w:bookmarkStart w:id="245" w:name="_Toc205945624"/>
      <w:bookmarkStart w:id="246" w:name="_Toc211497470"/>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7</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Tác dụng của VGCE lên nồng độ triglycerid máu của chuột rối loạn lipid máu do chế độ ăn</w:t>
      </w:r>
      <w:bookmarkEnd w:id="245"/>
      <w:bookmarkEnd w:id="246"/>
    </w:p>
    <w:p w14:paraId="47913E7B" w14:textId="77777777" w:rsidR="00EE0C64" w:rsidRDefault="003D6B4E">
      <w:pPr>
        <w:pStyle w:val="Caption"/>
        <w:spacing w:after="0" w:line="360" w:lineRule="auto"/>
        <w:jc w:val="both"/>
        <w:rPr>
          <w:rStyle w:val="fontstyle01"/>
          <w:rFonts w:ascii="Times New Roman" w:hAnsi="Times New Roman" w:cs="Times New Roman"/>
          <w:i w:val="0"/>
          <w:iCs w:val="0"/>
          <w:color w:val="000000" w:themeColor="text1"/>
          <w:sz w:val="28"/>
          <w:szCs w:val="28"/>
        </w:rPr>
      </w:pPr>
      <w:r>
        <w:rPr>
          <w:rStyle w:val="fontstyle01"/>
          <w:rFonts w:ascii="Times New Roman" w:hAnsi="Times New Roman" w:cs="Times New Roman"/>
          <w:color w:val="000000" w:themeColor="text1"/>
          <w:sz w:val="28"/>
          <w:szCs w:val="28"/>
          <w:lang w:val="vi-VN"/>
        </w:rPr>
        <w:tab/>
      </w:r>
      <w:r>
        <w:rPr>
          <w:rStyle w:val="fontstyle01"/>
          <w:rFonts w:ascii="Times New Roman" w:hAnsi="Times New Roman" w:cs="Times New Roman"/>
          <w:color w:val="000000" w:themeColor="text1"/>
          <w:sz w:val="24"/>
          <w:szCs w:val="24"/>
          <w:lang w:val="vi-VN"/>
        </w:rPr>
        <w:t xml:space="preserve">Số liệu được biểu diễn dưới dạng mean ± SE, </w:t>
      </w:r>
      <w:r>
        <w:rPr>
          <w:rFonts w:cs="Times New Roman"/>
          <w:color w:val="000000" w:themeColor="text1"/>
          <w:sz w:val="24"/>
          <w:szCs w:val="24"/>
          <w:lang w:val="vi-VN"/>
        </w:rPr>
        <w:t xml:space="preserve">n = 10, </w:t>
      </w:r>
      <w:r>
        <w:rPr>
          <w:rStyle w:val="fontstyle01"/>
          <w:rFonts w:ascii="Times New Roman" w:hAnsi="Times New Roman" w:cs="Times New Roman"/>
          <w:color w:val="000000" w:themeColor="text1"/>
          <w:sz w:val="24"/>
          <w:szCs w:val="24"/>
          <w:lang w:val="vi-VN"/>
        </w:rPr>
        <w:t>dùng Repeated measures ANOVA test để so sánh trung bình giữa các lô và các thời điểm.</w:t>
      </w:r>
    </w:p>
    <w:p w14:paraId="2A16C9BB" w14:textId="7C530E4F"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lastRenderedPageBreak/>
        <w:t xml:space="preserve">Chỉ số </w:t>
      </w:r>
      <w:r w:rsidR="005252C4">
        <w:rPr>
          <w:rStyle w:val="fontstyle01"/>
          <w:rFonts w:ascii="Times New Roman" w:hAnsi="Times New Roman" w:cs="Times New Roman"/>
          <w:color w:val="000000" w:themeColor="text1"/>
          <w:sz w:val="28"/>
          <w:szCs w:val="28"/>
          <w:lang w:val="vi-VN"/>
        </w:rPr>
        <w:t>triglycerid</w:t>
      </w:r>
      <w:r>
        <w:rPr>
          <w:rStyle w:val="fontstyle01"/>
          <w:rFonts w:ascii="Times New Roman" w:hAnsi="Times New Roman" w:cs="Times New Roman"/>
          <w:color w:val="000000" w:themeColor="text1"/>
          <w:sz w:val="28"/>
          <w:szCs w:val="28"/>
          <w:lang w:val="vi-VN"/>
        </w:rPr>
        <w:t xml:space="preserve"> tại các thời điểm nghiên cứu không có sự khác biệt có ý nghĩa thống kê giữa các lô (p &gt; 0,05).</w:t>
      </w:r>
    </w:p>
    <w:p w14:paraId="4745C4A1"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ml:space="preserve">* Tác dụng của VGCE lên </w:t>
      </w:r>
      <w:r>
        <w:rPr>
          <w:rFonts w:ascii="Times New Roman" w:hAnsi="Times New Roman" w:cs="Times New Roman"/>
          <w:color w:val="000000" w:themeColor="text1"/>
          <w:sz w:val="28"/>
          <w:szCs w:val="28"/>
          <w:lang w:val="vi-VN"/>
        </w:rPr>
        <w:t>nồng độ LDL-C máu của chuột rối loạn lipid do chế độ ăn:</w:t>
      </w:r>
    </w:p>
    <w:p w14:paraId="5A952915" w14:textId="37441096" w:rsidR="00EE0C64" w:rsidRDefault="003D6B4E">
      <w:pPr>
        <w:pStyle w:val="Caption"/>
        <w:spacing w:after="0" w:line="360" w:lineRule="auto"/>
        <w:jc w:val="center"/>
        <w:outlineLvl w:val="4"/>
        <w:rPr>
          <w:rStyle w:val="fontstyle01"/>
          <w:rFonts w:ascii="Times New Roman" w:hAnsi="Times New Roman" w:cs="Times New Roman"/>
          <w:i w:val="0"/>
          <w:iCs w:val="0"/>
          <w:color w:val="000000" w:themeColor="text1"/>
          <w:sz w:val="28"/>
          <w:szCs w:val="28"/>
          <w:lang w:val="vi-VN"/>
        </w:rPr>
      </w:pPr>
      <w:bookmarkStart w:id="247" w:name="_Toc205945595"/>
      <w:bookmarkStart w:id="248" w:name="_Toc211497434"/>
      <w:proofErr w:type="spellStart"/>
      <w:r>
        <w:rPr>
          <w:rFonts w:cs="Times New Roman"/>
          <w:i w:val="0"/>
          <w:iCs w:val="0"/>
          <w:color w:val="000000" w:themeColor="text1"/>
          <w:sz w:val="28"/>
          <w:szCs w:val="28"/>
        </w:rPr>
        <w:t>Bảng</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13</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Tác dụng của VGCE lên nồng độ LDL-C máu của chuột rối loạn lipid do chế độ ăn</w:t>
      </w:r>
      <w:bookmarkEnd w:id="247"/>
      <w:bookmarkEnd w:id="248"/>
    </w:p>
    <w:tbl>
      <w:tblPr>
        <w:tblStyle w:val="TableGrid"/>
        <w:tblW w:w="0" w:type="auto"/>
        <w:tblLook w:val="04A0" w:firstRow="1" w:lastRow="0" w:firstColumn="1" w:lastColumn="0" w:noHBand="0" w:noVBand="1"/>
      </w:tblPr>
      <w:tblGrid>
        <w:gridCol w:w="2528"/>
        <w:gridCol w:w="496"/>
        <w:gridCol w:w="1915"/>
        <w:gridCol w:w="1915"/>
        <w:gridCol w:w="1917"/>
      </w:tblGrid>
      <w:tr w:rsidR="00EE0C64" w14:paraId="4C9F3D52" w14:textId="77777777" w:rsidTr="003F379F">
        <w:trPr>
          <w:trHeight w:val="454"/>
        </w:trPr>
        <w:tc>
          <w:tcPr>
            <w:tcW w:w="2528" w:type="dxa"/>
            <w:vMerge w:val="restart"/>
          </w:tcPr>
          <w:p w14:paraId="2755E73E" w14:textId="77777777" w:rsidR="00EE0C64" w:rsidRDefault="003D6B4E">
            <w:pPr>
              <w:spacing w:before="60"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w:t>
            </w:r>
          </w:p>
        </w:tc>
        <w:tc>
          <w:tcPr>
            <w:tcW w:w="496" w:type="dxa"/>
            <w:vMerge w:val="restart"/>
          </w:tcPr>
          <w:p w14:paraId="2594FC7C" w14:textId="77777777" w:rsidR="00EE0C64" w:rsidRDefault="003D6B4E">
            <w:pPr>
              <w:spacing w:before="60"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n</w:t>
            </w:r>
          </w:p>
        </w:tc>
        <w:tc>
          <w:tcPr>
            <w:tcW w:w="5747" w:type="dxa"/>
            <w:gridSpan w:val="3"/>
          </w:tcPr>
          <w:p w14:paraId="5FA6D50C" w14:textId="77777777" w:rsidR="00EE0C64" w:rsidRDefault="003D6B4E">
            <w:pPr>
              <w:spacing w:before="60"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 xml:space="preserve">LDL-C </w:t>
            </w:r>
            <w:r>
              <w:rPr>
                <w:rFonts w:ascii="Times New Roman" w:hAnsi="Times New Roman" w:cs="Times New Roman"/>
                <w:i/>
                <w:iCs/>
                <w:color w:val="000000" w:themeColor="text1"/>
                <w:kern w:val="0"/>
                <w:sz w:val="28"/>
                <w:szCs w:val="28"/>
                <w:lang w:val="vi-VN"/>
                <w14:ligatures w14:val="none"/>
              </w:rPr>
              <w:t>(mmol/L)</w:t>
            </w:r>
            <w:r>
              <w:rPr>
                <w:rFonts w:ascii="Times New Roman" w:hAnsi="Times New Roman" w:cs="Times New Roman"/>
                <w:b/>
                <w:bCs/>
                <w:color w:val="000000" w:themeColor="text1"/>
                <w:kern w:val="0"/>
                <w:sz w:val="28"/>
                <w:szCs w:val="28"/>
                <w:lang w:val="vi-VN"/>
                <w14:ligatures w14:val="none"/>
              </w:rPr>
              <w:t xml:space="preserve"> </w:t>
            </w:r>
          </w:p>
          <w:p w14:paraId="1E480973" w14:textId="77777777" w:rsidR="00EE0C64" w:rsidRDefault="003D6B4E">
            <w:pPr>
              <w:spacing w:before="60" w:after="0" w:line="276" w:lineRule="auto"/>
              <w:jc w:val="center"/>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TV (TPV1 – TPV1)</w:t>
            </w:r>
          </w:p>
        </w:tc>
      </w:tr>
      <w:tr w:rsidR="00EE0C64" w14:paraId="2067C549" w14:textId="77777777" w:rsidTr="003F379F">
        <w:trPr>
          <w:trHeight w:val="454"/>
        </w:trPr>
        <w:tc>
          <w:tcPr>
            <w:tcW w:w="2528" w:type="dxa"/>
            <w:vMerge/>
          </w:tcPr>
          <w:p w14:paraId="140043A4" w14:textId="77777777" w:rsidR="00EE0C64" w:rsidRDefault="00EE0C64">
            <w:pPr>
              <w:spacing w:before="60" w:after="0" w:line="276" w:lineRule="auto"/>
              <w:jc w:val="center"/>
              <w:rPr>
                <w:rFonts w:ascii="Times New Roman" w:hAnsi="Times New Roman" w:cs="Times New Roman"/>
                <w:b/>
                <w:bCs/>
                <w:color w:val="000000" w:themeColor="text1"/>
                <w:kern w:val="0"/>
                <w:sz w:val="28"/>
                <w:szCs w:val="28"/>
                <w:lang w:val="vi-VN"/>
                <w14:ligatures w14:val="none"/>
              </w:rPr>
            </w:pPr>
          </w:p>
        </w:tc>
        <w:tc>
          <w:tcPr>
            <w:tcW w:w="496" w:type="dxa"/>
            <w:vMerge/>
          </w:tcPr>
          <w:p w14:paraId="692F9DAD" w14:textId="77777777" w:rsidR="00EE0C64" w:rsidRDefault="00EE0C64">
            <w:pPr>
              <w:spacing w:before="60" w:after="0" w:line="276" w:lineRule="auto"/>
              <w:jc w:val="center"/>
              <w:rPr>
                <w:rFonts w:ascii="Times New Roman" w:hAnsi="Times New Roman" w:cs="Times New Roman"/>
                <w:b/>
                <w:bCs/>
                <w:color w:val="000000" w:themeColor="text1"/>
                <w:kern w:val="0"/>
                <w:sz w:val="28"/>
                <w:szCs w:val="28"/>
                <w:lang w:val="vi-VN"/>
                <w14:ligatures w14:val="none"/>
              </w:rPr>
            </w:pPr>
          </w:p>
        </w:tc>
        <w:tc>
          <w:tcPr>
            <w:tcW w:w="1915" w:type="dxa"/>
          </w:tcPr>
          <w:p w14:paraId="62C0F167" w14:textId="77777777" w:rsidR="00EE0C64" w:rsidRDefault="003D6B4E">
            <w:pPr>
              <w:spacing w:before="60"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Ban đầu</w:t>
            </w:r>
          </w:p>
        </w:tc>
        <w:tc>
          <w:tcPr>
            <w:tcW w:w="1915" w:type="dxa"/>
          </w:tcPr>
          <w:p w14:paraId="1EF9EA6A" w14:textId="77777777" w:rsidR="00EE0C64" w:rsidRDefault="003D6B4E">
            <w:pPr>
              <w:spacing w:before="60"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Sau 4 tuần</w:t>
            </w:r>
          </w:p>
        </w:tc>
        <w:tc>
          <w:tcPr>
            <w:tcW w:w="1917" w:type="dxa"/>
          </w:tcPr>
          <w:p w14:paraId="74A2B0DB" w14:textId="77777777" w:rsidR="00EE0C64" w:rsidRDefault="003D6B4E">
            <w:pPr>
              <w:spacing w:before="60"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Sau 8 tuần</w:t>
            </w:r>
          </w:p>
        </w:tc>
      </w:tr>
      <w:tr w:rsidR="00EE0C64" w14:paraId="3AEF51BD" w14:textId="77777777" w:rsidTr="003F379F">
        <w:trPr>
          <w:trHeight w:val="454"/>
        </w:trPr>
        <w:tc>
          <w:tcPr>
            <w:tcW w:w="2528" w:type="dxa"/>
          </w:tcPr>
          <w:p w14:paraId="48084195" w14:textId="77777777" w:rsidR="00EE0C64" w:rsidRDefault="003D6B4E">
            <w:pPr>
              <w:spacing w:before="60" w:after="0" w:line="276"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Lô chứng</w:t>
            </w:r>
          </w:p>
        </w:tc>
        <w:tc>
          <w:tcPr>
            <w:tcW w:w="496" w:type="dxa"/>
          </w:tcPr>
          <w:p w14:paraId="7FC8D694"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915" w:type="dxa"/>
          </w:tcPr>
          <w:p w14:paraId="56DCE9B8"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0,40</w:t>
            </w:r>
          </w:p>
          <w:p w14:paraId="73FF1EB8"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(0,28 – 0,49)</w:t>
            </w:r>
          </w:p>
        </w:tc>
        <w:tc>
          <w:tcPr>
            <w:tcW w:w="1915" w:type="dxa"/>
          </w:tcPr>
          <w:p w14:paraId="1D4A61BF"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0,39</w:t>
            </w:r>
          </w:p>
          <w:p w14:paraId="49949B40"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(0,13 – 0,65)</w:t>
            </w:r>
          </w:p>
        </w:tc>
        <w:tc>
          <w:tcPr>
            <w:tcW w:w="1917" w:type="dxa"/>
          </w:tcPr>
          <w:p w14:paraId="6514CF4C"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0,47</w:t>
            </w:r>
          </w:p>
          <w:p w14:paraId="6A6189C6"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(0,38 – 0,58)</w:t>
            </w:r>
          </w:p>
        </w:tc>
      </w:tr>
      <w:tr w:rsidR="00EE0C64" w14:paraId="0672315C" w14:textId="77777777" w:rsidTr="003F379F">
        <w:trPr>
          <w:trHeight w:val="454"/>
        </w:trPr>
        <w:tc>
          <w:tcPr>
            <w:tcW w:w="2528" w:type="dxa"/>
          </w:tcPr>
          <w:p w14:paraId="0A1F8D37" w14:textId="77777777" w:rsidR="00EE0C64" w:rsidRDefault="003D6B4E">
            <w:pPr>
              <w:spacing w:before="60" w:after="0" w:line="276"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Lô bệnh</w:t>
            </w:r>
          </w:p>
        </w:tc>
        <w:tc>
          <w:tcPr>
            <w:tcW w:w="496" w:type="dxa"/>
          </w:tcPr>
          <w:p w14:paraId="77792A61"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915" w:type="dxa"/>
          </w:tcPr>
          <w:p w14:paraId="7E5BBC4D" w14:textId="77777777" w:rsidR="00EE0C64" w:rsidRDefault="003D6B4E">
            <w:pPr>
              <w:spacing w:before="60"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4,03</w:t>
            </w:r>
            <w:r>
              <w:rPr>
                <w:rFonts w:ascii="Times New Roman" w:hAnsi="Times New Roman" w:cs="Times New Roman"/>
                <w:color w:val="000000" w:themeColor="text1"/>
                <w:kern w:val="0"/>
                <w:sz w:val="28"/>
                <w:szCs w:val="28"/>
                <w:vertAlign w:val="superscript"/>
                <w:lang w:val="vi-VN"/>
                <w14:ligatures w14:val="none"/>
              </w:rPr>
              <w:t>##</w:t>
            </w:r>
          </w:p>
          <w:p w14:paraId="2053D9EC"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(2,51 – 5,02)</w:t>
            </w:r>
          </w:p>
        </w:tc>
        <w:tc>
          <w:tcPr>
            <w:tcW w:w="1915" w:type="dxa"/>
          </w:tcPr>
          <w:p w14:paraId="4BDC07A1" w14:textId="77777777" w:rsidR="00EE0C64" w:rsidRDefault="003D6B4E">
            <w:pPr>
              <w:spacing w:before="60"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3,76</w:t>
            </w:r>
            <w:r>
              <w:rPr>
                <w:rFonts w:ascii="Times New Roman" w:hAnsi="Times New Roman" w:cs="Times New Roman"/>
                <w:color w:val="000000" w:themeColor="text1"/>
                <w:kern w:val="0"/>
                <w:sz w:val="28"/>
                <w:szCs w:val="28"/>
                <w:vertAlign w:val="superscript"/>
                <w:lang w:val="vi-VN"/>
                <w14:ligatures w14:val="none"/>
              </w:rPr>
              <w:t>##</w:t>
            </w:r>
          </w:p>
          <w:p w14:paraId="531D7D9C"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(2,26 – 6,57)</w:t>
            </w:r>
          </w:p>
        </w:tc>
        <w:tc>
          <w:tcPr>
            <w:tcW w:w="1917" w:type="dxa"/>
          </w:tcPr>
          <w:p w14:paraId="2D68A682" w14:textId="77777777" w:rsidR="00EE0C64" w:rsidRDefault="003D6B4E">
            <w:pPr>
              <w:spacing w:before="60"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3,90</w:t>
            </w:r>
            <w:r>
              <w:rPr>
                <w:rFonts w:ascii="Times New Roman" w:hAnsi="Times New Roman" w:cs="Times New Roman"/>
                <w:color w:val="000000" w:themeColor="text1"/>
                <w:kern w:val="0"/>
                <w:sz w:val="28"/>
                <w:szCs w:val="28"/>
                <w:vertAlign w:val="superscript"/>
                <w:lang w:val="vi-VN"/>
                <w14:ligatures w14:val="none"/>
              </w:rPr>
              <w:t>##</w:t>
            </w:r>
          </w:p>
          <w:p w14:paraId="22C8A517"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(2,63 – 6,48)</w:t>
            </w:r>
          </w:p>
        </w:tc>
      </w:tr>
      <w:tr w:rsidR="00EE0C64" w14:paraId="35DA8A58" w14:textId="77777777" w:rsidTr="003F379F">
        <w:trPr>
          <w:trHeight w:val="454"/>
        </w:trPr>
        <w:tc>
          <w:tcPr>
            <w:tcW w:w="2528" w:type="dxa"/>
          </w:tcPr>
          <w:p w14:paraId="65DC4D44" w14:textId="77777777" w:rsidR="00EE0C64" w:rsidRDefault="003D6B4E">
            <w:pPr>
              <w:spacing w:before="60" w:after="0" w:line="276"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14:ligatures w14:val="none"/>
              </w:rPr>
              <w:t>Lô</w:t>
            </w:r>
            <w:r>
              <w:rPr>
                <w:rFonts w:ascii="Times New Roman" w:hAnsi="Times New Roman" w:cs="Times New Roman"/>
                <w:b/>
                <w:bCs/>
                <w:i/>
                <w:iCs/>
                <w:color w:val="000000" w:themeColor="text1"/>
                <w:kern w:val="0"/>
                <w:sz w:val="28"/>
                <w:szCs w:val="28"/>
                <w:lang w:val="vi-VN"/>
                <w14:ligatures w14:val="none"/>
              </w:rPr>
              <w:t xml:space="preserve"> Ator</w:t>
            </w:r>
          </w:p>
        </w:tc>
        <w:tc>
          <w:tcPr>
            <w:tcW w:w="496" w:type="dxa"/>
          </w:tcPr>
          <w:p w14:paraId="4F8D2868"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915" w:type="dxa"/>
          </w:tcPr>
          <w:p w14:paraId="7553FD89" w14:textId="77777777" w:rsidR="00EE0C64" w:rsidRDefault="003D6B4E">
            <w:pPr>
              <w:spacing w:before="60"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4,60</w:t>
            </w:r>
            <w:r>
              <w:rPr>
                <w:rFonts w:ascii="Times New Roman" w:hAnsi="Times New Roman" w:cs="Times New Roman"/>
                <w:color w:val="000000" w:themeColor="text1"/>
                <w:kern w:val="0"/>
                <w:sz w:val="28"/>
                <w:szCs w:val="28"/>
                <w:vertAlign w:val="superscript"/>
                <w:lang w:val="vi-VN"/>
                <w14:ligatures w14:val="none"/>
              </w:rPr>
              <w:t>##</w:t>
            </w:r>
          </w:p>
          <w:p w14:paraId="32327638"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(3,19 – 6,74)</w:t>
            </w:r>
          </w:p>
        </w:tc>
        <w:tc>
          <w:tcPr>
            <w:tcW w:w="1915" w:type="dxa"/>
          </w:tcPr>
          <w:p w14:paraId="54EE0926" w14:textId="77777777" w:rsidR="00EE0C64" w:rsidRDefault="003D6B4E">
            <w:pPr>
              <w:spacing w:before="60"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3,73</w:t>
            </w:r>
            <w:r>
              <w:rPr>
                <w:rFonts w:ascii="Times New Roman" w:hAnsi="Times New Roman" w:cs="Times New Roman"/>
                <w:color w:val="000000" w:themeColor="text1"/>
                <w:kern w:val="0"/>
                <w:sz w:val="28"/>
                <w:szCs w:val="28"/>
                <w:vertAlign w:val="superscript"/>
                <w:lang w:val="vi-VN"/>
                <w14:ligatures w14:val="none"/>
              </w:rPr>
              <w:t>##a1</w:t>
            </w:r>
          </w:p>
          <w:p w14:paraId="4AE1E998"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(2,57 – 4,46)</w:t>
            </w:r>
          </w:p>
        </w:tc>
        <w:tc>
          <w:tcPr>
            <w:tcW w:w="1917" w:type="dxa"/>
          </w:tcPr>
          <w:p w14:paraId="57CB508C" w14:textId="77777777" w:rsidR="00EE0C64" w:rsidRDefault="003D6B4E">
            <w:pPr>
              <w:spacing w:before="60"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0,88</w:t>
            </w:r>
            <w:r>
              <w:rPr>
                <w:rFonts w:ascii="Times New Roman" w:hAnsi="Times New Roman" w:cs="Times New Roman"/>
                <w:color w:val="000000" w:themeColor="text1"/>
                <w:kern w:val="0"/>
                <w:sz w:val="28"/>
                <w:szCs w:val="28"/>
                <w:vertAlign w:val="superscript"/>
                <w:lang w:val="vi-VN"/>
                <w14:ligatures w14:val="none"/>
              </w:rPr>
              <w:t>#**a2b2</w:t>
            </w:r>
          </w:p>
          <w:p w14:paraId="2DDDED04"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(0,63 – 1,15)</w:t>
            </w:r>
          </w:p>
        </w:tc>
      </w:tr>
      <w:tr w:rsidR="00EE0C64" w14:paraId="11E8704F" w14:textId="77777777" w:rsidTr="003F379F">
        <w:trPr>
          <w:trHeight w:val="454"/>
        </w:trPr>
        <w:tc>
          <w:tcPr>
            <w:tcW w:w="2528" w:type="dxa"/>
          </w:tcPr>
          <w:p w14:paraId="1BFA2E48" w14:textId="77777777" w:rsidR="00EE0C64" w:rsidRDefault="003D6B4E">
            <w:pPr>
              <w:spacing w:before="60" w:after="0" w:line="276"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14:ligatures w14:val="none"/>
              </w:rPr>
              <w:t>Lô</w:t>
            </w:r>
            <w:r>
              <w:rPr>
                <w:rFonts w:ascii="Times New Roman" w:hAnsi="Times New Roman" w:cs="Times New Roman"/>
                <w:b/>
                <w:bCs/>
                <w:i/>
                <w:iCs/>
                <w:color w:val="000000" w:themeColor="text1"/>
                <w:kern w:val="0"/>
                <w:sz w:val="28"/>
                <w:szCs w:val="28"/>
                <w:lang w:val="vi-VN"/>
                <w14:ligatures w14:val="none"/>
              </w:rPr>
              <w:t xml:space="preserve"> </w:t>
            </w:r>
            <w:r>
              <w:rPr>
                <w:rFonts w:ascii="Times New Roman" w:hAnsi="Times New Roman" w:cs="Times New Roman"/>
                <w:b/>
                <w:bCs/>
                <w:i/>
                <w:iCs/>
                <w:color w:val="000000" w:themeColor="text1"/>
                <w:kern w:val="0"/>
                <w:sz w:val="28"/>
                <w:szCs w:val="28"/>
                <w14:ligatures w14:val="none"/>
              </w:rPr>
              <w:t>VGCE100</w:t>
            </w:r>
          </w:p>
        </w:tc>
        <w:tc>
          <w:tcPr>
            <w:tcW w:w="496" w:type="dxa"/>
          </w:tcPr>
          <w:p w14:paraId="67CE519A"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915" w:type="dxa"/>
          </w:tcPr>
          <w:p w14:paraId="711D6BCA" w14:textId="77777777" w:rsidR="00EE0C64" w:rsidRDefault="003D6B4E">
            <w:pPr>
              <w:spacing w:before="60"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3,92</w:t>
            </w:r>
            <w:r>
              <w:rPr>
                <w:rFonts w:ascii="Times New Roman" w:hAnsi="Times New Roman" w:cs="Times New Roman"/>
                <w:color w:val="000000" w:themeColor="text1"/>
                <w:kern w:val="0"/>
                <w:sz w:val="28"/>
                <w:szCs w:val="28"/>
                <w:vertAlign w:val="superscript"/>
                <w:lang w:val="vi-VN"/>
                <w14:ligatures w14:val="none"/>
              </w:rPr>
              <w:t>##</w:t>
            </w:r>
          </w:p>
          <w:p w14:paraId="10BD2556"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(3,55 – 6,08)</w:t>
            </w:r>
          </w:p>
        </w:tc>
        <w:tc>
          <w:tcPr>
            <w:tcW w:w="1915" w:type="dxa"/>
          </w:tcPr>
          <w:p w14:paraId="434E1EF2" w14:textId="77777777" w:rsidR="00EE0C64" w:rsidRDefault="003D6B4E">
            <w:pPr>
              <w:spacing w:before="60"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3,06</w:t>
            </w:r>
            <w:r>
              <w:rPr>
                <w:rFonts w:ascii="Times New Roman" w:hAnsi="Times New Roman" w:cs="Times New Roman"/>
                <w:color w:val="000000" w:themeColor="text1"/>
                <w:kern w:val="0"/>
                <w:sz w:val="28"/>
                <w:szCs w:val="28"/>
                <w:vertAlign w:val="superscript"/>
                <w:lang w:val="vi-VN"/>
                <w14:ligatures w14:val="none"/>
              </w:rPr>
              <w:t>##a2</w:t>
            </w:r>
          </w:p>
          <w:p w14:paraId="2706076D"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(1,84 – 5,40)</w:t>
            </w:r>
          </w:p>
        </w:tc>
        <w:tc>
          <w:tcPr>
            <w:tcW w:w="1917" w:type="dxa"/>
          </w:tcPr>
          <w:p w14:paraId="2D57AE73" w14:textId="77777777" w:rsidR="00EE0C64" w:rsidRDefault="003D6B4E">
            <w:pPr>
              <w:spacing w:before="60"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1,33</w:t>
            </w:r>
            <w:r>
              <w:rPr>
                <w:rFonts w:ascii="Times New Roman" w:hAnsi="Times New Roman" w:cs="Times New Roman"/>
                <w:color w:val="000000" w:themeColor="text1"/>
                <w:kern w:val="0"/>
                <w:sz w:val="28"/>
                <w:szCs w:val="28"/>
                <w:vertAlign w:val="superscript"/>
                <w:lang w:val="vi-VN"/>
                <w14:ligatures w14:val="none"/>
              </w:rPr>
              <w:t>##*a2b2</w:t>
            </w:r>
          </w:p>
          <w:p w14:paraId="17CC410E"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(0,70 – 2,18)</w:t>
            </w:r>
          </w:p>
        </w:tc>
      </w:tr>
      <w:tr w:rsidR="00EE0C64" w14:paraId="4BBD42C6" w14:textId="77777777" w:rsidTr="003F379F">
        <w:trPr>
          <w:trHeight w:val="454"/>
        </w:trPr>
        <w:tc>
          <w:tcPr>
            <w:tcW w:w="2528" w:type="dxa"/>
          </w:tcPr>
          <w:p w14:paraId="1D293F59" w14:textId="77777777" w:rsidR="00EE0C64" w:rsidRDefault="003D6B4E">
            <w:pPr>
              <w:spacing w:before="60" w:after="0" w:line="276"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14:ligatures w14:val="none"/>
              </w:rPr>
              <w:t>Lô</w:t>
            </w:r>
            <w:r>
              <w:rPr>
                <w:rFonts w:ascii="Times New Roman" w:hAnsi="Times New Roman" w:cs="Times New Roman"/>
                <w:b/>
                <w:bCs/>
                <w:i/>
                <w:iCs/>
                <w:color w:val="000000" w:themeColor="text1"/>
                <w:kern w:val="0"/>
                <w:sz w:val="28"/>
                <w:szCs w:val="28"/>
                <w:lang w:val="vi-VN"/>
                <w14:ligatures w14:val="none"/>
              </w:rPr>
              <w:t xml:space="preserve"> </w:t>
            </w:r>
            <w:r>
              <w:rPr>
                <w:rFonts w:ascii="Times New Roman" w:hAnsi="Times New Roman" w:cs="Times New Roman"/>
                <w:b/>
                <w:bCs/>
                <w:i/>
                <w:iCs/>
                <w:color w:val="000000" w:themeColor="text1"/>
                <w:kern w:val="0"/>
                <w:sz w:val="28"/>
                <w:szCs w:val="28"/>
                <w14:ligatures w14:val="none"/>
              </w:rPr>
              <w:t>VGCE200</w:t>
            </w:r>
          </w:p>
        </w:tc>
        <w:tc>
          <w:tcPr>
            <w:tcW w:w="496" w:type="dxa"/>
          </w:tcPr>
          <w:p w14:paraId="526FF918"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915" w:type="dxa"/>
          </w:tcPr>
          <w:p w14:paraId="2CB3FDAA" w14:textId="77777777" w:rsidR="00EE0C64" w:rsidRDefault="003D6B4E">
            <w:pPr>
              <w:spacing w:before="60"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4,36</w:t>
            </w:r>
            <w:r>
              <w:rPr>
                <w:rFonts w:ascii="Times New Roman" w:hAnsi="Times New Roman" w:cs="Times New Roman"/>
                <w:color w:val="000000" w:themeColor="text1"/>
                <w:kern w:val="0"/>
                <w:sz w:val="28"/>
                <w:szCs w:val="28"/>
                <w:vertAlign w:val="superscript"/>
                <w:lang w:val="vi-VN"/>
                <w14:ligatures w14:val="none"/>
              </w:rPr>
              <w:t>##</w:t>
            </w:r>
          </w:p>
          <w:p w14:paraId="10172479"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(3,67 – 5,46)</w:t>
            </w:r>
          </w:p>
        </w:tc>
        <w:tc>
          <w:tcPr>
            <w:tcW w:w="1915" w:type="dxa"/>
          </w:tcPr>
          <w:p w14:paraId="62DEF4E5" w14:textId="77777777" w:rsidR="00EE0C64" w:rsidRDefault="003D6B4E">
            <w:pPr>
              <w:spacing w:before="60"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2,54</w:t>
            </w:r>
            <w:r>
              <w:rPr>
                <w:rFonts w:ascii="Times New Roman" w:hAnsi="Times New Roman" w:cs="Times New Roman"/>
                <w:color w:val="000000" w:themeColor="text1"/>
                <w:kern w:val="0"/>
                <w:sz w:val="28"/>
                <w:szCs w:val="28"/>
                <w:vertAlign w:val="superscript"/>
                <w:lang w:val="vi-VN"/>
                <w14:ligatures w14:val="none"/>
              </w:rPr>
              <w:t>##a2</w:t>
            </w:r>
          </w:p>
          <w:p w14:paraId="1E65E536"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(1,54 – 3,01)</w:t>
            </w:r>
          </w:p>
        </w:tc>
        <w:tc>
          <w:tcPr>
            <w:tcW w:w="1917" w:type="dxa"/>
          </w:tcPr>
          <w:p w14:paraId="4617114C" w14:textId="77777777" w:rsidR="00EE0C64" w:rsidRDefault="003D6B4E">
            <w:pPr>
              <w:spacing w:before="60"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0,89</w:t>
            </w:r>
            <w:r>
              <w:rPr>
                <w:rFonts w:ascii="Times New Roman" w:hAnsi="Times New Roman" w:cs="Times New Roman"/>
                <w:color w:val="000000" w:themeColor="text1"/>
                <w:kern w:val="0"/>
                <w:sz w:val="28"/>
                <w:szCs w:val="28"/>
                <w:vertAlign w:val="superscript"/>
                <w:lang w:val="vi-VN"/>
                <w14:ligatures w14:val="none"/>
              </w:rPr>
              <w:t>#**a2b2</w:t>
            </w:r>
          </w:p>
          <w:p w14:paraId="7DFF71CA"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(0,56 – 1,18)</w:t>
            </w:r>
          </w:p>
        </w:tc>
      </w:tr>
      <w:tr w:rsidR="00EE0C64" w14:paraId="67612F9B" w14:textId="77777777" w:rsidTr="003F379F">
        <w:trPr>
          <w:trHeight w:val="454"/>
        </w:trPr>
        <w:tc>
          <w:tcPr>
            <w:tcW w:w="2528" w:type="dxa"/>
          </w:tcPr>
          <w:p w14:paraId="36B79174" w14:textId="77777777" w:rsidR="00EE0C64" w:rsidRDefault="003D6B4E">
            <w:pPr>
              <w:spacing w:before="60" w:after="0" w:line="276"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14:ligatures w14:val="none"/>
              </w:rPr>
              <w:t>Lô</w:t>
            </w:r>
            <w:r>
              <w:rPr>
                <w:rFonts w:ascii="Times New Roman" w:hAnsi="Times New Roman" w:cs="Times New Roman"/>
                <w:b/>
                <w:bCs/>
                <w:i/>
                <w:iCs/>
                <w:color w:val="000000" w:themeColor="text1"/>
                <w:kern w:val="0"/>
                <w:sz w:val="28"/>
                <w:szCs w:val="28"/>
                <w:lang w:val="vi-VN"/>
                <w14:ligatures w14:val="none"/>
              </w:rPr>
              <w:t xml:space="preserve"> </w:t>
            </w:r>
            <w:r>
              <w:rPr>
                <w:rFonts w:ascii="Times New Roman" w:hAnsi="Times New Roman" w:cs="Times New Roman"/>
                <w:b/>
                <w:bCs/>
                <w:i/>
                <w:iCs/>
                <w:color w:val="000000" w:themeColor="text1"/>
                <w:kern w:val="0"/>
                <w:sz w:val="28"/>
                <w:szCs w:val="28"/>
                <w14:ligatures w14:val="none"/>
              </w:rPr>
              <w:t>VGCE300</w:t>
            </w:r>
          </w:p>
        </w:tc>
        <w:tc>
          <w:tcPr>
            <w:tcW w:w="496" w:type="dxa"/>
          </w:tcPr>
          <w:p w14:paraId="3B53DBB8"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915" w:type="dxa"/>
          </w:tcPr>
          <w:p w14:paraId="1B20EDC0" w14:textId="77777777" w:rsidR="00EE0C64" w:rsidRDefault="003D6B4E">
            <w:pPr>
              <w:spacing w:before="60"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4,11</w:t>
            </w:r>
            <w:r>
              <w:rPr>
                <w:rFonts w:ascii="Times New Roman" w:hAnsi="Times New Roman" w:cs="Times New Roman"/>
                <w:color w:val="000000" w:themeColor="text1"/>
                <w:kern w:val="0"/>
                <w:sz w:val="28"/>
                <w:szCs w:val="28"/>
                <w:vertAlign w:val="superscript"/>
                <w:lang w:val="vi-VN"/>
                <w14:ligatures w14:val="none"/>
              </w:rPr>
              <w:t>##</w:t>
            </w:r>
          </w:p>
          <w:p w14:paraId="594D924D"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(3,51 – 5,88)</w:t>
            </w:r>
          </w:p>
        </w:tc>
        <w:tc>
          <w:tcPr>
            <w:tcW w:w="1915" w:type="dxa"/>
          </w:tcPr>
          <w:p w14:paraId="0FF26C9E" w14:textId="77777777" w:rsidR="00EE0C64" w:rsidRDefault="003D6B4E">
            <w:pPr>
              <w:spacing w:before="60"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2,65</w:t>
            </w:r>
            <w:r>
              <w:rPr>
                <w:rFonts w:ascii="Times New Roman" w:hAnsi="Times New Roman" w:cs="Times New Roman"/>
                <w:color w:val="000000" w:themeColor="text1"/>
                <w:kern w:val="0"/>
                <w:sz w:val="28"/>
                <w:szCs w:val="28"/>
                <w:vertAlign w:val="superscript"/>
                <w:lang w:val="vi-VN"/>
                <w14:ligatures w14:val="none"/>
              </w:rPr>
              <w:t>##a1</w:t>
            </w:r>
          </w:p>
          <w:p w14:paraId="623D984D"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(1,92 – 4,15)</w:t>
            </w:r>
          </w:p>
        </w:tc>
        <w:tc>
          <w:tcPr>
            <w:tcW w:w="1917" w:type="dxa"/>
          </w:tcPr>
          <w:p w14:paraId="7008B6EF" w14:textId="77777777" w:rsidR="00EE0C64" w:rsidRDefault="003D6B4E">
            <w:pPr>
              <w:spacing w:before="60"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0,80</w:t>
            </w:r>
            <w:r>
              <w:rPr>
                <w:rFonts w:ascii="Times New Roman" w:hAnsi="Times New Roman" w:cs="Times New Roman"/>
                <w:color w:val="000000" w:themeColor="text1"/>
                <w:kern w:val="0"/>
                <w:sz w:val="28"/>
                <w:szCs w:val="28"/>
                <w:vertAlign w:val="superscript"/>
                <w:lang w:val="vi-VN"/>
                <w14:ligatures w14:val="none"/>
              </w:rPr>
              <w:t>**a2b2</w:t>
            </w:r>
          </w:p>
          <w:p w14:paraId="195EDD6C" w14:textId="77777777" w:rsidR="00EE0C64" w:rsidRDefault="003D6B4E">
            <w:pPr>
              <w:spacing w:before="60"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(0,57 – 1,25)</w:t>
            </w:r>
          </w:p>
        </w:tc>
      </w:tr>
    </w:tbl>
    <w:p w14:paraId="166C3011"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Dùng Kruskal Wallis test để so sánh giữa các lô trong cùng thời điểm, và Friedman test để so sánh giữa các thời điểm trong cùng một lô, hậu kiểm bằng Wilcoxon Signed Ranks test.</w:t>
      </w:r>
    </w:p>
    <w:p w14:paraId="4F7CBF16"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 p &lt; 0,05, ##: p &lt; 0,01 so với lô chứng; *: p &lt; 0,05, **: p &lt; 0,01 so với lô bệnh</w:t>
      </w:r>
    </w:p>
    <w:p w14:paraId="7FBB90B2"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a1: p &lt; 0,05; a2: p &lt; 0,01 so với thời điểm trước điều trị;</w:t>
      </w:r>
    </w:p>
    <w:p w14:paraId="59AAF778"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 xml:space="preserve"> b1: p &lt; 0,05; b2: p &lt; 0,01 so với thời điểm sau 4 tuần </w:t>
      </w:r>
    </w:p>
    <w:p w14:paraId="0EE4ABB6"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ml:space="preserve">Tại thời điểm trước điều trị (sau 8 tuần ăn chế độ ăn giàu cholesterol) và sau 4 tuần điều trị, LDL-C của các lô HCD cao hơn có ý nghĩa thống kê so với lô SD (p &lt; 0,01). Sau 8 tuần điều trị, LDL-C của lô bệnh cao hơn có ý nghĩa thống kê so với lô chứng (p &lt; 0,01), chỉ số này ở các lô uống VGCE thấp hơn </w:t>
      </w:r>
      <w:r>
        <w:rPr>
          <w:rStyle w:val="fontstyle01"/>
          <w:rFonts w:ascii="Times New Roman" w:hAnsi="Times New Roman" w:cs="Times New Roman"/>
          <w:color w:val="000000" w:themeColor="text1"/>
          <w:sz w:val="28"/>
          <w:szCs w:val="28"/>
          <w:lang w:val="vi-VN"/>
        </w:rPr>
        <w:lastRenderedPageBreak/>
        <w:t>có ý nghĩa thống kê so với lô bệnh (p &lt; 0,05), đặc biệt mức liều 300 mg/kg không có sự khác biệt so với lô chứng (p &gt; 0,05). LDL-C của lô uống Atorvastatin thấp hơn có ý nghĩa thống kê so với lô bệnh (p &lt; 0,01) và không có sự khác biệt so với lô chứng và 3 lô uống VGCE (p &gt; 0,05).</w:t>
      </w:r>
    </w:p>
    <w:p w14:paraId="759C14EB"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LDL-C của lô bệnh không có sự khác biệt ở các thời điểm nghiên cứu khác nhau (p &gt; 0,05). LDL-C của các lô uống VGCE và lô uống Atorvastatin tại thời điểm sau điều trị 4 tuần thấp hơn có ý nghĩa thống kê so với thời điểm trước điều trị (p &lt; 0,05); tại thời điểm sau 8 tuần điều trị thấp hơn có ý nghĩa thống kê so với thời điểm trước điều trị và sau 4 tuần điều trị (p &lt; 0,01).</w:t>
      </w:r>
    </w:p>
    <w:p w14:paraId="7FDB7739"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Tác dụng của VGCE lên nồng độ HDL-C máu của chuột rối loạn lipid do chế độ ăn:</w:t>
      </w:r>
    </w:p>
    <w:p w14:paraId="2179CFA7" w14:textId="77777777" w:rsidR="00EE0C64" w:rsidRDefault="003D6B4E">
      <w:pPr>
        <w:spacing w:after="0" w:line="360" w:lineRule="auto"/>
        <w:jc w:val="center"/>
        <w:rPr>
          <w:rStyle w:val="fontstyle01"/>
          <w:rFonts w:ascii="Times New Roman" w:hAnsi="Times New Roman" w:cs="Times New Roman"/>
          <w:color w:val="000000" w:themeColor="text1"/>
          <w:sz w:val="28"/>
          <w:szCs w:val="28"/>
          <w:lang w:val="vi-VN"/>
        </w:rPr>
      </w:pPr>
      <w:r>
        <w:rPr>
          <w:rFonts w:ascii="Times New Roman" w:hAnsi="Times New Roman" w:cs="Times New Roman"/>
          <w:i/>
          <w:iCs/>
          <w:noProof/>
          <w:color w:val="000000" w:themeColor="text1"/>
          <w:sz w:val="28"/>
          <w:szCs w:val="28"/>
        </w:rPr>
        <w:drawing>
          <wp:inline distT="0" distB="0" distL="0" distR="0" wp14:anchorId="6D4F90C0" wp14:editId="05DB59DC">
            <wp:extent cx="5497037" cy="2206305"/>
            <wp:effectExtent l="0" t="0" r="2540" b="3810"/>
            <wp:docPr id="137536520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365202" name="Picture 41"/>
                    <pic:cNvPicPr>
                      <a:picLocks noChangeAspect="1"/>
                    </pic:cNvPicPr>
                  </pic:nvPicPr>
                  <pic:blipFill rotWithShape="1">
                    <a:blip r:embed="rId43" cstate="print">
                      <a:extLst>
                        <a:ext uri="{28A0092B-C50C-407E-A947-70E740481C1C}">
                          <a14:useLocalDpi xmlns:a14="http://schemas.microsoft.com/office/drawing/2010/main" val="0"/>
                        </a:ext>
                      </a:extLst>
                    </a:blip>
                    <a:srcRect t="2486" b="-1"/>
                    <a:stretch>
                      <a:fillRect/>
                    </a:stretch>
                  </pic:blipFill>
                  <pic:spPr bwMode="auto">
                    <a:xfrm>
                      <a:off x="0" y="0"/>
                      <a:ext cx="5503249" cy="2208798"/>
                    </a:xfrm>
                    <a:prstGeom prst="rect">
                      <a:avLst/>
                    </a:prstGeom>
                    <a:ln>
                      <a:noFill/>
                    </a:ln>
                    <a:extLst>
                      <a:ext uri="{53640926-AAD7-44D8-BBD7-CCE9431645EC}">
                        <a14:shadowObscured xmlns:a14="http://schemas.microsoft.com/office/drawing/2010/main"/>
                      </a:ext>
                    </a:extLst>
                  </pic:spPr>
                </pic:pic>
              </a:graphicData>
            </a:graphic>
          </wp:inline>
        </w:drawing>
      </w:r>
    </w:p>
    <w:p w14:paraId="591FFC94" w14:textId="2A3D0E7D" w:rsidR="00EE0C64" w:rsidRDefault="003D6B4E">
      <w:pPr>
        <w:pStyle w:val="Caption"/>
        <w:spacing w:line="360" w:lineRule="auto"/>
        <w:jc w:val="center"/>
        <w:outlineLvl w:val="5"/>
        <w:rPr>
          <w:rFonts w:cs="Times New Roman"/>
          <w:i w:val="0"/>
          <w:iCs w:val="0"/>
          <w:color w:val="000000" w:themeColor="text1"/>
          <w:sz w:val="28"/>
          <w:szCs w:val="28"/>
        </w:rPr>
      </w:pPr>
      <w:bookmarkStart w:id="249" w:name="_Toc205945625"/>
      <w:bookmarkStart w:id="250" w:name="_Toc211497471"/>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8</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xml:space="preserve">. Tác dụng của VGCE lên nồng độ HDL-C </w:t>
      </w:r>
      <w:r>
        <w:rPr>
          <w:rStyle w:val="fontstyle01"/>
          <w:rFonts w:ascii="Times New Roman" w:hAnsi="Times New Roman" w:cs="Times New Roman"/>
          <w:i w:val="0"/>
          <w:iCs w:val="0"/>
          <w:color w:val="000000" w:themeColor="text1"/>
          <w:sz w:val="28"/>
          <w:szCs w:val="28"/>
          <w:lang w:val="vi-VN"/>
        </w:rPr>
        <w:t>máu của chuột rối loạn lipid do chế độ ăn</w:t>
      </w:r>
      <w:bookmarkEnd w:id="249"/>
      <w:bookmarkEnd w:id="250"/>
    </w:p>
    <w:p w14:paraId="3B299B79"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ab/>
        <w:t xml:space="preserve">Số liệu được biểu diễn dưới dạng mean ± SE, </w:t>
      </w:r>
      <w:r>
        <w:rPr>
          <w:rFonts w:ascii="Times New Roman" w:hAnsi="Times New Roman" w:cs="Times New Roman"/>
          <w:i/>
          <w:iCs/>
          <w:color w:val="000000" w:themeColor="text1"/>
          <w:lang w:val="vi-VN"/>
        </w:rPr>
        <w:t>n = 10</w:t>
      </w:r>
      <w:r>
        <w:rPr>
          <w:rFonts w:ascii="Times New Roman" w:hAnsi="Times New Roman" w:cs="Times New Roman"/>
          <w:color w:val="000000" w:themeColor="text1"/>
          <w:lang w:val="vi-VN"/>
        </w:rPr>
        <w:t xml:space="preserve">, </w:t>
      </w:r>
      <w:r>
        <w:rPr>
          <w:rStyle w:val="fontstyle01"/>
          <w:rFonts w:ascii="Times New Roman" w:hAnsi="Times New Roman" w:cs="Times New Roman"/>
          <w:i/>
          <w:iCs/>
          <w:color w:val="000000" w:themeColor="text1"/>
          <w:sz w:val="24"/>
          <w:szCs w:val="24"/>
          <w:lang w:val="vi-VN"/>
        </w:rPr>
        <w:t>dùng Repeated measures ANOVA test để so sánh trung bình giữa các nhóm và các thời điểm.</w:t>
      </w:r>
    </w:p>
    <w:p w14:paraId="463E4567"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ab/>
        <w:t>#: p &lt; 0,05, ##: p &lt; 0,01 so với lô chứng; *: p &lt; 0,05, **: p &lt; 0,01 so với lô bệnh</w:t>
      </w:r>
    </w:p>
    <w:p w14:paraId="5DF94F17"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ab/>
        <w:t>a1: p &lt; 0,05; a2: p &lt; 0,01 so với thời điểm trước điều trị;</w:t>
      </w:r>
    </w:p>
    <w:p w14:paraId="405C1AEB"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ab/>
        <w:t xml:space="preserve">b1: p &lt; 0,05; b2: p &lt; 0,01 so với thời điểm sau 4 tuần </w:t>
      </w:r>
    </w:p>
    <w:p w14:paraId="288182FD" w14:textId="77777777" w:rsidR="00EE0C64" w:rsidRDefault="003D6B4E">
      <w:pPr>
        <w:spacing w:after="0" w:line="348"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ml:space="preserve">Tại thời điểm trước điều trị (sau 8 tuần ăn chế độ ăn giàu cholesterol), nồng độ HDL-C máu của các lô HCD đều cao hơn có ý nghĩa thống kê so với lô SD (p &lt; 0,01). Sau  4 tuần điều trị, nồng độ HDL-C máu của lô bệnh cao hơn </w:t>
      </w:r>
      <w:r>
        <w:rPr>
          <w:rStyle w:val="fontstyle01"/>
          <w:rFonts w:ascii="Times New Roman" w:hAnsi="Times New Roman" w:cs="Times New Roman"/>
          <w:color w:val="000000" w:themeColor="text1"/>
          <w:sz w:val="28"/>
          <w:szCs w:val="28"/>
          <w:lang w:val="vi-VN"/>
        </w:rPr>
        <w:lastRenderedPageBreak/>
        <w:t>có ý nghĩa thống kê so với lô chứng (p &lt; 0,01), của các lô uống VGCE thấp hơn có ý nghĩa thống kê so với lô bệnh (p &lt; 0,01). Sau 8 tuần điều trị, nồng độ HDL-C máu của lô bệnh cao hơn có ý nghĩa thống kê so với lô chứng (p &lt; 0,01), của các lô uống VGCE và lô uống Atorvastatin đều thấp hơn có ý nghĩa thống kê so với lô bệnh (p &lt; 0,01).</w:t>
      </w:r>
    </w:p>
    <w:p w14:paraId="0B8AE0AE" w14:textId="77777777" w:rsidR="00EE0C64" w:rsidRDefault="003D6B4E">
      <w:pPr>
        <w:spacing w:after="0" w:line="348"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HDL-C của lô bệnh không có sự khác biệt ở các thời điểm nghiên cứu khác nhau (p &gt; 0,05). HDL-C của các lô uống VGCE tại thời điểm sau 4 tuần điều trị thấp hơn có ý nghĩa thống kê so với thời điểm trước điều trị (p &lt; 0,05); tại thời điểm sau 8 tuần điều trị thấp hơn có ý nghĩa thống kê so với thời điểm trước điều trị và sau 4 tuần điều trị (p &lt; 0,01). HDL-C của lô uống Atorvastatin tại thời điểm sau 8 tuần điều trị thấp hơn có ý nghĩa thống kê so với thời điểm trước điều trị và sau 4 tuần điều trị (p &lt; 0,01).</w:t>
      </w:r>
    </w:p>
    <w:p w14:paraId="69DA3299" w14:textId="70A51616" w:rsidR="00EE0C64" w:rsidRDefault="003D6B4E">
      <w:pPr>
        <w:spacing w:after="0" w:line="348" w:lineRule="auto"/>
        <w:ind w:firstLine="720"/>
        <w:jc w:val="both"/>
        <w:rPr>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ml:space="preserve">* Tác dụng của VGCE lên tỉ số </w:t>
      </w:r>
      <w:r w:rsidR="00AB6595">
        <w:rPr>
          <w:rStyle w:val="fontstyle01"/>
          <w:rFonts w:ascii="Times New Roman" w:hAnsi="Times New Roman" w:cs="Times New Roman"/>
          <w:color w:val="000000" w:themeColor="text1"/>
          <w:sz w:val="28"/>
          <w:szCs w:val="28"/>
          <w:lang w:val="vi-VN"/>
        </w:rPr>
        <w:t>Cholesterol TP</w:t>
      </w:r>
      <w:r>
        <w:rPr>
          <w:rStyle w:val="fontstyle01"/>
          <w:rFonts w:ascii="Times New Roman" w:hAnsi="Times New Roman" w:cs="Times New Roman"/>
          <w:color w:val="000000" w:themeColor="text1"/>
          <w:sz w:val="28"/>
          <w:szCs w:val="28"/>
          <w:lang w:val="vi-VN"/>
        </w:rPr>
        <w:t>/HDL C máu của chuột rối loạn lipid do chế độ ăn:</w:t>
      </w:r>
    </w:p>
    <w:p w14:paraId="72D40B0B" w14:textId="77777777" w:rsidR="00EE0C64" w:rsidRDefault="003D6B4E">
      <w:pPr>
        <w:rPr>
          <w:lang w:val="vi-VN"/>
        </w:rPr>
      </w:pPr>
      <w:r>
        <w:rPr>
          <w:noProof/>
        </w:rPr>
        <w:drawing>
          <wp:inline distT="0" distB="0" distL="0" distR="0" wp14:anchorId="2902F5D4" wp14:editId="7D794314">
            <wp:extent cx="5519420" cy="2189527"/>
            <wp:effectExtent l="0" t="0" r="5080" b="0"/>
            <wp:docPr id="1010677613" name="Picture 49"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677613" name="Picture 49" descr="A graph of different colored bars&#10;&#10;AI-generated content may be incorrect."/>
                    <pic:cNvPicPr>
                      <a:picLocks noChangeAspect="1"/>
                    </pic:cNvPicPr>
                  </pic:nvPicPr>
                  <pic:blipFill rotWithShape="1">
                    <a:blip r:embed="rId44" cstate="print">
                      <a:extLst>
                        <a:ext uri="{28A0092B-C50C-407E-A947-70E740481C1C}">
                          <a14:useLocalDpi xmlns:a14="http://schemas.microsoft.com/office/drawing/2010/main" val="0"/>
                        </a:ext>
                      </a:extLst>
                    </a:blip>
                    <a:srcRect t="2532" r="990" b="3029"/>
                    <a:stretch>
                      <a:fillRect/>
                    </a:stretch>
                  </pic:blipFill>
                  <pic:spPr bwMode="auto">
                    <a:xfrm>
                      <a:off x="0" y="0"/>
                      <a:ext cx="5520767" cy="2190061"/>
                    </a:xfrm>
                    <a:prstGeom prst="rect">
                      <a:avLst/>
                    </a:prstGeom>
                    <a:ln>
                      <a:noFill/>
                    </a:ln>
                    <a:extLst>
                      <a:ext uri="{53640926-AAD7-44D8-BBD7-CCE9431645EC}">
                        <a14:shadowObscured xmlns:a14="http://schemas.microsoft.com/office/drawing/2010/main"/>
                      </a:ext>
                    </a:extLst>
                  </pic:spPr>
                </pic:pic>
              </a:graphicData>
            </a:graphic>
          </wp:inline>
        </w:drawing>
      </w:r>
    </w:p>
    <w:p w14:paraId="4BB8A1AD" w14:textId="48D75EFB" w:rsidR="00EE0C64" w:rsidRDefault="003D6B4E" w:rsidP="003F379F">
      <w:pPr>
        <w:pStyle w:val="Caption"/>
        <w:spacing w:after="0" w:line="360" w:lineRule="auto"/>
        <w:jc w:val="center"/>
        <w:outlineLvl w:val="5"/>
        <w:rPr>
          <w:rFonts w:cs="Times New Roman"/>
          <w:i w:val="0"/>
          <w:iCs w:val="0"/>
          <w:color w:val="000000" w:themeColor="text1"/>
          <w:sz w:val="28"/>
          <w:szCs w:val="28"/>
          <w:lang w:val="vi-VN"/>
        </w:rPr>
      </w:pPr>
      <w:bookmarkStart w:id="251" w:name="_Toc205945626"/>
      <w:bookmarkStart w:id="252" w:name="_Toc211497472"/>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9</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xml:space="preserve">. </w:t>
      </w:r>
      <w:r>
        <w:rPr>
          <w:rStyle w:val="fontstyle01"/>
          <w:rFonts w:ascii="Times New Roman" w:hAnsi="Times New Roman" w:cs="Times New Roman"/>
          <w:i w:val="0"/>
          <w:iCs w:val="0"/>
          <w:color w:val="000000" w:themeColor="text1"/>
          <w:sz w:val="28"/>
          <w:szCs w:val="28"/>
          <w:lang w:val="vi-VN"/>
        </w:rPr>
        <w:t>Tác dụng của VGCE lên tỉ số C</w:t>
      </w:r>
      <w:r w:rsidR="00070A64">
        <w:rPr>
          <w:rStyle w:val="fontstyle01"/>
          <w:rFonts w:ascii="Times New Roman" w:hAnsi="Times New Roman" w:cs="Times New Roman"/>
          <w:i w:val="0"/>
          <w:iCs w:val="0"/>
          <w:color w:val="000000" w:themeColor="text1"/>
          <w:sz w:val="28"/>
          <w:szCs w:val="28"/>
          <w:lang w:val="vi-VN"/>
        </w:rPr>
        <w:t>holesterol TP</w:t>
      </w:r>
      <w:r>
        <w:rPr>
          <w:rStyle w:val="fontstyle01"/>
          <w:rFonts w:ascii="Times New Roman" w:hAnsi="Times New Roman" w:cs="Times New Roman"/>
          <w:i w:val="0"/>
          <w:iCs w:val="0"/>
          <w:color w:val="000000" w:themeColor="text1"/>
          <w:sz w:val="28"/>
          <w:szCs w:val="28"/>
          <w:lang w:val="vi-VN"/>
        </w:rPr>
        <w:t>/HDL C máu của chuột rối loạn lipid do chế độ ăn</w:t>
      </w:r>
      <w:bookmarkEnd w:id="251"/>
      <w:bookmarkEnd w:id="252"/>
    </w:p>
    <w:p w14:paraId="051F4D48" w14:textId="77777777" w:rsidR="00EE0C64" w:rsidRDefault="003D6B4E" w:rsidP="003F379F">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ab/>
        <w:t xml:space="preserve">Số liệu được biểu diễn dưới dạng mean ± SE, </w:t>
      </w:r>
      <w:r>
        <w:rPr>
          <w:rFonts w:ascii="Times New Roman" w:hAnsi="Times New Roman" w:cs="Times New Roman"/>
          <w:i/>
          <w:iCs/>
          <w:color w:val="000000" w:themeColor="text1"/>
          <w:lang w:val="vi-VN"/>
        </w:rPr>
        <w:t>n = 10</w:t>
      </w:r>
      <w:r>
        <w:rPr>
          <w:rFonts w:ascii="Times New Roman" w:hAnsi="Times New Roman" w:cs="Times New Roman"/>
          <w:color w:val="000000" w:themeColor="text1"/>
          <w:lang w:val="vi-VN"/>
        </w:rPr>
        <w:t xml:space="preserve">, </w:t>
      </w:r>
      <w:r>
        <w:rPr>
          <w:rStyle w:val="fontstyle01"/>
          <w:rFonts w:ascii="Times New Roman" w:hAnsi="Times New Roman" w:cs="Times New Roman"/>
          <w:i/>
          <w:iCs/>
          <w:color w:val="000000" w:themeColor="text1"/>
          <w:sz w:val="24"/>
          <w:szCs w:val="24"/>
          <w:lang w:val="vi-VN"/>
        </w:rPr>
        <w:t>dùng Repeated measures ANOVA test để so sánh trung bình giữa các nhóm và các thời điểm.</w:t>
      </w:r>
    </w:p>
    <w:p w14:paraId="1CE4780F" w14:textId="056B23DF" w:rsidR="00EE0C64" w:rsidRDefault="000E6268" w:rsidP="003F379F">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ab/>
      </w:r>
      <w:r w:rsidR="003D6B4E">
        <w:rPr>
          <w:rStyle w:val="fontstyle01"/>
          <w:rFonts w:ascii="Times New Roman" w:hAnsi="Times New Roman" w:cs="Times New Roman"/>
          <w:i/>
          <w:iCs/>
          <w:color w:val="000000" w:themeColor="text1"/>
          <w:sz w:val="24"/>
          <w:szCs w:val="24"/>
          <w:lang w:val="vi-VN"/>
        </w:rPr>
        <w:t>#: p &lt; 0,05, ##: p &lt; 0,01 so với lô chứng; *: p &lt; 0,05, **: p &lt; 0,01 so với lô bệnh</w:t>
      </w:r>
    </w:p>
    <w:p w14:paraId="03156CE7" w14:textId="77777777" w:rsidR="000E6268" w:rsidRDefault="000E6268" w:rsidP="003F379F">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ab/>
      </w:r>
      <w:r w:rsidR="003D6B4E">
        <w:rPr>
          <w:rStyle w:val="fontstyle01"/>
          <w:rFonts w:ascii="Times New Roman" w:hAnsi="Times New Roman" w:cs="Times New Roman"/>
          <w:i/>
          <w:iCs/>
          <w:color w:val="000000" w:themeColor="text1"/>
          <w:sz w:val="24"/>
          <w:szCs w:val="24"/>
          <w:lang w:val="vi-VN"/>
        </w:rPr>
        <w:t>a1: p &lt; 0,05; a2: p &lt; 0,01 so với thời điểm trước điều trị;</w:t>
      </w:r>
    </w:p>
    <w:p w14:paraId="0CE327FF" w14:textId="67FF8812" w:rsidR="00EE0C64" w:rsidRDefault="000E6268" w:rsidP="003F379F">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ab/>
      </w:r>
      <w:r w:rsidR="003D6B4E">
        <w:rPr>
          <w:rStyle w:val="fontstyle01"/>
          <w:rFonts w:ascii="Times New Roman" w:hAnsi="Times New Roman" w:cs="Times New Roman"/>
          <w:i/>
          <w:iCs/>
          <w:color w:val="000000" w:themeColor="text1"/>
          <w:sz w:val="24"/>
          <w:szCs w:val="24"/>
          <w:lang w:val="vi-VN"/>
        </w:rPr>
        <w:t xml:space="preserve"> b1: p &lt; 0,05; b2: p &lt; 0,01 so với thời điểm sau 4 tuần </w:t>
      </w:r>
    </w:p>
    <w:p w14:paraId="0182109F" w14:textId="1DBAED67" w:rsidR="00EE0C64" w:rsidRDefault="003D6B4E">
      <w:pPr>
        <w:spacing w:after="0" w:line="348"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lastRenderedPageBreak/>
        <w:t>Tại thời điểm trước điều trị (sau 8 tuần ăn chế độ ăn giàu cholesterol) và sau 4 tuần điều trị, tỉ số C</w:t>
      </w:r>
      <w:r w:rsidR="00070A64">
        <w:rPr>
          <w:rStyle w:val="fontstyle01"/>
          <w:rFonts w:ascii="Times New Roman" w:hAnsi="Times New Roman" w:cs="Times New Roman"/>
          <w:color w:val="000000" w:themeColor="text1"/>
          <w:sz w:val="28"/>
          <w:szCs w:val="28"/>
          <w:lang w:val="vi-VN"/>
        </w:rPr>
        <w:t>holesterol TP</w:t>
      </w:r>
      <w:r>
        <w:rPr>
          <w:rStyle w:val="fontstyle01"/>
          <w:rFonts w:ascii="Times New Roman" w:hAnsi="Times New Roman" w:cs="Times New Roman"/>
          <w:color w:val="000000" w:themeColor="text1"/>
          <w:sz w:val="28"/>
          <w:szCs w:val="28"/>
          <w:lang w:val="vi-VN"/>
        </w:rPr>
        <w:t>/HDL</w:t>
      </w:r>
      <w:r w:rsidR="00070A64">
        <w:rPr>
          <w:rStyle w:val="fontstyle01"/>
          <w:rFonts w:ascii="Times New Roman" w:hAnsi="Times New Roman" w:cs="Times New Roman"/>
          <w:color w:val="000000" w:themeColor="text1"/>
          <w:sz w:val="28"/>
          <w:szCs w:val="28"/>
          <w:lang w:val="vi-VN"/>
        </w:rPr>
        <w:t>-C</w:t>
      </w:r>
      <w:r>
        <w:rPr>
          <w:rStyle w:val="fontstyle01"/>
          <w:rFonts w:ascii="Times New Roman" w:hAnsi="Times New Roman" w:cs="Times New Roman"/>
          <w:color w:val="000000" w:themeColor="text1"/>
          <w:sz w:val="28"/>
          <w:szCs w:val="28"/>
          <w:lang w:val="vi-VN"/>
        </w:rPr>
        <w:t xml:space="preserve"> của các lô HCD cao hơn có ý nghĩa thống kê so với lô SD (p &lt; 0,01). Sau 8 tuần điều trị, tỉ số </w:t>
      </w:r>
      <w:r w:rsidR="00070A64">
        <w:rPr>
          <w:rStyle w:val="fontstyle01"/>
          <w:rFonts w:ascii="Times New Roman" w:hAnsi="Times New Roman" w:cs="Times New Roman"/>
          <w:color w:val="000000" w:themeColor="text1"/>
          <w:sz w:val="28"/>
          <w:szCs w:val="28"/>
          <w:lang w:val="vi-VN"/>
        </w:rPr>
        <w:t xml:space="preserve">Cholesterol TP/HDL-C </w:t>
      </w:r>
      <w:r>
        <w:rPr>
          <w:rStyle w:val="fontstyle01"/>
          <w:rFonts w:ascii="Times New Roman" w:hAnsi="Times New Roman" w:cs="Times New Roman"/>
          <w:color w:val="000000" w:themeColor="text1"/>
          <w:sz w:val="28"/>
          <w:szCs w:val="28"/>
          <w:lang w:val="vi-VN"/>
        </w:rPr>
        <w:t xml:space="preserve">của lô bệnh cao hơn có ý nghĩa thống kê so với lô chứng (p &lt; 0,01), chỉ số này ở các lô uống VGCE liều 200 và 300 mg/kg thấp hơn có ý nghĩa thống kê so với lô bệnh (p &lt; 0,01). Tỉ số </w:t>
      </w:r>
      <w:r w:rsidR="00070A64">
        <w:rPr>
          <w:rStyle w:val="fontstyle01"/>
          <w:rFonts w:ascii="Times New Roman" w:hAnsi="Times New Roman" w:cs="Times New Roman"/>
          <w:color w:val="000000" w:themeColor="text1"/>
          <w:sz w:val="28"/>
          <w:szCs w:val="28"/>
          <w:lang w:val="vi-VN"/>
        </w:rPr>
        <w:t xml:space="preserve">Cholesterol TP/HDL-C </w:t>
      </w:r>
      <w:r>
        <w:rPr>
          <w:rStyle w:val="fontstyle01"/>
          <w:rFonts w:ascii="Times New Roman" w:hAnsi="Times New Roman" w:cs="Times New Roman"/>
          <w:color w:val="000000" w:themeColor="text1"/>
          <w:sz w:val="28"/>
          <w:szCs w:val="28"/>
          <w:lang w:val="vi-VN"/>
        </w:rPr>
        <w:t>c</w:t>
      </w:r>
      <w:r w:rsidR="00070A64">
        <w:rPr>
          <w:rStyle w:val="fontstyle01"/>
          <w:rFonts w:ascii="Times New Roman" w:hAnsi="Times New Roman" w:cs="Times New Roman"/>
          <w:color w:val="000000" w:themeColor="text1"/>
          <w:sz w:val="28"/>
          <w:szCs w:val="28"/>
          <w:lang w:val="vi-VN"/>
        </w:rPr>
        <w:t>ủ</w:t>
      </w:r>
      <w:r>
        <w:rPr>
          <w:rStyle w:val="fontstyle01"/>
          <w:rFonts w:ascii="Times New Roman" w:hAnsi="Times New Roman" w:cs="Times New Roman"/>
          <w:color w:val="000000" w:themeColor="text1"/>
          <w:sz w:val="28"/>
          <w:szCs w:val="28"/>
          <w:lang w:val="vi-VN"/>
        </w:rPr>
        <w:t>a lô chứng dương thấp hơn có ý nghĩa thống kê so với lô bệnh (p &lt; 0,01).</w:t>
      </w:r>
    </w:p>
    <w:p w14:paraId="75C452F7" w14:textId="46EBE133" w:rsidR="00EE0C64" w:rsidRDefault="003D6B4E">
      <w:pPr>
        <w:spacing w:after="0" w:line="348"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ml:space="preserve">Tỉ số </w:t>
      </w:r>
      <w:r w:rsidR="00070A64">
        <w:rPr>
          <w:rStyle w:val="fontstyle01"/>
          <w:rFonts w:ascii="Times New Roman" w:hAnsi="Times New Roman" w:cs="Times New Roman"/>
          <w:color w:val="000000" w:themeColor="text1"/>
          <w:sz w:val="28"/>
          <w:szCs w:val="28"/>
          <w:lang w:val="vi-VN"/>
        </w:rPr>
        <w:t xml:space="preserve">Cholesterol TP/HDL-C </w:t>
      </w:r>
      <w:r>
        <w:rPr>
          <w:rStyle w:val="fontstyle01"/>
          <w:rFonts w:ascii="Times New Roman" w:hAnsi="Times New Roman" w:cs="Times New Roman"/>
          <w:color w:val="000000" w:themeColor="text1"/>
          <w:sz w:val="28"/>
          <w:szCs w:val="28"/>
          <w:lang w:val="vi-VN"/>
        </w:rPr>
        <w:t xml:space="preserve">của lô bệnh không có sự khác biệt giữa các thời điểm nghiên cứu (p &gt; 0,05). Tỉ số </w:t>
      </w:r>
      <w:r w:rsidR="00C331E6">
        <w:rPr>
          <w:rStyle w:val="fontstyle01"/>
          <w:rFonts w:ascii="Times New Roman" w:hAnsi="Times New Roman" w:cs="Times New Roman"/>
          <w:color w:val="000000" w:themeColor="text1"/>
          <w:sz w:val="28"/>
          <w:szCs w:val="28"/>
          <w:lang w:val="vi-VN"/>
        </w:rPr>
        <w:t xml:space="preserve">Cholesterol TP/HDL-C </w:t>
      </w:r>
      <w:r>
        <w:rPr>
          <w:rStyle w:val="fontstyle01"/>
          <w:rFonts w:ascii="Times New Roman" w:hAnsi="Times New Roman" w:cs="Times New Roman"/>
          <w:color w:val="000000" w:themeColor="text1"/>
          <w:sz w:val="28"/>
          <w:szCs w:val="28"/>
          <w:lang w:val="vi-VN"/>
        </w:rPr>
        <w:t xml:space="preserve">của uống VGCE 200 mg/kg tại thời điểm sau 4 tuần điều trị giảm có ý nghĩa thống kê so với thời điểm trước điều trị (p &lt; 0,01). Tỉ số </w:t>
      </w:r>
      <w:r w:rsidR="00C331E6">
        <w:rPr>
          <w:rStyle w:val="fontstyle01"/>
          <w:rFonts w:ascii="Times New Roman" w:hAnsi="Times New Roman" w:cs="Times New Roman"/>
          <w:color w:val="000000" w:themeColor="text1"/>
          <w:sz w:val="28"/>
          <w:szCs w:val="28"/>
          <w:lang w:val="vi-VN"/>
        </w:rPr>
        <w:t xml:space="preserve">Cholesterol TP/HDL-C </w:t>
      </w:r>
      <w:r>
        <w:rPr>
          <w:rStyle w:val="fontstyle01"/>
          <w:rFonts w:ascii="Times New Roman" w:hAnsi="Times New Roman" w:cs="Times New Roman"/>
          <w:color w:val="000000" w:themeColor="text1"/>
          <w:sz w:val="28"/>
          <w:szCs w:val="28"/>
          <w:lang w:val="vi-VN"/>
        </w:rPr>
        <w:t>của các lô uống VGCE và lô uống Atorvastatin tại thời điểm sau 8 tuần điều trị giảm có ý nghĩa thống kê so với thời điểm trước điều trị (p &lt; 0,01) và thời điểm sau 4 tuần điều trị (p &lt; 0,05).</w:t>
      </w:r>
    </w:p>
    <w:p w14:paraId="07AFB835" w14:textId="77777777" w:rsidR="00EE0C64" w:rsidRDefault="003D6B4E">
      <w:pPr>
        <w:spacing w:after="0" w:line="348" w:lineRule="auto"/>
        <w:jc w:val="both"/>
        <w:rPr>
          <w:rStyle w:val="fontstyle01"/>
          <w:rFonts w:ascii="Times New Roman" w:hAnsi="Times New Roman" w:cs="Times New Roman"/>
          <w:i/>
          <w:iCs/>
          <w:color w:val="000000" w:themeColor="text1"/>
          <w:sz w:val="28"/>
          <w:szCs w:val="28"/>
          <w:lang w:val="vi-VN"/>
        </w:rPr>
      </w:pPr>
      <w:r>
        <w:rPr>
          <w:rStyle w:val="fontstyle01"/>
          <w:rFonts w:ascii="Times New Roman" w:hAnsi="Times New Roman" w:cs="Times New Roman"/>
          <w:i/>
          <w:iCs/>
          <w:color w:val="000000" w:themeColor="text1"/>
          <w:sz w:val="28"/>
          <w:szCs w:val="28"/>
          <w:lang w:val="vi-VN"/>
        </w:rPr>
        <w:t>3.2.2.3. Đánh giá tác dụng của VGCE lên giải phẫu bệnh gan, thận của chuột rối loạn lipid do chế độ ăn</w:t>
      </w:r>
    </w:p>
    <w:p w14:paraId="7B3A8C9C" w14:textId="13EA4B64" w:rsidR="00EE0C64" w:rsidRDefault="003D6B4E">
      <w:pPr>
        <w:spacing w:after="0" w:line="348"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Tác dụng của VGCE lên giải phẫu bệnh gan, thận của chuột cống trắng rối loạn lipid do chế độ ăn được đánh giá qua: khối lượng tương đối của gan, thận so với khối lượng cơ thể, hình ảnh đại thể và cấu trúc vi thể. Kết quả được thể hiện ở bảng 3.1</w:t>
      </w:r>
      <w:r w:rsidR="000E6268">
        <w:rPr>
          <w:rFonts w:ascii="Times New Roman" w:hAnsi="Times New Roman" w:cs="Times New Roman"/>
          <w:color w:val="000000" w:themeColor="text1"/>
          <w:sz w:val="28"/>
          <w:szCs w:val="28"/>
          <w:lang w:val="vi-VN"/>
        </w:rPr>
        <w:t>4</w:t>
      </w:r>
      <w:r>
        <w:rPr>
          <w:rFonts w:ascii="Times New Roman" w:hAnsi="Times New Roman" w:cs="Times New Roman"/>
          <w:color w:val="000000" w:themeColor="text1"/>
          <w:sz w:val="28"/>
          <w:szCs w:val="28"/>
          <w:lang w:val="vi-VN"/>
        </w:rPr>
        <w:t>, 3.1</w:t>
      </w:r>
      <w:r w:rsidR="004F417A">
        <w:rPr>
          <w:rFonts w:ascii="Times New Roman" w:hAnsi="Times New Roman" w:cs="Times New Roman"/>
          <w:color w:val="000000" w:themeColor="text1"/>
          <w:sz w:val="28"/>
          <w:szCs w:val="28"/>
          <w:lang w:val="vi-VN"/>
        </w:rPr>
        <w:t>5</w:t>
      </w:r>
      <w:r>
        <w:rPr>
          <w:rFonts w:ascii="Times New Roman" w:hAnsi="Times New Roman" w:cs="Times New Roman"/>
          <w:color w:val="000000" w:themeColor="text1"/>
          <w:sz w:val="28"/>
          <w:szCs w:val="28"/>
          <w:lang w:val="vi-VN"/>
        </w:rPr>
        <w:t xml:space="preserve"> và hình 3.</w:t>
      </w:r>
      <w:r w:rsidR="004F417A">
        <w:rPr>
          <w:rFonts w:ascii="Times New Roman" w:hAnsi="Times New Roman" w:cs="Times New Roman"/>
          <w:color w:val="000000" w:themeColor="text1"/>
          <w:sz w:val="28"/>
          <w:szCs w:val="28"/>
          <w:lang w:val="vi-VN"/>
        </w:rPr>
        <w:t>10</w:t>
      </w:r>
      <w:r>
        <w:rPr>
          <w:rFonts w:ascii="Times New Roman" w:hAnsi="Times New Roman" w:cs="Times New Roman"/>
          <w:color w:val="000000" w:themeColor="text1"/>
          <w:sz w:val="28"/>
          <w:szCs w:val="28"/>
          <w:lang w:val="vi-VN"/>
        </w:rPr>
        <w:t xml:space="preserve"> – 3.1</w:t>
      </w:r>
      <w:r w:rsidR="004F417A">
        <w:rPr>
          <w:rFonts w:ascii="Times New Roman" w:hAnsi="Times New Roman" w:cs="Times New Roman"/>
          <w:color w:val="000000" w:themeColor="text1"/>
          <w:sz w:val="28"/>
          <w:szCs w:val="28"/>
          <w:lang w:val="vi-VN"/>
        </w:rPr>
        <w:t>3</w:t>
      </w:r>
      <w:r>
        <w:rPr>
          <w:rFonts w:ascii="Times New Roman" w:hAnsi="Times New Roman" w:cs="Times New Roman"/>
          <w:color w:val="000000" w:themeColor="text1"/>
          <w:sz w:val="28"/>
          <w:szCs w:val="28"/>
          <w:lang w:val="vi-VN"/>
        </w:rPr>
        <w:t>.</w:t>
      </w:r>
    </w:p>
    <w:p w14:paraId="71B08D56" w14:textId="77777777" w:rsidR="00C331E6" w:rsidRDefault="00C331E6">
      <w:pPr>
        <w:pStyle w:val="Caption"/>
        <w:spacing w:after="0" w:line="348" w:lineRule="auto"/>
        <w:jc w:val="center"/>
        <w:outlineLvl w:val="4"/>
        <w:rPr>
          <w:rFonts w:cs="Times New Roman"/>
          <w:i w:val="0"/>
          <w:iCs w:val="0"/>
          <w:color w:val="000000" w:themeColor="text1"/>
          <w:sz w:val="28"/>
          <w:szCs w:val="28"/>
        </w:rPr>
      </w:pPr>
      <w:bookmarkStart w:id="253" w:name="_Toc205945596"/>
      <w:r>
        <w:rPr>
          <w:rFonts w:cs="Times New Roman"/>
          <w:i w:val="0"/>
          <w:iCs w:val="0"/>
          <w:color w:val="000000" w:themeColor="text1"/>
          <w:sz w:val="28"/>
          <w:szCs w:val="28"/>
        </w:rPr>
        <w:br w:type="page"/>
      </w:r>
    </w:p>
    <w:p w14:paraId="10314831" w14:textId="5D6E7D9F" w:rsidR="00EE0C64" w:rsidRDefault="003D6B4E">
      <w:pPr>
        <w:pStyle w:val="Caption"/>
        <w:spacing w:after="0" w:line="348" w:lineRule="auto"/>
        <w:jc w:val="center"/>
        <w:outlineLvl w:val="4"/>
        <w:rPr>
          <w:rStyle w:val="fontstyle01"/>
          <w:rFonts w:ascii="Times New Roman" w:hAnsi="Times New Roman" w:cs="Times New Roman"/>
          <w:i w:val="0"/>
          <w:iCs w:val="0"/>
          <w:color w:val="000000" w:themeColor="text1"/>
          <w:sz w:val="28"/>
          <w:szCs w:val="28"/>
          <w:lang w:val="vi-VN"/>
        </w:rPr>
      </w:pPr>
      <w:bookmarkStart w:id="254" w:name="_Toc211497435"/>
      <w:proofErr w:type="spellStart"/>
      <w:r>
        <w:rPr>
          <w:rFonts w:cs="Times New Roman"/>
          <w:i w:val="0"/>
          <w:iCs w:val="0"/>
          <w:color w:val="000000" w:themeColor="text1"/>
          <w:sz w:val="28"/>
          <w:szCs w:val="28"/>
        </w:rPr>
        <w:lastRenderedPageBreak/>
        <w:t>Bảng</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14</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Tác dụng của VGCE lên khối lượng tương đối của gan, thận so với khối lượng cơ thể của chuột rối loạn lipid do chế độ ăn</w:t>
      </w:r>
      <w:bookmarkEnd w:id="253"/>
      <w:bookmarkEnd w:id="254"/>
    </w:p>
    <w:tbl>
      <w:tblPr>
        <w:tblStyle w:val="TableGrid"/>
        <w:tblW w:w="5000" w:type="pct"/>
        <w:tblLook w:val="04A0" w:firstRow="1" w:lastRow="0" w:firstColumn="1" w:lastColumn="0" w:noHBand="0" w:noVBand="1"/>
      </w:tblPr>
      <w:tblGrid>
        <w:gridCol w:w="2389"/>
        <w:gridCol w:w="1107"/>
        <w:gridCol w:w="2579"/>
        <w:gridCol w:w="2696"/>
      </w:tblGrid>
      <w:tr w:rsidR="00EE0C64" w14:paraId="237CCAB3" w14:textId="77777777">
        <w:trPr>
          <w:trHeight w:val="469"/>
        </w:trPr>
        <w:tc>
          <w:tcPr>
            <w:tcW w:w="1362" w:type="pct"/>
            <w:vMerge w:val="restart"/>
            <w:vAlign w:val="center"/>
          </w:tcPr>
          <w:p w14:paraId="4DAB3BAB" w14:textId="77777777" w:rsidR="00EE0C64" w:rsidRDefault="003D6B4E" w:rsidP="00E53883">
            <w:pPr>
              <w:spacing w:before="8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w:t>
            </w:r>
          </w:p>
        </w:tc>
        <w:tc>
          <w:tcPr>
            <w:tcW w:w="631" w:type="pct"/>
            <w:vMerge w:val="restart"/>
            <w:vAlign w:val="center"/>
          </w:tcPr>
          <w:p w14:paraId="3D1CEDFB" w14:textId="77777777" w:rsidR="00EE0C64" w:rsidRDefault="003D6B4E" w:rsidP="00E53883">
            <w:pPr>
              <w:spacing w:before="8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n</w:t>
            </w:r>
          </w:p>
        </w:tc>
        <w:tc>
          <w:tcPr>
            <w:tcW w:w="3007" w:type="pct"/>
            <w:gridSpan w:val="2"/>
            <w:vAlign w:val="center"/>
          </w:tcPr>
          <w:p w14:paraId="19E28E60" w14:textId="77777777" w:rsidR="00EE0C64" w:rsidRDefault="003D6B4E" w:rsidP="00E53883">
            <w:pPr>
              <w:spacing w:before="8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 xml:space="preserve">Khối lượng tương đối của tạng </w:t>
            </w:r>
            <w:r>
              <w:rPr>
                <w:rFonts w:ascii="Times New Roman" w:hAnsi="Times New Roman" w:cs="Times New Roman"/>
                <w:color w:val="000000" w:themeColor="text1"/>
                <w:kern w:val="0"/>
                <w:sz w:val="28"/>
                <w:szCs w:val="28"/>
                <w:lang w:val="vi-VN"/>
                <w14:ligatures w14:val="none"/>
              </w:rPr>
              <w:t>(</w:t>
            </w:r>
            <m:oMath>
              <m:acc>
                <m:accPr>
                  <m:chr m:val="̅"/>
                  <m:ctrlPr>
                    <w:rPr>
                      <w:rFonts w:ascii="Cambria Math" w:hAnsi="Cambria Math" w:cs="Times New Roman"/>
                      <w:color w:val="000000" w:themeColor="text1"/>
                      <w:kern w:val="0"/>
                      <w:sz w:val="28"/>
                      <w:szCs w:val="28"/>
                      <w:lang w:val="vi-VN"/>
                      <w14:ligatures w14:val="none"/>
                    </w:rPr>
                  </m:ctrlPr>
                </m:accPr>
                <m:e>
                  <m:r>
                    <m:rPr>
                      <m:sty m:val="p"/>
                    </m:rPr>
                    <w:rPr>
                      <w:rFonts w:ascii="Cambria Math" w:hAnsi="Cambria Math" w:cs="Times New Roman"/>
                      <w:color w:val="000000" w:themeColor="text1"/>
                      <w:kern w:val="0"/>
                      <w:sz w:val="28"/>
                      <w:szCs w:val="28"/>
                      <w:lang w:val="vi-VN"/>
                      <w14:ligatures w14:val="none"/>
                    </w:rPr>
                    <m:t>X</m:t>
                  </m:r>
                </m:e>
              </m:acc>
              <m:r>
                <w:rPr>
                  <w:rFonts w:ascii="Cambria Math" w:hAnsi="Cambria Math" w:cs="Times New Roman"/>
                  <w:color w:val="000000" w:themeColor="text1"/>
                  <w:kern w:val="0"/>
                  <w:sz w:val="28"/>
                  <w:szCs w:val="28"/>
                  <w:lang w:val="vi-VN"/>
                  <w14:ligatures w14:val="none"/>
                </w:rPr>
                <m:t xml:space="preserve"> </m:t>
              </m:r>
            </m:oMath>
            <w:r>
              <w:rPr>
                <w:rFonts w:ascii="Times New Roman" w:hAnsi="Times New Roman" w:cs="Times New Roman"/>
                <w:color w:val="000000" w:themeColor="text1"/>
                <w:kern w:val="0"/>
                <w:sz w:val="28"/>
                <w:szCs w:val="28"/>
                <w:lang w:val="vi-VN"/>
                <w14:ligatures w14:val="none"/>
              </w:rPr>
              <w:t>± SD)</w:t>
            </w:r>
          </w:p>
        </w:tc>
      </w:tr>
      <w:tr w:rsidR="00EE0C64" w14:paraId="4F4D756F" w14:textId="77777777">
        <w:trPr>
          <w:trHeight w:val="469"/>
        </w:trPr>
        <w:tc>
          <w:tcPr>
            <w:tcW w:w="1362" w:type="pct"/>
            <w:vMerge/>
            <w:vAlign w:val="center"/>
          </w:tcPr>
          <w:p w14:paraId="0578F5FE" w14:textId="77777777" w:rsidR="00EE0C64" w:rsidRDefault="00EE0C64" w:rsidP="00E53883">
            <w:pPr>
              <w:spacing w:before="80" w:after="0" w:line="360" w:lineRule="auto"/>
              <w:jc w:val="center"/>
              <w:rPr>
                <w:rFonts w:ascii="Times New Roman" w:hAnsi="Times New Roman" w:cs="Times New Roman"/>
                <w:b/>
                <w:bCs/>
                <w:color w:val="000000" w:themeColor="text1"/>
                <w:kern w:val="0"/>
                <w:sz w:val="28"/>
                <w:szCs w:val="28"/>
                <w:lang w:val="vi-VN"/>
                <w14:ligatures w14:val="none"/>
              </w:rPr>
            </w:pPr>
          </w:p>
        </w:tc>
        <w:tc>
          <w:tcPr>
            <w:tcW w:w="631" w:type="pct"/>
            <w:vMerge/>
            <w:vAlign w:val="center"/>
          </w:tcPr>
          <w:p w14:paraId="0C81D743" w14:textId="77777777" w:rsidR="00EE0C64" w:rsidRDefault="00EE0C64" w:rsidP="00E53883">
            <w:pPr>
              <w:spacing w:before="80" w:after="0" w:line="360" w:lineRule="auto"/>
              <w:jc w:val="center"/>
              <w:rPr>
                <w:rFonts w:ascii="Times New Roman" w:hAnsi="Times New Roman" w:cs="Times New Roman"/>
                <w:b/>
                <w:bCs/>
                <w:color w:val="000000" w:themeColor="text1"/>
                <w:kern w:val="0"/>
                <w:sz w:val="28"/>
                <w:szCs w:val="28"/>
                <w:lang w:val="vi-VN"/>
                <w14:ligatures w14:val="none"/>
              </w:rPr>
            </w:pPr>
          </w:p>
        </w:tc>
        <w:tc>
          <w:tcPr>
            <w:tcW w:w="1470" w:type="pct"/>
            <w:vAlign w:val="center"/>
          </w:tcPr>
          <w:p w14:paraId="6C2BCB7A" w14:textId="77777777" w:rsidR="00EE0C64" w:rsidRDefault="003D6B4E" w:rsidP="00E53883">
            <w:pPr>
              <w:spacing w:before="80" w:after="0" w:line="360"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Gan (%)</w:t>
            </w:r>
          </w:p>
        </w:tc>
        <w:tc>
          <w:tcPr>
            <w:tcW w:w="1537" w:type="pct"/>
            <w:vAlign w:val="center"/>
          </w:tcPr>
          <w:p w14:paraId="6729F29E" w14:textId="77777777" w:rsidR="00EE0C64" w:rsidRDefault="003D6B4E" w:rsidP="00E53883">
            <w:pPr>
              <w:spacing w:before="80" w:after="0" w:line="360"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Thận (%)</w:t>
            </w:r>
          </w:p>
        </w:tc>
      </w:tr>
      <w:tr w:rsidR="00EE0C64" w14:paraId="720B393C" w14:textId="77777777">
        <w:trPr>
          <w:trHeight w:val="469"/>
        </w:trPr>
        <w:tc>
          <w:tcPr>
            <w:tcW w:w="1362" w:type="pct"/>
          </w:tcPr>
          <w:p w14:paraId="699EFB96" w14:textId="77777777" w:rsidR="00EE0C64" w:rsidRDefault="003D6B4E" w:rsidP="00E53883">
            <w:pPr>
              <w:spacing w:before="80" w:after="0" w:line="360"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Lô chứng</w:t>
            </w:r>
          </w:p>
        </w:tc>
        <w:tc>
          <w:tcPr>
            <w:tcW w:w="631" w:type="pct"/>
            <w:vAlign w:val="center"/>
          </w:tcPr>
          <w:p w14:paraId="1326A8A6"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470" w:type="pct"/>
            <w:vAlign w:val="center"/>
          </w:tcPr>
          <w:p w14:paraId="4D20A525"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4,24 ± 0,36</w:t>
            </w:r>
          </w:p>
        </w:tc>
        <w:tc>
          <w:tcPr>
            <w:tcW w:w="1537" w:type="pct"/>
            <w:vAlign w:val="center"/>
          </w:tcPr>
          <w:p w14:paraId="786C6929"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0,71 ± 0,07</w:t>
            </w:r>
          </w:p>
        </w:tc>
      </w:tr>
      <w:tr w:rsidR="00EE0C64" w14:paraId="60E51B24" w14:textId="77777777">
        <w:trPr>
          <w:trHeight w:val="469"/>
        </w:trPr>
        <w:tc>
          <w:tcPr>
            <w:tcW w:w="1362" w:type="pct"/>
          </w:tcPr>
          <w:p w14:paraId="339FB001" w14:textId="77777777" w:rsidR="00EE0C64" w:rsidRDefault="003D6B4E" w:rsidP="00E53883">
            <w:pPr>
              <w:spacing w:before="80" w:after="0" w:line="360"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Lô bệnh</w:t>
            </w:r>
          </w:p>
        </w:tc>
        <w:tc>
          <w:tcPr>
            <w:tcW w:w="631" w:type="pct"/>
            <w:vAlign w:val="center"/>
          </w:tcPr>
          <w:p w14:paraId="102FDDEC"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470" w:type="pct"/>
            <w:vAlign w:val="center"/>
          </w:tcPr>
          <w:p w14:paraId="17616C1F"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6,59 ± 0,84</w:t>
            </w:r>
            <w:r>
              <w:rPr>
                <w:rFonts w:ascii="Times New Roman" w:hAnsi="Times New Roman" w:cs="Times New Roman"/>
                <w:color w:val="000000" w:themeColor="text1"/>
                <w:kern w:val="0"/>
                <w:sz w:val="28"/>
                <w:szCs w:val="28"/>
                <w:vertAlign w:val="superscript"/>
                <w:lang w:val="vi-VN"/>
                <w14:ligatures w14:val="none"/>
              </w:rPr>
              <w:t>##</w:t>
            </w:r>
          </w:p>
        </w:tc>
        <w:tc>
          <w:tcPr>
            <w:tcW w:w="1537" w:type="pct"/>
            <w:vAlign w:val="center"/>
          </w:tcPr>
          <w:p w14:paraId="0F7D9C62"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0,60 ± 0,09</w:t>
            </w:r>
            <w:r>
              <w:rPr>
                <w:rFonts w:ascii="Times New Roman" w:hAnsi="Times New Roman" w:cs="Times New Roman"/>
                <w:color w:val="000000" w:themeColor="text1"/>
                <w:kern w:val="0"/>
                <w:sz w:val="28"/>
                <w:szCs w:val="28"/>
                <w:vertAlign w:val="superscript"/>
                <w:lang w:val="vi-VN"/>
                <w14:ligatures w14:val="none"/>
              </w:rPr>
              <w:t>#</w:t>
            </w:r>
          </w:p>
        </w:tc>
      </w:tr>
      <w:tr w:rsidR="00EE0C64" w14:paraId="2465AE76" w14:textId="77777777">
        <w:trPr>
          <w:trHeight w:val="469"/>
        </w:trPr>
        <w:tc>
          <w:tcPr>
            <w:tcW w:w="1362" w:type="pct"/>
          </w:tcPr>
          <w:p w14:paraId="504F0F1E" w14:textId="77777777" w:rsidR="00EE0C64" w:rsidRDefault="003D6B4E" w:rsidP="00E53883">
            <w:pPr>
              <w:spacing w:before="80" w:after="0" w:line="360"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14:ligatures w14:val="none"/>
              </w:rPr>
              <w:t>Lô</w:t>
            </w:r>
            <w:r>
              <w:rPr>
                <w:rFonts w:ascii="Times New Roman" w:hAnsi="Times New Roman" w:cs="Times New Roman"/>
                <w:i/>
                <w:iCs/>
                <w:color w:val="000000" w:themeColor="text1"/>
                <w:kern w:val="0"/>
                <w:sz w:val="28"/>
                <w:szCs w:val="28"/>
                <w:lang w:val="vi-VN"/>
                <w14:ligatures w14:val="none"/>
              </w:rPr>
              <w:t xml:space="preserve"> Ator</w:t>
            </w:r>
          </w:p>
        </w:tc>
        <w:tc>
          <w:tcPr>
            <w:tcW w:w="631" w:type="pct"/>
            <w:vAlign w:val="center"/>
          </w:tcPr>
          <w:p w14:paraId="0403BFFA"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470" w:type="pct"/>
            <w:vAlign w:val="center"/>
          </w:tcPr>
          <w:p w14:paraId="1EE897A3"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4,47 ± 0,24</w:t>
            </w:r>
            <w:r>
              <w:rPr>
                <w:rFonts w:ascii="Times New Roman" w:hAnsi="Times New Roman" w:cs="Times New Roman"/>
                <w:color w:val="000000" w:themeColor="text1"/>
                <w:kern w:val="0"/>
                <w:sz w:val="28"/>
                <w:szCs w:val="28"/>
                <w:vertAlign w:val="superscript"/>
                <w:lang w:val="vi-VN"/>
                <w14:ligatures w14:val="none"/>
              </w:rPr>
              <w:t>**</w:t>
            </w:r>
          </w:p>
        </w:tc>
        <w:tc>
          <w:tcPr>
            <w:tcW w:w="1537" w:type="pct"/>
            <w:vAlign w:val="center"/>
          </w:tcPr>
          <w:p w14:paraId="5C0E1C6F"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0,71 ± 0,11</w:t>
            </w:r>
            <w:r>
              <w:rPr>
                <w:rFonts w:ascii="Times New Roman" w:hAnsi="Times New Roman" w:cs="Times New Roman"/>
                <w:color w:val="000000" w:themeColor="text1"/>
                <w:kern w:val="0"/>
                <w:sz w:val="28"/>
                <w:szCs w:val="28"/>
                <w:vertAlign w:val="superscript"/>
                <w:lang w:val="vi-VN"/>
                <w14:ligatures w14:val="none"/>
              </w:rPr>
              <w:t>*</w:t>
            </w:r>
          </w:p>
        </w:tc>
      </w:tr>
      <w:tr w:rsidR="00EE0C64" w14:paraId="5D5AB9CA" w14:textId="77777777">
        <w:trPr>
          <w:trHeight w:val="469"/>
        </w:trPr>
        <w:tc>
          <w:tcPr>
            <w:tcW w:w="1362" w:type="pct"/>
          </w:tcPr>
          <w:p w14:paraId="6BE29A10" w14:textId="77777777" w:rsidR="00EE0C64" w:rsidRDefault="003D6B4E" w:rsidP="00E53883">
            <w:pPr>
              <w:spacing w:before="80" w:after="0" w:line="360"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14:ligatures w14:val="none"/>
              </w:rPr>
              <w:t>Lô</w:t>
            </w:r>
            <w:r>
              <w:rPr>
                <w:rFonts w:ascii="Times New Roman" w:hAnsi="Times New Roman" w:cs="Times New Roman"/>
                <w:i/>
                <w:iCs/>
                <w:color w:val="000000" w:themeColor="text1"/>
                <w:kern w:val="0"/>
                <w:sz w:val="28"/>
                <w:szCs w:val="28"/>
                <w:lang w:val="vi-VN"/>
                <w14:ligatures w14:val="none"/>
              </w:rPr>
              <w:t xml:space="preserve"> VGCE100</w:t>
            </w:r>
          </w:p>
        </w:tc>
        <w:tc>
          <w:tcPr>
            <w:tcW w:w="631" w:type="pct"/>
            <w:vAlign w:val="center"/>
          </w:tcPr>
          <w:p w14:paraId="6F3D56AA"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470" w:type="pct"/>
            <w:vAlign w:val="center"/>
          </w:tcPr>
          <w:p w14:paraId="1F32A588"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4,73 ± 0,61</w:t>
            </w:r>
            <w:r>
              <w:rPr>
                <w:rFonts w:ascii="Times New Roman" w:hAnsi="Times New Roman" w:cs="Times New Roman"/>
                <w:color w:val="000000" w:themeColor="text1"/>
                <w:kern w:val="0"/>
                <w:sz w:val="28"/>
                <w:szCs w:val="28"/>
                <w:vertAlign w:val="superscript"/>
                <w:lang w:val="vi-VN"/>
                <w14:ligatures w14:val="none"/>
              </w:rPr>
              <w:t>**</w:t>
            </w:r>
          </w:p>
        </w:tc>
        <w:tc>
          <w:tcPr>
            <w:tcW w:w="1537" w:type="pct"/>
            <w:vAlign w:val="center"/>
          </w:tcPr>
          <w:p w14:paraId="750509ED"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0,68 ± 0,09</w:t>
            </w:r>
          </w:p>
        </w:tc>
      </w:tr>
      <w:tr w:rsidR="00EE0C64" w14:paraId="276F9797" w14:textId="77777777">
        <w:trPr>
          <w:trHeight w:val="469"/>
        </w:trPr>
        <w:tc>
          <w:tcPr>
            <w:tcW w:w="1362" w:type="pct"/>
          </w:tcPr>
          <w:p w14:paraId="7C965B69" w14:textId="77777777" w:rsidR="00EE0C64" w:rsidRDefault="003D6B4E" w:rsidP="00E53883">
            <w:pPr>
              <w:spacing w:before="80" w:after="0" w:line="360"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14:ligatures w14:val="none"/>
              </w:rPr>
              <w:t>Lô</w:t>
            </w:r>
            <w:r>
              <w:rPr>
                <w:rFonts w:ascii="Times New Roman" w:hAnsi="Times New Roman" w:cs="Times New Roman"/>
                <w:i/>
                <w:iCs/>
                <w:color w:val="000000" w:themeColor="text1"/>
                <w:kern w:val="0"/>
                <w:sz w:val="28"/>
                <w:szCs w:val="28"/>
                <w:lang w:val="vi-VN"/>
                <w14:ligatures w14:val="none"/>
              </w:rPr>
              <w:t xml:space="preserve"> VGCE200</w:t>
            </w:r>
          </w:p>
        </w:tc>
        <w:tc>
          <w:tcPr>
            <w:tcW w:w="631" w:type="pct"/>
            <w:vAlign w:val="center"/>
          </w:tcPr>
          <w:p w14:paraId="2F3DD3F7"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470" w:type="pct"/>
            <w:vAlign w:val="center"/>
          </w:tcPr>
          <w:p w14:paraId="71F97847"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4,28 ± 0,53</w:t>
            </w:r>
            <w:r>
              <w:rPr>
                <w:rFonts w:ascii="Times New Roman" w:hAnsi="Times New Roman" w:cs="Times New Roman"/>
                <w:color w:val="000000" w:themeColor="text1"/>
                <w:kern w:val="0"/>
                <w:sz w:val="28"/>
                <w:szCs w:val="28"/>
                <w:vertAlign w:val="superscript"/>
                <w:lang w:val="vi-VN"/>
                <w14:ligatures w14:val="none"/>
              </w:rPr>
              <w:t>**</w:t>
            </w:r>
          </w:p>
        </w:tc>
        <w:tc>
          <w:tcPr>
            <w:tcW w:w="1537" w:type="pct"/>
            <w:vAlign w:val="center"/>
          </w:tcPr>
          <w:p w14:paraId="0A883BED"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0,70 ± 0,12</w:t>
            </w:r>
            <w:r>
              <w:rPr>
                <w:rFonts w:ascii="Times New Roman" w:hAnsi="Times New Roman" w:cs="Times New Roman"/>
                <w:color w:val="000000" w:themeColor="text1"/>
                <w:kern w:val="0"/>
                <w:sz w:val="28"/>
                <w:szCs w:val="28"/>
                <w:vertAlign w:val="superscript"/>
                <w:lang w:val="vi-VN"/>
                <w14:ligatures w14:val="none"/>
              </w:rPr>
              <w:t>*</w:t>
            </w:r>
          </w:p>
        </w:tc>
      </w:tr>
      <w:tr w:rsidR="00EE0C64" w14:paraId="475943B2" w14:textId="77777777">
        <w:trPr>
          <w:trHeight w:val="469"/>
        </w:trPr>
        <w:tc>
          <w:tcPr>
            <w:tcW w:w="1362" w:type="pct"/>
          </w:tcPr>
          <w:p w14:paraId="7F1740F0" w14:textId="77777777" w:rsidR="00EE0C64" w:rsidRDefault="003D6B4E" w:rsidP="00E53883">
            <w:pPr>
              <w:spacing w:before="80" w:after="0" w:line="360"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14:ligatures w14:val="none"/>
              </w:rPr>
              <w:t>Lô</w:t>
            </w:r>
            <w:r>
              <w:rPr>
                <w:rFonts w:ascii="Times New Roman" w:hAnsi="Times New Roman" w:cs="Times New Roman"/>
                <w:i/>
                <w:iCs/>
                <w:color w:val="000000" w:themeColor="text1"/>
                <w:kern w:val="0"/>
                <w:sz w:val="28"/>
                <w:szCs w:val="28"/>
                <w:lang w:val="vi-VN"/>
                <w14:ligatures w14:val="none"/>
              </w:rPr>
              <w:t xml:space="preserve"> VGCE300</w:t>
            </w:r>
          </w:p>
        </w:tc>
        <w:tc>
          <w:tcPr>
            <w:tcW w:w="631" w:type="pct"/>
            <w:vAlign w:val="center"/>
          </w:tcPr>
          <w:p w14:paraId="3A232329"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w:t>
            </w:r>
          </w:p>
        </w:tc>
        <w:tc>
          <w:tcPr>
            <w:tcW w:w="1470" w:type="pct"/>
            <w:vAlign w:val="center"/>
          </w:tcPr>
          <w:p w14:paraId="7108ABFD"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4,41 ± 0,77</w:t>
            </w:r>
            <w:r>
              <w:rPr>
                <w:rFonts w:ascii="Times New Roman" w:hAnsi="Times New Roman" w:cs="Times New Roman"/>
                <w:color w:val="000000" w:themeColor="text1"/>
                <w:kern w:val="0"/>
                <w:sz w:val="28"/>
                <w:szCs w:val="28"/>
                <w:vertAlign w:val="superscript"/>
                <w:lang w:val="vi-VN"/>
                <w14:ligatures w14:val="none"/>
              </w:rPr>
              <w:t>**</w:t>
            </w:r>
          </w:p>
        </w:tc>
        <w:tc>
          <w:tcPr>
            <w:tcW w:w="1537" w:type="pct"/>
            <w:vAlign w:val="center"/>
          </w:tcPr>
          <w:p w14:paraId="74BB0FC7"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0,76 ± 0,13</w:t>
            </w:r>
            <w:r>
              <w:rPr>
                <w:rFonts w:ascii="Times New Roman" w:hAnsi="Times New Roman" w:cs="Times New Roman"/>
                <w:color w:val="000000" w:themeColor="text1"/>
                <w:kern w:val="0"/>
                <w:sz w:val="28"/>
                <w:szCs w:val="28"/>
                <w:vertAlign w:val="superscript"/>
                <w:lang w:val="vi-VN"/>
                <w14:ligatures w14:val="none"/>
              </w:rPr>
              <w:t>**</w:t>
            </w:r>
          </w:p>
        </w:tc>
      </w:tr>
      <w:tr w:rsidR="00EE0C64" w14:paraId="32672132" w14:textId="77777777">
        <w:trPr>
          <w:trHeight w:val="469"/>
        </w:trPr>
        <w:tc>
          <w:tcPr>
            <w:tcW w:w="1362" w:type="pct"/>
          </w:tcPr>
          <w:p w14:paraId="4686EDFD" w14:textId="77777777" w:rsidR="00EE0C64" w:rsidRDefault="003D6B4E" w:rsidP="00E53883">
            <w:pPr>
              <w:spacing w:before="80" w:after="0" w:line="360"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p</w:t>
            </w:r>
          </w:p>
        </w:tc>
        <w:tc>
          <w:tcPr>
            <w:tcW w:w="631" w:type="pct"/>
            <w:vAlign w:val="center"/>
          </w:tcPr>
          <w:p w14:paraId="4164D315" w14:textId="77777777" w:rsidR="00EE0C64" w:rsidRDefault="00EE0C64" w:rsidP="00E53883">
            <w:pPr>
              <w:spacing w:before="80" w:after="0" w:line="360" w:lineRule="auto"/>
              <w:jc w:val="center"/>
              <w:rPr>
                <w:rFonts w:ascii="Times New Roman" w:hAnsi="Times New Roman" w:cs="Times New Roman"/>
                <w:color w:val="000000" w:themeColor="text1"/>
                <w:kern w:val="0"/>
                <w:sz w:val="28"/>
                <w:szCs w:val="28"/>
                <w:lang w:val="vi-VN"/>
                <w14:ligatures w14:val="none"/>
              </w:rPr>
            </w:pPr>
          </w:p>
        </w:tc>
        <w:tc>
          <w:tcPr>
            <w:tcW w:w="1470" w:type="pct"/>
            <w:vAlign w:val="center"/>
          </w:tcPr>
          <w:p w14:paraId="5402B41B"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&lt; 0,05</w:t>
            </w:r>
            <w:r>
              <w:rPr>
                <w:rFonts w:ascii="Times New Roman" w:hAnsi="Times New Roman" w:cs="Times New Roman"/>
                <w:color w:val="000000" w:themeColor="text1"/>
                <w:kern w:val="0"/>
                <w:sz w:val="28"/>
                <w:szCs w:val="28"/>
                <w:vertAlign w:val="superscript"/>
                <w:lang w:val="vi-VN"/>
                <w14:ligatures w14:val="none"/>
              </w:rPr>
              <w:t>a</w:t>
            </w:r>
          </w:p>
        </w:tc>
        <w:tc>
          <w:tcPr>
            <w:tcW w:w="1537" w:type="pct"/>
            <w:vAlign w:val="center"/>
          </w:tcPr>
          <w:p w14:paraId="06C443BB" w14:textId="77777777" w:rsidR="00EE0C64" w:rsidRDefault="003D6B4E" w:rsidP="00E53883">
            <w:pPr>
              <w:spacing w:before="8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&lt; 0,05</w:t>
            </w:r>
            <w:r>
              <w:rPr>
                <w:rFonts w:ascii="Times New Roman" w:hAnsi="Times New Roman" w:cs="Times New Roman"/>
                <w:i/>
                <w:iCs/>
                <w:color w:val="000000" w:themeColor="text1"/>
                <w:kern w:val="0"/>
                <w:sz w:val="28"/>
                <w:szCs w:val="28"/>
                <w:vertAlign w:val="superscript"/>
                <w:lang w:val="vi-VN"/>
                <w14:ligatures w14:val="none"/>
              </w:rPr>
              <w:t>b</w:t>
            </w:r>
          </w:p>
        </w:tc>
      </w:tr>
    </w:tbl>
    <w:p w14:paraId="397140D9"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8"/>
          <w:szCs w:val="28"/>
          <w:lang w:val="vi-VN"/>
        </w:rPr>
        <w:tab/>
      </w:r>
      <w:r>
        <w:rPr>
          <w:rStyle w:val="fontstyle01"/>
          <w:rFonts w:ascii="Times New Roman" w:hAnsi="Times New Roman" w:cs="Times New Roman"/>
          <w:i/>
          <w:iCs/>
          <w:color w:val="000000" w:themeColor="text1"/>
          <w:sz w:val="24"/>
          <w:szCs w:val="24"/>
          <w:lang w:val="vi-VN"/>
        </w:rPr>
        <w:t>Kiểm định one way ANOVA test, hậu kiểm Dunnett T3  (</w:t>
      </w:r>
      <w:r>
        <w:rPr>
          <w:rStyle w:val="fontstyle01"/>
          <w:rFonts w:ascii="Times New Roman" w:hAnsi="Times New Roman" w:cs="Times New Roman"/>
          <w:i/>
          <w:iCs/>
          <w:color w:val="000000" w:themeColor="text1"/>
          <w:sz w:val="24"/>
          <w:szCs w:val="24"/>
          <w:vertAlign w:val="superscript"/>
          <w:lang w:val="vi-VN"/>
        </w:rPr>
        <w:t>a</w:t>
      </w:r>
      <w:r>
        <w:rPr>
          <w:rStyle w:val="fontstyle01"/>
          <w:rFonts w:ascii="Times New Roman" w:hAnsi="Times New Roman" w:cs="Times New Roman"/>
          <w:i/>
          <w:iCs/>
          <w:color w:val="000000" w:themeColor="text1"/>
          <w:sz w:val="24"/>
          <w:szCs w:val="24"/>
          <w:lang w:val="vi-VN"/>
        </w:rPr>
        <w:t>) hoặc LSD (</w:t>
      </w:r>
      <w:r>
        <w:rPr>
          <w:rStyle w:val="fontstyle01"/>
          <w:rFonts w:ascii="Times New Roman" w:hAnsi="Times New Roman" w:cs="Times New Roman"/>
          <w:i/>
          <w:iCs/>
          <w:color w:val="000000" w:themeColor="text1"/>
          <w:sz w:val="24"/>
          <w:szCs w:val="24"/>
          <w:vertAlign w:val="superscript"/>
          <w:lang w:val="vi-VN"/>
        </w:rPr>
        <w:t>b</w:t>
      </w:r>
      <w:r>
        <w:rPr>
          <w:rStyle w:val="fontstyle01"/>
          <w:rFonts w:ascii="Times New Roman" w:hAnsi="Times New Roman" w:cs="Times New Roman"/>
          <w:i/>
          <w:iCs/>
          <w:color w:val="000000" w:themeColor="text1"/>
          <w:sz w:val="24"/>
          <w:szCs w:val="24"/>
          <w:lang w:val="vi-VN"/>
        </w:rPr>
        <w:t xml:space="preserve">) </w:t>
      </w:r>
    </w:p>
    <w:p w14:paraId="48D19BD3"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ab/>
        <w:t>#: p &lt; 0,05, ##: p &lt; 0,01 so với lô chứng; *: p &lt; 0,05, **: p &lt; 0,01 so với lô bệnh.</w:t>
      </w:r>
    </w:p>
    <w:p w14:paraId="2C53C312"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Khối lượng tương đối gan của lô bệnh tăng có ý nghĩa thống kê  so với lô chứng (p &lt; 0,01). Khối lượng tương đối gan của các lô uống VGVE đều giảm có ý nghĩa thống kê so với lô bệnh (p &lt; 0,01) và không có sự khác biệt giữa 3 mức liều nghiên cứu (p &gt; 0,05). Khối lượng tương đối gan của các lô uống Atorvastatin giảm có ý nghĩa thống kê so với lô bệnh (p &lt; 0,01).</w:t>
      </w:r>
    </w:p>
    <w:p w14:paraId="246F6614" w14:textId="77777777" w:rsidR="00EE0C64" w:rsidRDefault="003D6B4E">
      <w:pPr>
        <w:spacing w:after="0" w:line="360" w:lineRule="auto"/>
        <w:ind w:firstLine="720"/>
        <w:jc w:val="both"/>
        <w:rPr>
          <w:rStyle w:val="fontstyle01"/>
          <w:rFonts w:ascii="Times New Roman" w:hAnsi="Times New Roman" w:cs="Times New Roman"/>
          <w:color w:val="000000" w:themeColor="text1"/>
          <w:spacing w:val="2"/>
          <w:sz w:val="28"/>
          <w:szCs w:val="28"/>
          <w:lang w:val="vi-VN"/>
        </w:rPr>
      </w:pPr>
      <w:r>
        <w:rPr>
          <w:rStyle w:val="fontstyle01"/>
          <w:rFonts w:ascii="Times New Roman" w:hAnsi="Times New Roman" w:cs="Times New Roman"/>
          <w:color w:val="000000" w:themeColor="text1"/>
          <w:spacing w:val="2"/>
          <w:sz w:val="28"/>
          <w:szCs w:val="28"/>
          <w:lang w:val="vi-VN"/>
        </w:rPr>
        <w:t>Khối lượng tương đối thận của lô bệnh giảm có ý nghĩa thống kê  so với lô chứng (p &lt; 0,05). Khối lượng tương đối thận của các lô uống VGVE 200 và 300 mg/kg tăng có ý nghĩa thống kê so với lô bệnh (p &lt; 0,05). Khối lượng tương đối thận của lô uống Atorvastatin tăng có ý nghĩa thống kê so với lô bệnh (p &lt; 0,05).</w:t>
      </w:r>
    </w:p>
    <w:p w14:paraId="60ABCD41" w14:textId="77777777" w:rsidR="00EE0C64" w:rsidRDefault="003D6B4E">
      <w:pPr>
        <w:spacing w:after="0" w:line="360" w:lineRule="auto"/>
        <w:jc w:val="center"/>
        <w:rPr>
          <w:rStyle w:val="fontstyle01"/>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w:lastRenderedPageBreak/>
        <w:drawing>
          <wp:inline distT="0" distB="0" distL="0" distR="0" wp14:anchorId="41A9842E" wp14:editId="5B1B60DB">
            <wp:extent cx="5385435" cy="2819400"/>
            <wp:effectExtent l="0" t="0" r="0" b="0"/>
            <wp:docPr id="146647905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479054" name="Picture 61"/>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443094" cy="2849383"/>
                    </a:xfrm>
                    <a:prstGeom prst="rect">
                      <a:avLst/>
                    </a:prstGeom>
                  </pic:spPr>
                </pic:pic>
              </a:graphicData>
            </a:graphic>
          </wp:inline>
        </w:drawing>
      </w:r>
    </w:p>
    <w:p w14:paraId="39EE1519" w14:textId="4EE3637F" w:rsidR="00EE0C64" w:rsidRDefault="003D6B4E" w:rsidP="00E53883">
      <w:pPr>
        <w:pStyle w:val="Caption"/>
        <w:spacing w:line="360" w:lineRule="auto"/>
        <w:jc w:val="center"/>
        <w:outlineLvl w:val="5"/>
        <w:rPr>
          <w:rStyle w:val="fontstyle01"/>
          <w:rFonts w:ascii="Times New Roman" w:hAnsi="Times New Roman" w:cs="Times New Roman"/>
          <w:i w:val="0"/>
          <w:iCs w:val="0"/>
          <w:color w:val="000000" w:themeColor="text1"/>
          <w:sz w:val="28"/>
          <w:szCs w:val="28"/>
          <w:lang w:val="vi-VN"/>
        </w:rPr>
      </w:pPr>
      <w:bookmarkStart w:id="255" w:name="_Toc205945627"/>
      <w:bookmarkStart w:id="256" w:name="_Toc211497473"/>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10</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Tác dụng của VGCE lên khối lượng tương đối của lách so với khối lượng cơ thể chuột rối loạn lipid do chế độ ăn</w:t>
      </w:r>
      <w:bookmarkEnd w:id="255"/>
      <w:bookmarkEnd w:id="256"/>
    </w:p>
    <w:p w14:paraId="7DAC3BCA" w14:textId="15B363FF" w:rsidR="00EE0C64" w:rsidRDefault="003D6B4E" w:rsidP="00C331E6">
      <w:pPr>
        <w:spacing w:after="0" w:line="360" w:lineRule="auto"/>
        <w:jc w:val="center"/>
        <w:rPr>
          <w:rStyle w:val="fontstyle01"/>
          <w:rFonts w:ascii="Times New Roman" w:hAnsi="Times New Roman" w:cs="Times New Roman"/>
          <w:i/>
          <w:iCs/>
          <w:color w:val="000000" w:themeColor="text1"/>
          <w:sz w:val="28"/>
          <w:szCs w:val="28"/>
          <w:lang w:val="vi-VN"/>
        </w:rPr>
      </w:pPr>
      <w:r>
        <w:rPr>
          <w:rStyle w:val="fontstyle01"/>
          <w:rFonts w:ascii="Times New Roman" w:hAnsi="Times New Roman" w:cs="Times New Roman"/>
          <w:i/>
          <w:iCs/>
          <w:color w:val="000000" w:themeColor="text1"/>
          <w:sz w:val="24"/>
          <w:szCs w:val="24"/>
          <w:lang w:val="vi-VN"/>
        </w:rPr>
        <w:t>Kiểm định Kruskal - Wallis</w:t>
      </w:r>
    </w:p>
    <w:p w14:paraId="537EC12C" w14:textId="77777777" w:rsidR="00EE0C64" w:rsidRDefault="003D6B4E">
      <w:pPr>
        <w:spacing w:after="0" w:line="360"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t>Khối lượng tương đối của lách so với khối lượng cơ thể của các lô nghiên cứu không có sự khác biệt có ý nghĩa thống kê (p &gt; 0,05).</w:t>
      </w:r>
    </w:p>
    <w:p w14:paraId="40C59A83" w14:textId="77777777" w:rsidR="00EE0C64" w:rsidRDefault="003D6B4E">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ml:space="preserve">* Hình ảnh đại thể các tạng gan, thận, lách </w:t>
      </w:r>
    </w:p>
    <w:p w14:paraId="77C57225" w14:textId="77777777" w:rsidR="00EE0C64" w:rsidRDefault="003D6B4E">
      <w:pPr>
        <w:spacing w:after="0" w:line="360"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t>Quan sát hình ảnh đại thể gan, thận, lách của các lô nghiên cứu bằng mắt thường thu được một số hình ảnh như sau:</w:t>
      </w:r>
    </w:p>
    <w:tbl>
      <w:tblPr>
        <w:tblStyle w:val="TableGrid"/>
        <w:tblW w:w="0" w:type="auto"/>
        <w:tblLook w:val="04A0" w:firstRow="1" w:lastRow="0" w:firstColumn="1" w:lastColumn="0" w:noHBand="0" w:noVBand="1"/>
      </w:tblPr>
      <w:tblGrid>
        <w:gridCol w:w="3050"/>
        <w:gridCol w:w="3008"/>
        <w:gridCol w:w="2713"/>
      </w:tblGrid>
      <w:tr w:rsidR="00EE0C64" w14:paraId="1C283183" w14:textId="77777777">
        <w:tc>
          <w:tcPr>
            <w:tcW w:w="2993" w:type="dxa"/>
          </w:tcPr>
          <w:p w14:paraId="6CB8FE7C"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Fonts w:ascii="Times New Roman" w:hAnsi="Times New Roman" w:cs="Times New Roman"/>
                <w:noProof/>
                <w:color w:val="000000" w:themeColor="text1"/>
                <w:kern w:val="0"/>
                <w:sz w:val="28"/>
                <w:szCs w:val="28"/>
                <w14:ligatures w14:val="none"/>
              </w:rPr>
              <w:lastRenderedPageBreak/>
              <w:drawing>
                <wp:inline distT="0" distB="0" distL="0" distR="0" wp14:anchorId="0CDE41A0" wp14:editId="45885DA2">
                  <wp:extent cx="1830705" cy="3175000"/>
                  <wp:effectExtent l="0" t="0" r="0" b="0"/>
                  <wp:docPr id="871973407"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973407" name="Picture 62"/>
                          <pic:cNvPicPr>
                            <a:picLocks noChangeAspect="1"/>
                          </pic:cNvPicPr>
                        </pic:nvPicPr>
                        <pic:blipFill>
                          <a:blip r:embed="rId46">
                            <a:extLst>
                              <a:ext uri="{28A0092B-C50C-407E-A947-70E740481C1C}">
                                <a14:useLocalDpi xmlns:a14="http://schemas.microsoft.com/office/drawing/2010/main" val="0"/>
                              </a:ext>
                            </a:extLst>
                          </a:blip>
                          <a:srcRect l="21136" t="13233" r="28158"/>
                          <a:stretch>
                            <a:fillRect/>
                          </a:stretch>
                        </pic:blipFill>
                        <pic:spPr>
                          <a:xfrm>
                            <a:off x="0" y="0"/>
                            <a:ext cx="1844945" cy="3198757"/>
                          </a:xfrm>
                          <a:prstGeom prst="rect">
                            <a:avLst/>
                          </a:prstGeom>
                          <a:ln>
                            <a:noFill/>
                          </a:ln>
                        </pic:spPr>
                      </pic:pic>
                    </a:graphicData>
                  </a:graphic>
                </wp:inline>
              </w:drawing>
            </w:r>
          </w:p>
        </w:tc>
        <w:tc>
          <w:tcPr>
            <w:tcW w:w="3005" w:type="dxa"/>
          </w:tcPr>
          <w:p w14:paraId="1007BD6E"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Fonts w:ascii="Times New Roman" w:hAnsi="Times New Roman" w:cs="Times New Roman"/>
                <w:noProof/>
                <w:color w:val="000000" w:themeColor="text1"/>
                <w:kern w:val="0"/>
                <w:sz w:val="28"/>
                <w:szCs w:val="28"/>
                <w14:ligatures w14:val="none"/>
              </w:rPr>
              <w:drawing>
                <wp:inline distT="0" distB="0" distL="0" distR="0" wp14:anchorId="1B7CE6C5" wp14:editId="21ADE205">
                  <wp:extent cx="1803400" cy="3175000"/>
                  <wp:effectExtent l="0" t="0" r="0" b="0"/>
                  <wp:docPr id="1828394546"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394546" name="Picture 63"/>
                          <pic:cNvPicPr>
                            <a:picLocks noChangeAspect="1"/>
                          </pic:cNvPicPr>
                        </pic:nvPicPr>
                        <pic:blipFill>
                          <a:blip r:embed="rId47">
                            <a:extLst>
                              <a:ext uri="{28A0092B-C50C-407E-A947-70E740481C1C}">
                                <a14:useLocalDpi xmlns:a14="http://schemas.microsoft.com/office/drawing/2010/main" val="0"/>
                              </a:ext>
                            </a:extLst>
                          </a:blip>
                          <a:srcRect l="24391" t="14113" r="27206" b="7991"/>
                          <a:stretch>
                            <a:fillRect/>
                          </a:stretch>
                        </pic:blipFill>
                        <pic:spPr>
                          <a:xfrm>
                            <a:off x="0" y="0"/>
                            <a:ext cx="1824030" cy="3211181"/>
                          </a:xfrm>
                          <a:prstGeom prst="rect">
                            <a:avLst/>
                          </a:prstGeom>
                          <a:ln>
                            <a:noFill/>
                          </a:ln>
                        </pic:spPr>
                      </pic:pic>
                    </a:graphicData>
                  </a:graphic>
                </wp:inline>
              </w:drawing>
            </w:r>
          </w:p>
        </w:tc>
        <w:tc>
          <w:tcPr>
            <w:tcW w:w="2773" w:type="dxa"/>
          </w:tcPr>
          <w:p w14:paraId="13FAEB79"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Fonts w:ascii="Times New Roman" w:hAnsi="Times New Roman" w:cs="Times New Roman"/>
                <w:noProof/>
                <w:color w:val="000000" w:themeColor="text1"/>
                <w:kern w:val="0"/>
                <w:sz w:val="28"/>
                <w:szCs w:val="28"/>
                <w14:ligatures w14:val="none"/>
              </w:rPr>
              <w:drawing>
                <wp:inline distT="0" distB="0" distL="0" distR="0" wp14:anchorId="26C4941D" wp14:editId="5E72DC26">
                  <wp:extent cx="1612900" cy="3175000"/>
                  <wp:effectExtent l="0" t="0" r="0" b="0"/>
                  <wp:docPr id="52763124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631247" name="Picture 64"/>
                          <pic:cNvPicPr>
                            <a:picLocks noChangeAspect="1"/>
                          </pic:cNvPicPr>
                        </pic:nvPicPr>
                        <pic:blipFill>
                          <a:blip r:embed="rId48">
                            <a:extLst>
                              <a:ext uri="{28A0092B-C50C-407E-A947-70E740481C1C}">
                                <a14:useLocalDpi xmlns:a14="http://schemas.microsoft.com/office/drawing/2010/main" val="0"/>
                              </a:ext>
                            </a:extLst>
                          </a:blip>
                          <a:srcRect l="27533" t="11426" r="31347" b="8853"/>
                          <a:stretch>
                            <a:fillRect/>
                          </a:stretch>
                        </pic:blipFill>
                        <pic:spPr>
                          <a:xfrm>
                            <a:off x="0" y="0"/>
                            <a:ext cx="1645834" cy="3238807"/>
                          </a:xfrm>
                          <a:prstGeom prst="rect">
                            <a:avLst/>
                          </a:prstGeom>
                          <a:ln>
                            <a:noFill/>
                          </a:ln>
                        </pic:spPr>
                      </pic:pic>
                    </a:graphicData>
                  </a:graphic>
                </wp:inline>
              </w:drawing>
            </w:r>
          </w:p>
        </w:tc>
      </w:tr>
    </w:tbl>
    <w:p w14:paraId="4D003D0A" w14:textId="77777777" w:rsidR="00EE0C64" w:rsidRDefault="00EE0C64">
      <w:pPr>
        <w:spacing w:after="0" w:line="360" w:lineRule="auto"/>
        <w:jc w:val="center"/>
        <w:rPr>
          <w:rStyle w:val="fontstyle01"/>
          <w:rFonts w:ascii="Times New Roman" w:hAnsi="Times New Roman" w:cs="Times New Roman"/>
          <w:color w:val="000000" w:themeColor="text1"/>
          <w:sz w:val="12"/>
          <w:szCs w:val="28"/>
          <w:lang w:val="vi-VN"/>
        </w:rPr>
      </w:pPr>
    </w:p>
    <w:p w14:paraId="1D32894B" w14:textId="14E795A9" w:rsidR="00EE0C64" w:rsidRDefault="003D6B4E" w:rsidP="00E53883">
      <w:pPr>
        <w:pStyle w:val="Caption"/>
        <w:spacing w:line="360" w:lineRule="auto"/>
        <w:jc w:val="center"/>
        <w:outlineLvl w:val="5"/>
        <w:rPr>
          <w:rStyle w:val="fontstyle01"/>
          <w:rFonts w:ascii="Times New Roman" w:hAnsi="Times New Roman" w:cs="Times New Roman"/>
          <w:i w:val="0"/>
          <w:iCs w:val="0"/>
          <w:color w:val="000000" w:themeColor="text1"/>
          <w:sz w:val="28"/>
          <w:szCs w:val="28"/>
          <w:lang w:val="vi-VN"/>
        </w:rPr>
      </w:pPr>
      <w:bookmarkStart w:id="257" w:name="_Toc205945628"/>
      <w:bookmarkStart w:id="258" w:name="_Toc211497474"/>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11</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xml:space="preserve">. Tác dụng của VGCE lên </w:t>
      </w:r>
      <w:r>
        <w:rPr>
          <w:rStyle w:val="fontstyle01"/>
          <w:rFonts w:ascii="Times New Roman" w:hAnsi="Times New Roman" w:cs="Times New Roman"/>
          <w:i w:val="0"/>
          <w:iCs w:val="0"/>
          <w:color w:val="000000" w:themeColor="text1"/>
          <w:sz w:val="28"/>
          <w:szCs w:val="28"/>
          <w:lang w:val="vi-VN"/>
        </w:rPr>
        <w:t>đại thể gan, thận, lách của chuột rối loạn lipid do chế độ ăn</w:t>
      </w:r>
      <w:bookmarkEnd w:id="257"/>
      <w:bookmarkEnd w:id="258"/>
    </w:p>
    <w:p w14:paraId="36C9C1DC" w14:textId="77777777" w:rsidR="00EE0C64" w:rsidRDefault="003D6B4E">
      <w:pPr>
        <w:jc w:val="center"/>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(A): lô chứng - chuột 9; (B): lô bệnh - chuột 3B; (C): lô VGCE - chuột 79</w:t>
      </w:r>
    </w:p>
    <w:p w14:paraId="751EF6ED" w14:textId="77777777" w:rsidR="00EE0C64" w:rsidRDefault="003D6B4E">
      <w:pPr>
        <w:spacing w:after="0" w:line="360" w:lineRule="auto"/>
        <w:jc w:val="both"/>
        <w:rPr>
          <w:rFonts w:ascii="Times New Roman" w:hAnsi="Times New Roman" w:cs="Times New Roman"/>
          <w:color w:val="000000" w:themeColor="text1"/>
          <w:spacing w:val="6"/>
          <w:sz w:val="28"/>
          <w:szCs w:val="28"/>
          <w:lang w:val="vi-VN"/>
        </w:rPr>
      </w:pPr>
      <w:r>
        <w:rPr>
          <w:rFonts w:ascii="Times New Roman" w:hAnsi="Times New Roman" w:cs="Times New Roman"/>
          <w:color w:val="000000" w:themeColor="text1"/>
          <w:sz w:val="28"/>
          <w:szCs w:val="28"/>
          <w:lang w:val="vi-VN"/>
        </w:rPr>
        <w:tab/>
      </w:r>
      <w:r>
        <w:rPr>
          <w:rFonts w:ascii="Times New Roman" w:hAnsi="Times New Roman" w:cs="Times New Roman"/>
          <w:color w:val="000000" w:themeColor="text1"/>
          <w:spacing w:val="6"/>
          <w:sz w:val="28"/>
          <w:szCs w:val="28"/>
          <w:lang w:val="vi-VN"/>
        </w:rPr>
        <w:t>Hình ảnh đại thể các tạng thận, lách của các chuột đều có màu nâu đỏ đồng đều, bề mặt nhẵn, không có u cục, khi ấn xuống nhu mô có sự đàn hồi. Không có sự khác biệt về hình ảnh đại thể của thận và lách giữa các lô nghiên cứu.</w:t>
      </w:r>
    </w:p>
    <w:p w14:paraId="3FF3D26A" w14:textId="77777777" w:rsidR="00EE0C64" w:rsidRDefault="003D6B4E">
      <w:pPr>
        <w:spacing w:after="0" w:line="360" w:lineRule="auto"/>
        <w:jc w:val="both"/>
        <w:rPr>
          <w:rStyle w:val="fontstyle01"/>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pacing w:val="2"/>
          <w:sz w:val="28"/>
          <w:szCs w:val="28"/>
          <w:lang w:val="vi-VN"/>
        </w:rPr>
        <w:tab/>
        <w:t xml:space="preserve">Hình ảnh đại thể gan của chuột có sự khác biệt giữa các lô nghiên cứu. Ở lô chứng, tất cả các mẫu gan đều có màu nâu đỏ thẫm đồng đều, bề mặt nhẵn, không có u cục, khi ấn xuống nhu mô có sự đàn hồi. </w:t>
      </w:r>
      <w:r>
        <w:rPr>
          <w:rStyle w:val="fontstyle01"/>
          <w:rFonts w:ascii="Times New Roman" w:hAnsi="Times New Roman" w:cs="Times New Roman"/>
          <w:color w:val="000000" w:themeColor="text1"/>
          <w:spacing w:val="2"/>
          <w:sz w:val="28"/>
          <w:szCs w:val="28"/>
          <w:lang w:val="vi-VN"/>
        </w:rPr>
        <w:t>Ở lô bệnh, các mẫu gan có màu nâu nhạt đến vàng sáng, phân bố màu sắc không đều, so với chuột cùng cân nặng của lô chứng, hầu hết các mẫu gan có kích thích lớn hơn. Ở các lô uống VGCE, các mẫu gan có màu nâu đỏ đến nâu nhạt, phân bố màu sắc không đều.</w:t>
      </w:r>
    </w:p>
    <w:p w14:paraId="56614C80" w14:textId="77777777" w:rsidR="00660FE5" w:rsidRDefault="003D6B4E">
      <w:pPr>
        <w:spacing w:after="0" w:line="360"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r>
      <w:r w:rsidR="00660FE5">
        <w:rPr>
          <w:rStyle w:val="fontstyle01"/>
          <w:rFonts w:ascii="Times New Roman" w:hAnsi="Times New Roman" w:cs="Times New Roman"/>
          <w:color w:val="000000" w:themeColor="text1"/>
          <w:sz w:val="28"/>
          <w:szCs w:val="28"/>
          <w:lang w:val="vi-VN"/>
        </w:rPr>
        <w:br w:type="page"/>
      </w:r>
    </w:p>
    <w:p w14:paraId="07DC1124" w14:textId="6DC0BCB0" w:rsidR="00EE0C64" w:rsidRDefault="00660FE5">
      <w:pPr>
        <w:spacing w:after="0" w:line="360"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lastRenderedPageBreak/>
        <w:tab/>
      </w:r>
      <w:r w:rsidR="003D6B4E">
        <w:rPr>
          <w:rStyle w:val="fontstyle01"/>
          <w:rFonts w:ascii="Times New Roman" w:hAnsi="Times New Roman" w:cs="Times New Roman"/>
          <w:color w:val="000000" w:themeColor="text1"/>
          <w:sz w:val="28"/>
          <w:szCs w:val="28"/>
          <w:lang w:val="vi-VN"/>
        </w:rPr>
        <w:t>* Tác dụng của VGCE lên mô bệnh học gan của chuột rối loạn lipid do chế độ ăn:</w:t>
      </w:r>
    </w:p>
    <w:p w14:paraId="208A4362" w14:textId="77777777" w:rsidR="00EE0C64" w:rsidRDefault="003D6B4E">
      <w:pPr>
        <w:spacing w:after="0" w:line="360"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t>Quan sát hình ảnh gan chuột dưới kính hiển vi độ phóng đại 200 lần, thu được các hình ảnh dưới đây: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7"/>
        <w:gridCol w:w="2928"/>
        <w:gridCol w:w="2926"/>
      </w:tblGrid>
      <w:tr w:rsidR="00EE0C64" w14:paraId="5BBAD3ED" w14:textId="77777777">
        <w:tc>
          <w:tcPr>
            <w:tcW w:w="1667" w:type="pct"/>
          </w:tcPr>
          <w:p w14:paraId="7347CE01" w14:textId="77777777" w:rsidR="00EE0C64" w:rsidRDefault="003D6B4E">
            <w:pPr>
              <w:spacing w:after="0" w:line="360" w:lineRule="auto"/>
              <w:jc w:val="both"/>
              <w:rPr>
                <w:rStyle w:val="fontstyle01"/>
                <w:rFonts w:ascii="Times New Roman" w:hAnsi="Times New Roman" w:cs="Times New Roman"/>
                <w:color w:val="000000" w:themeColor="text1"/>
                <w:kern w:val="0"/>
                <w:sz w:val="28"/>
                <w:szCs w:val="28"/>
                <w:lang w:val="vi-VN"/>
                <w14:ligatures w14:val="none"/>
              </w:rPr>
            </w:pP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84" behindDoc="0" locked="0" layoutInCell="1" allowOverlap="1" wp14:anchorId="77747FCF" wp14:editId="4B581884">
                      <wp:simplePos x="0" y="0"/>
                      <wp:positionH relativeFrom="column">
                        <wp:posOffset>461010</wp:posOffset>
                      </wp:positionH>
                      <wp:positionV relativeFrom="paragraph">
                        <wp:posOffset>489585</wp:posOffset>
                      </wp:positionV>
                      <wp:extent cx="914400" cy="914400"/>
                      <wp:effectExtent l="0" t="0" r="0" b="0"/>
                      <wp:wrapNone/>
                      <wp:docPr id="1996111306" name="Text Box 85"/>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077A749C" w14:textId="77777777" w:rsidR="00E53883" w:rsidRDefault="00E53883">
                                  <w:pPr>
                                    <w:rPr>
                                      <w:lang w:val="vi-VN"/>
                                    </w:rPr>
                                  </w:pPr>
                                  <w:r>
                                    <w:rPr>
                                      <w:lang w:val="vi-VN"/>
                                    </w:rPr>
                                    <w:t>2</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77747FCF" id="Text Box 85" o:spid="_x0000_s1029" type="#_x0000_t202" style="position:absolute;left:0;text-align:left;margin-left:36.3pt;margin-top:38.55pt;width:1in;height:1in;z-index:2516582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" filled="f" stroked="f" strokeweight=".5pt">
                      <v:textbox>
                        <w:txbxContent>
                          <w:p w14:paraId="077A749C" w14:textId="77777777" w:rsidR="00E53883" w:rsidRDefault="00E53883">
                            <w:pPr>
                              <w:rPr>
                                <w:lang w:val="vi-VN"/>
                              </w:rPr>
                            </w:pPr>
                            <w:r>
                              <w:rPr>
                                <w:lang w:val="vi-VN"/>
                              </w:rPr>
                              <w:t>2</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79" behindDoc="0" locked="0" layoutInCell="1" allowOverlap="1" wp14:anchorId="0DB16496" wp14:editId="696C7FCB">
                      <wp:simplePos x="0" y="0"/>
                      <wp:positionH relativeFrom="column">
                        <wp:posOffset>951230</wp:posOffset>
                      </wp:positionH>
                      <wp:positionV relativeFrom="paragraph">
                        <wp:posOffset>403225</wp:posOffset>
                      </wp:positionV>
                      <wp:extent cx="914400" cy="914400"/>
                      <wp:effectExtent l="0" t="0" r="0" b="0"/>
                      <wp:wrapNone/>
                      <wp:docPr id="1816342171" name="Text Box 84"/>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258734A0" w14:textId="77777777" w:rsidR="00E53883" w:rsidRDefault="00E53883">
                                  <w:pPr>
                                    <w:rPr>
                                      <w:lang w:val="vi-VN"/>
                                    </w:rPr>
                                  </w:pPr>
                                  <w:r>
                                    <w:rPr>
                                      <w:lang w:val="vi-VN"/>
                                    </w:rPr>
                                    <w:t>1</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0DB16496" id="Text Box 84" o:spid="_x0000_s1030" type="#_x0000_t202" style="position:absolute;left:0;text-align:left;margin-left:74.9pt;margin-top:31.75pt;width:1in;height:1in;z-index:251658279;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" filled="f" stroked="f" strokeweight=".5pt">
                      <v:textbox>
                        <w:txbxContent>
                          <w:p w14:paraId="258734A0" w14:textId="77777777" w:rsidR="00E53883" w:rsidRDefault="00E53883">
                            <w:pPr>
                              <w:rPr>
                                <w:lang w:val="vi-VN"/>
                              </w:rPr>
                            </w:pPr>
                            <w:r>
                              <w:rPr>
                                <w:lang w:val="vi-VN"/>
                              </w:rPr>
                              <w:t>1</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69" behindDoc="0" locked="0" layoutInCell="1" allowOverlap="1" wp14:anchorId="026F7C85" wp14:editId="0A08B1C4">
                      <wp:simplePos x="0" y="0"/>
                      <wp:positionH relativeFrom="column">
                        <wp:posOffset>4445</wp:posOffset>
                      </wp:positionH>
                      <wp:positionV relativeFrom="paragraph">
                        <wp:posOffset>825500</wp:posOffset>
                      </wp:positionV>
                      <wp:extent cx="241300" cy="255905"/>
                      <wp:effectExtent l="0" t="0" r="12700" b="11430"/>
                      <wp:wrapNone/>
                      <wp:docPr id="1189034057" name="Text Box 81"/>
                      <wp:cNvGraphicFramePr/>
                      <a:graphic xmlns:a="http://schemas.openxmlformats.org/drawingml/2006/main">
                        <a:graphicData uri="http://schemas.microsoft.com/office/word/2010/wordprocessingShape">
                          <wps:wsp>
                            <wps:cNvSpPr txBox="1"/>
                            <wps:spPr>
                              <a:xfrm>
                                <a:off x="0" y="0"/>
                                <a:ext cx="241365" cy="255633"/>
                              </a:xfrm>
                              <a:prstGeom prst="rect">
                                <a:avLst/>
                              </a:prstGeom>
                              <a:solidFill>
                                <a:schemeClr val="lt1"/>
                              </a:solidFill>
                              <a:ln w="6350">
                                <a:solidFill>
                                  <a:prstClr val="black"/>
                                </a:solidFill>
                              </a:ln>
                            </wps:spPr>
                            <wps:txbx>
                              <w:txbxContent>
                                <w:p w14:paraId="7F657EF5" w14:textId="77777777" w:rsidR="00E53883" w:rsidRDefault="00E53883">
                                  <w:pPr>
                                    <w:rPr>
                                      <w:b/>
                                      <w:bCs/>
                                      <w:lang w:val="vi-VN"/>
                                    </w:rPr>
                                  </w:pPr>
                                  <w:r>
                                    <w:rPr>
                                      <w:b/>
                                      <w:bCs/>
                                      <w:lang w:val="vi-VN"/>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26F7C85" id="Text Box 81" o:spid="_x0000_s1031" type="#_x0000_t202" style="position:absolute;left:0;text-align:left;margin-left:.35pt;margin-top:65pt;width:19pt;height:20.15pt;z-index:25165826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" fillcolor="white [3201]" strokeweight=".5pt">
                      <v:textbox>
                        <w:txbxContent>
                          <w:p w14:paraId="7F657EF5" w14:textId="77777777" w:rsidR="00E53883" w:rsidRDefault="00E53883">
                            <w:pPr>
                              <w:rPr>
                                <w:b/>
                                <w:bCs/>
                                <w:lang w:val="vi-VN"/>
                              </w:rPr>
                            </w:pPr>
                            <w:r>
                              <w:rPr>
                                <w:b/>
                                <w:bCs/>
                                <w:lang w:val="vi-VN"/>
                              </w:rPr>
                              <w:t>A</w:t>
                            </w:r>
                          </w:p>
                        </w:txbxContent>
                      </v:textbox>
                    </v:shape>
                  </w:pict>
                </mc:Fallback>
              </mc:AlternateContent>
            </w:r>
            <w:r>
              <w:rPr>
                <w:rFonts w:ascii="Times New Roman" w:hAnsi="Times New Roman" w:cs="Times New Roman"/>
                <w:noProof/>
                <w:color w:val="000000" w:themeColor="text1"/>
                <w:kern w:val="0"/>
                <w:sz w:val="28"/>
                <w:szCs w:val="28"/>
                <w14:ligatures w14:val="none"/>
              </w:rPr>
              <w:drawing>
                <wp:inline distT="0" distB="0" distL="0" distR="0" wp14:anchorId="0A986F92" wp14:editId="14FCE376">
                  <wp:extent cx="2028190" cy="1082675"/>
                  <wp:effectExtent l="0" t="0" r="3810" b="0"/>
                  <wp:docPr id="722700092" name="Picture 72270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700092" name="Picture 722700092"/>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052378" cy="1095722"/>
                          </a:xfrm>
                          <a:prstGeom prst="rect">
                            <a:avLst/>
                          </a:prstGeom>
                        </pic:spPr>
                      </pic:pic>
                    </a:graphicData>
                  </a:graphic>
                </wp:inline>
              </w:drawing>
            </w:r>
          </w:p>
        </w:tc>
        <w:tc>
          <w:tcPr>
            <w:tcW w:w="1667" w:type="pct"/>
          </w:tcPr>
          <w:p w14:paraId="24B7008A" w14:textId="77777777" w:rsidR="00EE0C64" w:rsidRDefault="003D6B4E">
            <w:pPr>
              <w:spacing w:after="0" w:line="360" w:lineRule="auto"/>
              <w:jc w:val="both"/>
              <w:rPr>
                <w:rStyle w:val="fontstyle01"/>
                <w:rFonts w:ascii="Times New Roman" w:hAnsi="Times New Roman" w:cs="Times New Roman"/>
                <w:color w:val="000000" w:themeColor="text1"/>
                <w:kern w:val="0"/>
                <w:sz w:val="28"/>
                <w:szCs w:val="28"/>
                <w:lang w:val="vi-VN"/>
                <w14:ligatures w14:val="none"/>
              </w:rPr>
            </w:pP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57" behindDoc="0" locked="0" layoutInCell="1" allowOverlap="1" wp14:anchorId="44AEEFA0" wp14:editId="062BA432">
                      <wp:simplePos x="0" y="0"/>
                      <wp:positionH relativeFrom="column">
                        <wp:posOffset>447675</wp:posOffset>
                      </wp:positionH>
                      <wp:positionV relativeFrom="paragraph">
                        <wp:posOffset>457200</wp:posOffset>
                      </wp:positionV>
                      <wp:extent cx="914400" cy="914400"/>
                      <wp:effectExtent l="0" t="0" r="0" b="0"/>
                      <wp:wrapNone/>
                      <wp:docPr id="594284566" name="Text Box 87"/>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52100281" w14:textId="77777777" w:rsidR="00E53883" w:rsidRDefault="00E53883">
                                  <w:pPr>
                                    <w:rPr>
                                      <w:lang w:val="vi-VN"/>
                                    </w:rPr>
                                  </w:pPr>
                                  <w:r>
                                    <w:rPr>
                                      <w:lang w:val="vi-VN"/>
                                    </w:rPr>
                                    <w:t>2</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44AEEFA0" id="Text Box 87" o:spid="_x0000_s1032" type="#_x0000_t202" style="position:absolute;left:0;text-align:left;margin-left:35.25pt;margin-top:36pt;width:1in;height:1in;z-index:25165825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" filled="f" stroked="f" strokeweight=".5pt">
                      <v:textbox>
                        <w:txbxContent>
                          <w:p w14:paraId="52100281" w14:textId="77777777" w:rsidR="00E53883" w:rsidRDefault="00E53883">
                            <w:pPr>
                              <w:rPr>
                                <w:lang w:val="vi-VN"/>
                              </w:rPr>
                            </w:pPr>
                            <w:r>
                              <w:rPr>
                                <w:lang w:val="vi-VN"/>
                              </w:rPr>
                              <w:t>2</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75" behindDoc="0" locked="0" layoutInCell="1" allowOverlap="1" wp14:anchorId="5346C830" wp14:editId="5D7AB1DA">
                      <wp:simplePos x="0" y="0"/>
                      <wp:positionH relativeFrom="column">
                        <wp:posOffset>795655</wp:posOffset>
                      </wp:positionH>
                      <wp:positionV relativeFrom="paragraph">
                        <wp:posOffset>490220</wp:posOffset>
                      </wp:positionV>
                      <wp:extent cx="914400" cy="914400"/>
                      <wp:effectExtent l="0" t="0" r="0" b="0"/>
                      <wp:wrapNone/>
                      <wp:docPr id="1752163814" name="Text Box 86"/>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79EEDC1D" w14:textId="77777777" w:rsidR="00E53883" w:rsidRDefault="00E53883">
                                  <w:pPr>
                                    <w:rPr>
                                      <w:lang w:val="vi-VN"/>
                                    </w:rPr>
                                  </w:pPr>
                                  <w:r>
                                    <w:rPr>
                                      <w:lang w:val="vi-VN"/>
                                    </w:rPr>
                                    <w:t>1</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5346C830" id="Text Box 86" o:spid="_x0000_s1033" type="#_x0000_t202" style="position:absolute;left:0;text-align:left;margin-left:62.65pt;margin-top:38.6pt;width:1in;height:1in;z-index:25165827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" filled="f" stroked="f" strokeweight=".5pt">
                      <v:textbox>
                        <w:txbxContent>
                          <w:p w14:paraId="79EEDC1D" w14:textId="77777777" w:rsidR="00E53883" w:rsidRDefault="00E53883">
                            <w:pPr>
                              <w:rPr>
                                <w:lang w:val="vi-VN"/>
                              </w:rPr>
                            </w:pPr>
                            <w:r>
                              <w:rPr>
                                <w:lang w:val="vi-VN"/>
                              </w:rPr>
                              <w:t>1</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80" behindDoc="0" locked="0" layoutInCell="1" allowOverlap="1" wp14:anchorId="4705DEEC" wp14:editId="4745DEB2">
                      <wp:simplePos x="0" y="0"/>
                      <wp:positionH relativeFrom="column">
                        <wp:posOffset>11430</wp:posOffset>
                      </wp:positionH>
                      <wp:positionV relativeFrom="paragraph">
                        <wp:posOffset>814705</wp:posOffset>
                      </wp:positionV>
                      <wp:extent cx="234315" cy="250190"/>
                      <wp:effectExtent l="0" t="0" r="0" b="3810"/>
                      <wp:wrapNone/>
                      <wp:docPr id="1843822016" name="Text Box 82"/>
                      <wp:cNvGraphicFramePr/>
                      <a:graphic xmlns:a="http://schemas.openxmlformats.org/drawingml/2006/main">
                        <a:graphicData uri="http://schemas.microsoft.com/office/word/2010/wordprocessingShape">
                          <wps:wsp>
                            <wps:cNvSpPr txBox="1"/>
                            <wps:spPr>
                              <a:xfrm>
                                <a:off x="0" y="0"/>
                                <a:ext cx="234043" cy="250190"/>
                              </a:xfrm>
                              <a:prstGeom prst="rect">
                                <a:avLst/>
                              </a:prstGeom>
                              <a:solidFill>
                                <a:schemeClr val="bg1"/>
                              </a:solidFill>
                              <a:ln w="6350">
                                <a:noFill/>
                              </a:ln>
                            </wps:spPr>
                            <wps:txbx>
                              <w:txbxContent>
                                <w:p w14:paraId="39A878FF" w14:textId="77777777" w:rsidR="00E53883" w:rsidRDefault="00E53883">
                                  <w:pPr>
                                    <w:rPr>
                                      <w:b/>
                                      <w:bCs/>
                                      <w:lang w:val="vi-VN"/>
                                    </w:rPr>
                                  </w:pPr>
                                  <w:r>
                                    <w:rPr>
                                      <w:b/>
                                      <w:bCs/>
                                      <w:lang w:val="vi-VN"/>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705DEEC" id="Text Box 82" o:spid="_x0000_s1034" type="#_x0000_t202" style="position:absolute;left:0;text-align:left;margin-left:.9pt;margin-top:64.15pt;width:18.45pt;height:19.7pt;z-index:251658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" fillcolor="white [3212]" stroked="f" strokeweight=".5pt">
                      <v:textbox>
                        <w:txbxContent>
                          <w:p w14:paraId="39A878FF" w14:textId="77777777" w:rsidR="00E53883" w:rsidRDefault="00E53883">
                            <w:pPr>
                              <w:rPr>
                                <w:b/>
                                <w:bCs/>
                                <w:lang w:val="vi-VN"/>
                              </w:rPr>
                            </w:pPr>
                            <w:r>
                              <w:rPr>
                                <w:b/>
                                <w:bCs/>
                                <w:lang w:val="vi-VN"/>
                              </w:rPr>
                              <w:t>B</w:t>
                            </w:r>
                          </w:p>
                        </w:txbxContent>
                      </v:textbox>
                    </v:shape>
                  </w:pict>
                </mc:Fallback>
              </mc:AlternateContent>
            </w:r>
            <w:r>
              <w:rPr>
                <w:rFonts w:ascii="Times New Roman" w:hAnsi="Times New Roman" w:cs="Times New Roman"/>
                <w:noProof/>
                <w:color w:val="000000" w:themeColor="text1"/>
                <w:kern w:val="0"/>
                <w:sz w:val="28"/>
                <w:szCs w:val="28"/>
                <w14:ligatures w14:val="none"/>
              </w:rPr>
              <w:drawing>
                <wp:inline distT="0" distB="0" distL="0" distR="0" wp14:anchorId="5E7D4022" wp14:editId="061240A8">
                  <wp:extent cx="1920240" cy="1082675"/>
                  <wp:effectExtent l="0" t="0" r="0" b="0"/>
                  <wp:docPr id="1310358366" name="Picture 1310358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58366" name="Picture 1310358366"/>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963848" cy="1107252"/>
                          </a:xfrm>
                          <a:prstGeom prst="rect">
                            <a:avLst/>
                          </a:prstGeom>
                        </pic:spPr>
                      </pic:pic>
                    </a:graphicData>
                  </a:graphic>
                </wp:inline>
              </w:drawing>
            </w:r>
          </w:p>
        </w:tc>
        <w:tc>
          <w:tcPr>
            <w:tcW w:w="1666" w:type="pct"/>
          </w:tcPr>
          <w:p w14:paraId="1B9C717F" w14:textId="77777777" w:rsidR="00EE0C64" w:rsidRDefault="003D6B4E">
            <w:pPr>
              <w:spacing w:after="0" w:line="360" w:lineRule="auto"/>
              <w:jc w:val="both"/>
              <w:rPr>
                <w:rStyle w:val="fontstyle01"/>
                <w:rFonts w:ascii="Times New Roman" w:hAnsi="Times New Roman" w:cs="Times New Roman"/>
                <w:color w:val="000000" w:themeColor="text1"/>
                <w:kern w:val="0"/>
                <w:sz w:val="28"/>
                <w:szCs w:val="28"/>
                <w:lang w:val="vi-VN"/>
                <w14:ligatures w14:val="none"/>
              </w:rPr>
            </w:pP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74" behindDoc="0" locked="0" layoutInCell="1" allowOverlap="1" wp14:anchorId="05471A84" wp14:editId="13D0F73F">
                      <wp:simplePos x="0" y="0"/>
                      <wp:positionH relativeFrom="column">
                        <wp:posOffset>354965</wp:posOffset>
                      </wp:positionH>
                      <wp:positionV relativeFrom="paragraph">
                        <wp:posOffset>489585</wp:posOffset>
                      </wp:positionV>
                      <wp:extent cx="914400" cy="914400"/>
                      <wp:effectExtent l="0" t="0" r="0" b="0"/>
                      <wp:wrapNone/>
                      <wp:docPr id="1746658718" name="Text Box 89"/>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404BB216" w14:textId="77777777" w:rsidR="00E53883" w:rsidRDefault="00E53883">
                                  <w:pPr>
                                    <w:rPr>
                                      <w:lang w:val="vi-VN"/>
                                    </w:rPr>
                                  </w:pPr>
                                  <w:r>
                                    <w:rPr>
                                      <w:lang w:val="vi-VN"/>
                                    </w:rPr>
                                    <w:t>2</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05471A84" id="Text Box 89" o:spid="_x0000_s1035" type="#_x0000_t202" style="position:absolute;left:0;text-align:left;margin-left:27.95pt;margin-top:38.55pt;width:1in;height:1in;z-index:25165827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" filled="f" stroked="f" strokeweight=".5pt">
                      <v:textbox>
                        <w:txbxContent>
                          <w:p w14:paraId="404BB216" w14:textId="77777777" w:rsidR="00E53883" w:rsidRDefault="00E53883">
                            <w:pPr>
                              <w:rPr>
                                <w:lang w:val="vi-VN"/>
                              </w:rPr>
                            </w:pPr>
                            <w:r>
                              <w:rPr>
                                <w:lang w:val="vi-VN"/>
                              </w:rPr>
                              <w:t>2</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43" behindDoc="0" locked="0" layoutInCell="1" allowOverlap="1" wp14:anchorId="52A9F5B1" wp14:editId="5D435DEB">
                      <wp:simplePos x="0" y="0"/>
                      <wp:positionH relativeFrom="column">
                        <wp:posOffset>721995</wp:posOffset>
                      </wp:positionH>
                      <wp:positionV relativeFrom="paragraph">
                        <wp:posOffset>457200</wp:posOffset>
                      </wp:positionV>
                      <wp:extent cx="914400" cy="914400"/>
                      <wp:effectExtent l="0" t="0" r="0" b="0"/>
                      <wp:wrapNone/>
                      <wp:docPr id="132671742" name="Text Box 88"/>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00165EED" w14:textId="77777777" w:rsidR="00E53883" w:rsidRDefault="00E53883">
                                  <w:pPr>
                                    <w:rPr>
                                      <w:lang w:val="vi-VN"/>
                                    </w:rPr>
                                  </w:pPr>
                                  <w:r>
                                    <w:rPr>
                                      <w:lang w:val="vi-VN"/>
                                    </w:rPr>
                                    <w:t>1</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52A9F5B1" id="Text Box 88" o:spid="_x0000_s1036" type="#_x0000_t202" style="position:absolute;left:0;text-align:left;margin-left:56.85pt;margin-top:36pt;width:1in;height:1in;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" filled="f" stroked="f" strokeweight=".5pt">
                      <v:textbox>
                        <w:txbxContent>
                          <w:p w14:paraId="00165EED" w14:textId="77777777" w:rsidR="00E53883" w:rsidRDefault="00E53883">
                            <w:pPr>
                              <w:rPr>
                                <w:lang w:val="vi-VN"/>
                              </w:rPr>
                            </w:pPr>
                            <w:r>
                              <w:rPr>
                                <w:lang w:val="vi-VN"/>
                              </w:rPr>
                              <w:t>1</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42" behindDoc="0" locked="0" layoutInCell="1" allowOverlap="1" wp14:anchorId="7C76D94F" wp14:editId="767B9CD7">
                      <wp:simplePos x="0" y="0"/>
                      <wp:positionH relativeFrom="column">
                        <wp:posOffset>12065</wp:posOffset>
                      </wp:positionH>
                      <wp:positionV relativeFrom="paragraph">
                        <wp:posOffset>818515</wp:posOffset>
                      </wp:positionV>
                      <wp:extent cx="234315" cy="250190"/>
                      <wp:effectExtent l="0" t="0" r="7620" b="16510"/>
                      <wp:wrapNone/>
                      <wp:docPr id="125249756" name="Text Box 83"/>
                      <wp:cNvGraphicFramePr/>
                      <a:graphic xmlns:a="http://schemas.openxmlformats.org/drawingml/2006/main">
                        <a:graphicData uri="http://schemas.microsoft.com/office/word/2010/wordprocessingShape">
                          <wps:wsp>
                            <wps:cNvSpPr txBox="1"/>
                            <wps:spPr>
                              <a:xfrm>
                                <a:off x="0" y="0"/>
                                <a:ext cx="234043" cy="250372"/>
                              </a:xfrm>
                              <a:prstGeom prst="rect">
                                <a:avLst/>
                              </a:prstGeom>
                              <a:solidFill>
                                <a:schemeClr val="lt1"/>
                              </a:solidFill>
                              <a:ln w="6350">
                                <a:solidFill>
                                  <a:prstClr val="black"/>
                                </a:solidFill>
                              </a:ln>
                            </wps:spPr>
                            <wps:txbx>
                              <w:txbxContent>
                                <w:p w14:paraId="5CBDAB71" w14:textId="77777777" w:rsidR="00E53883" w:rsidRDefault="00E53883">
                                  <w:pPr>
                                    <w:rPr>
                                      <w:b/>
                                      <w:bCs/>
                                      <w:lang w:val="vi-VN"/>
                                    </w:rPr>
                                  </w:pPr>
                                  <w:r>
                                    <w:rPr>
                                      <w:b/>
                                      <w:bCs/>
                                      <w:lang w:val="vi-VN"/>
                                    </w:rPr>
                                    <w:t>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C76D94F" id="Text Box 83" o:spid="_x0000_s1037" type="#_x0000_t202" style="position:absolute;left:0;text-align:left;margin-left:.95pt;margin-top:64.45pt;width:18.45pt;height:19.7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" fillcolor="white [3201]" strokeweight=".5pt">
                      <v:textbox>
                        <w:txbxContent>
                          <w:p w14:paraId="5CBDAB71" w14:textId="77777777" w:rsidR="00E53883" w:rsidRDefault="00E53883">
                            <w:pPr>
                              <w:rPr>
                                <w:b/>
                                <w:bCs/>
                                <w:lang w:val="vi-VN"/>
                              </w:rPr>
                            </w:pPr>
                            <w:r>
                              <w:rPr>
                                <w:b/>
                                <w:bCs/>
                                <w:lang w:val="vi-VN"/>
                              </w:rPr>
                              <w:t>C</w:t>
                            </w:r>
                          </w:p>
                        </w:txbxContent>
                      </v:textbox>
                    </v:shape>
                  </w:pict>
                </mc:Fallback>
              </mc:AlternateContent>
            </w:r>
            <w:r>
              <w:rPr>
                <w:rFonts w:ascii="Times New Roman" w:hAnsi="Times New Roman" w:cs="Times New Roman"/>
                <w:noProof/>
                <w:color w:val="000000" w:themeColor="text1"/>
                <w:kern w:val="0"/>
                <w:sz w:val="28"/>
                <w:szCs w:val="28"/>
                <w14:ligatures w14:val="none"/>
              </w:rPr>
              <w:drawing>
                <wp:inline distT="0" distB="0" distL="0" distR="0" wp14:anchorId="7F3CC8BB" wp14:editId="59EDAC09">
                  <wp:extent cx="1911985" cy="1082675"/>
                  <wp:effectExtent l="0" t="0" r="5715" b="0"/>
                  <wp:docPr id="416694485" name="Picture 416694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94485" name="Picture 416694485"/>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954125" cy="1106455"/>
                          </a:xfrm>
                          <a:prstGeom prst="rect">
                            <a:avLst/>
                          </a:prstGeom>
                        </pic:spPr>
                      </pic:pic>
                    </a:graphicData>
                  </a:graphic>
                </wp:inline>
              </w:drawing>
            </w:r>
          </w:p>
        </w:tc>
      </w:tr>
    </w:tbl>
    <w:p w14:paraId="29610D2E" w14:textId="22D80B0F" w:rsidR="00EE0C64" w:rsidRDefault="003D6B4E">
      <w:pPr>
        <w:pStyle w:val="Caption"/>
        <w:spacing w:line="360" w:lineRule="auto"/>
        <w:jc w:val="center"/>
        <w:outlineLvl w:val="5"/>
        <w:rPr>
          <w:rFonts w:cs="Times New Roman"/>
          <w:i w:val="0"/>
          <w:iCs w:val="0"/>
          <w:color w:val="000000" w:themeColor="text1"/>
          <w:sz w:val="28"/>
          <w:szCs w:val="28"/>
          <w:lang w:val="vi-VN"/>
        </w:rPr>
      </w:pPr>
      <w:bookmarkStart w:id="259" w:name="_Toc205945629"/>
      <w:bookmarkStart w:id="260" w:name="_Toc211497475"/>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12</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Ảnh hưởng của VGCE lên mô bệnh học gan của chuột rối loạn lipid do chế độ ăn</w:t>
      </w:r>
      <w:bookmarkEnd w:id="259"/>
      <w:r>
        <w:rPr>
          <w:rFonts w:cs="Times New Roman"/>
          <w:i w:val="0"/>
          <w:iCs w:val="0"/>
          <w:color w:val="000000" w:themeColor="text1"/>
          <w:sz w:val="28"/>
          <w:szCs w:val="28"/>
          <w:lang w:val="vi-VN"/>
        </w:rPr>
        <w:t xml:space="preserve"> (nhuộm HE, 200X)</w:t>
      </w:r>
      <w:bookmarkEnd w:id="260"/>
    </w:p>
    <w:p w14:paraId="0B436EA3" w14:textId="77777777" w:rsidR="00EE0C64" w:rsidRDefault="003D6B4E">
      <w:pPr>
        <w:spacing w:line="360" w:lineRule="auto"/>
        <w:jc w:val="center"/>
        <w:rPr>
          <w:rFonts w:ascii="Times New Roman" w:hAnsi="Times New Roman" w:cs="Times New Roman"/>
          <w:i/>
          <w:iCs/>
          <w:color w:val="000000" w:themeColor="text1"/>
          <w:lang w:val="vi-VN"/>
        </w:rPr>
      </w:pPr>
      <w:r>
        <w:rPr>
          <w:rStyle w:val="fontstyle01"/>
          <w:rFonts w:ascii="Times New Roman" w:hAnsi="Times New Roman" w:cs="Times New Roman"/>
          <w:i/>
          <w:iCs/>
          <w:color w:val="000000" w:themeColor="text1"/>
          <w:sz w:val="24"/>
          <w:szCs w:val="24"/>
          <w:lang w:val="vi-VN"/>
        </w:rPr>
        <w:t>(A)</w:t>
      </w:r>
      <w:r>
        <w:rPr>
          <w:rFonts w:ascii="Times New Roman" w:hAnsi="Times New Roman" w:cs="Times New Roman"/>
          <w:i/>
          <w:iCs/>
          <w:color w:val="000000" w:themeColor="text1"/>
          <w:lang w:val="vi-VN"/>
        </w:rPr>
        <w:t xml:space="preserve"> Gan không nhiễm mỡ </w:t>
      </w:r>
      <w:r>
        <w:rPr>
          <w:rStyle w:val="fontstyle01"/>
          <w:rFonts w:ascii="Times New Roman" w:hAnsi="Times New Roman" w:cs="Times New Roman"/>
          <w:i/>
          <w:iCs/>
          <w:color w:val="000000" w:themeColor="text1"/>
          <w:sz w:val="24"/>
          <w:szCs w:val="24"/>
          <w:lang w:val="vi-VN"/>
        </w:rPr>
        <w:t xml:space="preserve">(lô chứng - chuột số 02); (B) </w:t>
      </w:r>
      <w:r>
        <w:rPr>
          <w:rFonts w:ascii="Times New Roman" w:hAnsi="Times New Roman" w:cs="Times New Roman"/>
          <w:i/>
          <w:iCs/>
          <w:color w:val="000000" w:themeColor="text1"/>
          <w:lang w:val="vi-VN"/>
        </w:rPr>
        <w:t>Gan nhiễm mỡ mức độ nhẹ</w:t>
      </w:r>
    </w:p>
    <w:p w14:paraId="34F81D49" w14:textId="77777777" w:rsidR="00EE0C64" w:rsidRDefault="003D6B4E">
      <w:pPr>
        <w:spacing w:line="360" w:lineRule="auto"/>
        <w:jc w:val="center"/>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(Lô VGCE200 - chuột 15B); (</w:t>
      </w:r>
      <w:r>
        <w:rPr>
          <w:rFonts w:ascii="Times New Roman" w:hAnsi="Times New Roman" w:cs="Times New Roman"/>
          <w:i/>
          <w:iCs/>
          <w:color w:val="000000" w:themeColor="text1"/>
          <w:lang w:val="vi-VN"/>
        </w:rPr>
        <w:t>C) Gan nhiễm mỡ mức độ vừa (</w:t>
      </w:r>
      <w:r>
        <w:rPr>
          <w:rStyle w:val="fontstyle01"/>
          <w:rFonts w:ascii="Times New Roman" w:hAnsi="Times New Roman" w:cs="Times New Roman"/>
          <w:i/>
          <w:iCs/>
          <w:color w:val="000000" w:themeColor="text1"/>
          <w:sz w:val="24"/>
          <w:szCs w:val="24"/>
          <w:lang w:val="vi-VN"/>
        </w:rPr>
        <w:t>Lô bệnh - chuột số 23)</w:t>
      </w:r>
    </w:p>
    <w:p w14:paraId="2D884A98" w14:textId="77777777" w:rsidR="00EE0C64" w:rsidRDefault="003D6B4E">
      <w:pPr>
        <w:spacing w:line="360" w:lineRule="auto"/>
        <w:jc w:val="center"/>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 xml:space="preserve">1 – Tĩnh mạch trung tâm tiểu thuỳ; 2 – Các tế bào gan </w:t>
      </w:r>
    </w:p>
    <w:p w14:paraId="60A27139" w14:textId="77777777" w:rsidR="00EE0C64" w:rsidRDefault="003D6B4E">
      <w:pPr>
        <w:spacing w:line="360" w:lineRule="auto"/>
        <w:jc w:val="center"/>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Mũi tên xanh - tế bào gan bị thoái hóa mỡ giọt nhỏ</w:t>
      </w:r>
    </w:p>
    <w:p w14:paraId="5827F2A2" w14:textId="4D98DF9A" w:rsidR="00EE0C64" w:rsidRPr="001A56F3" w:rsidRDefault="00912C56">
      <w:pPr>
        <w:spacing w:after="0" w:line="360" w:lineRule="auto"/>
        <w:jc w:val="both"/>
        <w:rPr>
          <w:rStyle w:val="fontstyle01"/>
          <w:rFonts w:ascii="Times New Roman" w:hAnsi="Times New Roman" w:cs="Times New Roman"/>
          <w:color w:val="000000" w:themeColor="text1"/>
          <w:sz w:val="24"/>
          <w:szCs w:val="24"/>
          <w:lang w:val="vi-VN"/>
        </w:rPr>
      </w:pPr>
      <w:r>
        <w:rPr>
          <w:rStyle w:val="fontstyle01"/>
          <w:rFonts w:ascii="Times New Roman" w:hAnsi="Times New Roman" w:cs="Times New Roman"/>
          <w:i/>
          <w:iCs/>
          <w:color w:val="000000" w:themeColor="text1"/>
          <w:sz w:val="24"/>
          <w:szCs w:val="24"/>
          <w:lang w:val="vi-VN"/>
        </w:rPr>
        <w:tab/>
      </w:r>
      <w:r w:rsidRPr="00912C56">
        <w:rPr>
          <w:rStyle w:val="fontstyle01"/>
          <w:rFonts w:ascii="Times New Roman" w:hAnsi="Times New Roman" w:cs="Times New Roman"/>
          <w:color w:val="000000" w:themeColor="text1"/>
          <w:sz w:val="24"/>
          <w:szCs w:val="24"/>
          <w:lang w:val="vi-VN"/>
        </w:rPr>
        <w:t>Quan sát dưới kính hiển vi thấy hình ảnh c</w:t>
      </w:r>
      <w:r w:rsidR="003D6B4E" w:rsidRPr="00912C56">
        <w:rPr>
          <w:rStyle w:val="fontstyle01"/>
          <w:rFonts w:ascii="Times New Roman" w:hAnsi="Times New Roman" w:cs="Times New Roman"/>
          <w:color w:val="000000" w:themeColor="text1"/>
          <w:sz w:val="24"/>
          <w:szCs w:val="24"/>
          <w:lang w:val="vi-VN"/>
        </w:rPr>
        <w:t>ác tế bào gan sắp xếp thành dải, thành bè, giữa chúng có xoang mạch. Các tế bào gan không bị thoái hóa</w:t>
      </w:r>
      <w:r w:rsidR="00FF5DC0">
        <w:rPr>
          <w:rStyle w:val="fontstyle01"/>
          <w:rFonts w:ascii="Times New Roman" w:hAnsi="Times New Roman" w:cs="Times New Roman"/>
          <w:color w:val="000000" w:themeColor="text1"/>
          <w:sz w:val="24"/>
          <w:szCs w:val="24"/>
          <w:lang w:val="vi-VN"/>
        </w:rPr>
        <w:t xml:space="preserve"> (</w:t>
      </w:r>
      <w:r w:rsidR="001A56F3">
        <w:rPr>
          <w:rStyle w:val="fontstyle01"/>
          <w:rFonts w:ascii="Times New Roman" w:hAnsi="Times New Roman" w:cs="Times New Roman"/>
          <w:color w:val="000000" w:themeColor="text1"/>
          <w:sz w:val="24"/>
          <w:szCs w:val="24"/>
          <w:lang w:val="vi-VN"/>
        </w:rPr>
        <w:t>Hình 3.12</w:t>
      </w:r>
      <w:r w:rsidR="00FF5DC0">
        <w:rPr>
          <w:rStyle w:val="fontstyle01"/>
          <w:rFonts w:ascii="Times New Roman" w:hAnsi="Times New Roman" w:cs="Times New Roman"/>
          <w:color w:val="000000" w:themeColor="text1"/>
          <w:sz w:val="24"/>
          <w:szCs w:val="24"/>
          <w:lang w:val="vi-VN"/>
        </w:rPr>
        <w:t xml:space="preserve">A) hoặc </w:t>
      </w:r>
      <w:r w:rsidR="001A56F3">
        <w:rPr>
          <w:rStyle w:val="fontstyle01"/>
          <w:rFonts w:ascii="Times New Roman" w:hAnsi="Times New Roman" w:cs="Times New Roman"/>
          <w:color w:val="000000" w:themeColor="text1"/>
          <w:sz w:val="24"/>
          <w:szCs w:val="24"/>
          <w:lang w:val="vi-VN"/>
        </w:rPr>
        <w:t>t</w:t>
      </w:r>
      <w:r w:rsidR="003D6B4E" w:rsidRPr="00912C56">
        <w:rPr>
          <w:rStyle w:val="fontstyle01"/>
          <w:rFonts w:ascii="Times New Roman" w:hAnsi="Times New Roman" w:cs="Times New Roman"/>
          <w:color w:val="000000" w:themeColor="text1"/>
          <w:sz w:val="24"/>
          <w:szCs w:val="24"/>
          <w:lang w:val="vi-VN"/>
        </w:rPr>
        <w:t>rong nhu mô gan có các vùng nhỏ gồm các tế bào gan bị thoái hóa mỡ giọt nhỏ (mũi tên xanh)</w:t>
      </w:r>
      <w:r w:rsidR="001A56F3">
        <w:rPr>
          <w:rStyle w:val="fontstyle01"/>
          <w:rFonts w:ascii="Times New Roman" w:hAnsi="Times New Roman" w:cs="Times New Roman"/>
          <w:color w:val="000000" w:themeColor="text1"/>
          <w:sz w:val="24"/>
          <w:szCs w:val="24"/>
          <w:lang w:val="vi-VN"/>
        </w:rPr>
        <w:t xml:space="preserve"> (Hình 3.12B) hoặc</w:t>
      </w:r>
      <w:r w:rsidR="003D6B4E" w:rsidRPr="00912C56">
        <w:rPr>
          <w:rStyle w:val="fontstyle01"/>
          <w:rFonts w:ascii="Times New Roman" w:hAnsi="Times New Roman" w:cs="Times New Roman"/>
          <w:color w:val="000000" w:themeColor="text1"/>
          <w:sz w:val="24"/>
          <w:szCs w:val="24"/>
          <w:lang w:val="vi-VN"/>
        </w:rPr>
        <w:t xml:space="preserve"> </w:t>
      </w:r>
      <w:r w:rsidR="001A56F3">
        <w:rPr>
          <w:rStyle w:val="fontstyle01"/>
          <w:rFonts w:ascii="Times New Roman" w:hAnsi="Times New Roman" w:cs="Times New Roman"/>
          <w:bCs/>
          <w:color w:val="000000" w:themeColor="text1"/>
          <w:sz w:val="24"/>
          <w:szCs w:val="24"/>
          <w:lang w:val="vi-VN"/>
        </w:rPr>
        <w:t>t</w:t>
      </w:r>
      <w:r w:rsidR="003D6B4E" w:rsidRPr="00912C56">
        <w:rPr>
          <w:rStyle w:val="fontstyle01"/>
          <w:rFonts w:ascii="Times New Roman" w:hAnsi="Times New Roman" w:cs="Times New Roman"/>
          <w:bCs/>
          <w:color w:val="000000" w:themeColor="text1"/>
          <w:sz w:val="24"/>
          <w:szCs w:val="24"/>
          <w:lang w:val="vi-VN"/>
        </w:rPr>
        <w:t>oàn bộ tế bào gan bào tương chứa các giọt mỡ nhỏ tạo thành hốc sáng (mũi tên xanh)</w:t>
      </w:r>
      <w:r w:rsidR="001A56F3">
        <w:rPr>
          <w:rStyle w:val="fontstyle01"/>
          <w:rFonts w:ascii="Times New Roman" w:hAnsi="Times New Roman" w:cs="Times New Roman"/>
          <w:bCs/>
          <w:color w:val="000000" w:themeColor="text1"/>
          <w:sz w:val="24"/>
          <w:szCs w:val="24"/>
          <w:lang w:val="vi-VN"/>
        </w:rPr>
        <w:t xml:space="preserve"> (Hình 3.12C)</w:t>
      </w:r>
      <w:r w:rsidR="003D6B4E" w:rsidRPr="00912C56">
        <w:rPr>
          <w:rStyle w:val="fontstyle01"/>
          <w:rFonts w:ascii="Times New Roman" w:hAnsi="Times New Roman" w:cs="Times New Roman"/>
          <w:bCs/>
          <w:color w:val="000000" w:themeColor="text1"/>
          <w:sz w:val="24"/>
          <w:szCs w:val="24"/>
          <w:lang w:val="vi-VN"/>
        </w:rPr>
        <w:t xml:space="preserve">. </w:t>
      </w:r>
    </w:p>
    <w:p w14:paraId="0F941D20"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r>
    </w:p>
    <w:p w14:paraId="44357810" w14:textId="77777777" w:rsidR="001A56F3" w:rsidRDefault="001A56F3">
      <w:pPr>
        <w:pStyle w:val="Caption"/>
        <w:jc w:val="center"/>
        <w:outlineLvl w:val="4"/>
        <w:rPr>
          <w:rFonts w:cs="Times New Roman"/>
          <w:i w:val="0"/>
          <w:iCs w:val="0"/>
          <w:color w:val="000000" w:themeColor="text1"/>
          <w:sz w:val="28"/>
          <w:szCs w:val="28"/>
        </w:rPr>
      </w:pPr>
      <w:bookmarkStart w:id="261" w:name="_Toc205945597"/>
      <w:r>
        <w:rPr>
          <w:rFonts w:cs="Times New Roman"/>
          <w:i w:val="0"/>
          <w:iCs w:val="0"/>
          <w:color w:val="000000" w:themeColor="text1"/>
          <w:sz w:val="28"/>
          <w:szCs w:val="28"/>
        </w:rPr>
        <w:br w:type="page"/>
      </w:r>
    </w:p>
    <w:p w14:paraId="402E1A29" w14:textId="166D1182" w:rsidR="00EE0C64" w:rsidRDefault="003D6B4E" w:rsidP="00E53883">
      <w:pPr>
        <w:pStyle w:val="Caption"/>
        <w:spacing w:line="360" w:lineRule="auto"/>
        <w:jc w:val="center"/>
        <w:outlineLvl w:val="4"/>
        <w:rPr>
          <w:rStyle w:val="fontstyle01"/>
          <w:rFonts w:ascii="Times New Roman" w:hAnsi="Times New Roman" w:cs="Times New Roman"/>
          <w:i w:val="0"/>
          <w:iCs w:val="0"/>
          <w:color w:val="000000" w:themeColor="text1"/>
          <w:sz w:val="28"/>
          <w:szCs w:val="28"/>
          <w:lang w:val="vi-VN"/>
        </w:rPr>
      </w:pPr>
      <w:bookmarkStart w:id="262" w:name="_Toc211497436"/>
      <w:proofErr w:type="spellStart"/>
      <w:r>
        <w:rPr>
          <w:rFonts w:cs="Times New Roman"/>
          <w:i w:val="0"/>
          <w:iCs w:val="0"/>
          <w:color w:val="000000" w:themeColor="text1"/>
          <w:sz w:val="28"/>
          <w:szCs w:val="28"/>
        </w:rPr>
        <w:lastRenderedPageBreak/>
        <w:t>Bảng</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15</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Ảnh hưởng của VGCE lên mô bệnh học gan của chuột rối loạn lipid do chế độ ăn</w:t>
      </w:r>
      <w:bookmarkEnd w:id="261"/>
      <w:bookmarkEnd w:id="262"/>
    </w:p>
    <w:tbl>
      <w:tblPr>
        <w:tblStyle w:val="TableGrid"/>
        <w:tblW w:w="0" w:type="auto"/>
        <w:jc w:val="center"/>
        <w:tblLook w:val="04A0" w:firstRow="1" w:lastRow="0" w:firstColumn="1" w:lastColumn="0" w:noHBand="0" w:noVBand="1"/>
      </w:tblPr>
      <w:tblGrid>
        <w:gridCol w:w="2263"/>
        <w:gridCol w:w="851"/>
        <w:gridCol w:w="1885"/>
        <w:gridCol w:w="1886"/>
        <w:gridCol w:w="1886"/>
      </w:tblGrid>
      <w:tr w:rsidR="00EE0C64" w14:paraId="51F137F2" w14:textId="77777777">
        <w:trPr>
          <w:jc w:val="center"/>
        </w:trPr>
        <w:tc>
          <w:tcPr>
            <w:tcW w:w="2263" w:type="dxa"/>
            <w:vAlign w:val="center"/>
          </w:tcPr>
          <w:p w14:paraId="43AE5FF3" w14:textId="77777777" w:rsidR="00EE0C64" w:rsidRDefault="003D6B4E" w:rsidP="001A56F3">
            <w:pPr>
              <w:spacing w:after="0" w:line="360" w:lineRule="auto"/>
              <w:jc w:val="center"/>
              <w:rPr>
                <w:rFonts w:ascii="Times New Roman" w:eastAsia="Times New Roman" w:hAnsi="Times New Roman" w:cs="Times New Roman"/>
                <w:b/>
                <w:bCs/>
                <w:color w:val="000000" w:themeColor="text1"/>
                <w:kern w:val="0"/>
                <w:sz w:val="28"/>
                <w:szCs w:val="28"/>
                <w:lang w:val="vi-VN"/>
                <w14:ligatures w14:val="none"/>
              </w:rPr>
            </w:pPr>
            <w:r>
              <w:rPr>
                <w:rFonts w:ascii="Times New Roman" w:eastAsia="Times New Roman" w:hAnsi="Times New Roman" w:cs="Times New Roman"/>
                <w:b/>
                <w:bCs/>
                <w:color w:val="000000" w:themeColor="text1"/>
                <w:kern w:val="0"/>
                <w:sz w:val="28"/>
                <w:szCs w:val="28"/>
                <w:lang w:val="vi-VN"/>
                <w14:ligatures w14:val="none"/>
              </w:rPr>
              <w:t>Lô</w:t>
            </w:r>
          </w:p>
        </w:tc>
        <w:tc>
          <w:tcPr>
            <w:tcW w:w="851" w:type="dxa"/>
            <w:vAlign w:val="center"/>
          </w:tcPr>
          <w:p w14:paraId="13A3CAF1" w14:textId="77777777" w:rsidR="00EE0C64" w:rsidRDefault="003D6B4E" w:rsidP="001A56F3">
            <w:pPr>
              <w:spacing w:after="0" w:line="360" w:lineRule="auto"/>
              <w:jc w:val="center"/>
              <w:rPr>
                <w:rFonts w:ascii="Times New Roman" w:eastAsia="Times New Roman" w:hAnsi="Times New Roman" w:cs="Times New Roman"/>
                <w:b/>
                <w:bCs/>
                <w:color w:val="000000" w:themeColor="text1"/>
                <w:kern w:val="0"/>
                <w:sz w:val="28"/>
                <w:szCs w:val="28"/>
                <w:lang w:val="vi-VN"/>
                <w14:ligatures w14:val="none"/>
              </w:rPr>
            </w:pPr>
            <w:r>
              <w:rPr>
                <w:rFonts w:ascii="Times New Roman" w:eastAsia="Times New Roman" w:hAnsi="Times New Roman" w:cs="Times New Roman"/>
                <w:b/>
                <w:bCs/>
                <w:color w:val="000000" w:themeColor="text1"/>
                <w:kern w:val="0"/>
                <w:sz w:val="28"/>
                <w:szCs w:val="28"/>
                <w:lang w:val="vi-VN"/>
                <w14:ligatures w14:val="none"/>
              </w:rPr>
              <w:t>n</w:t>
            </w:r>
          </w:p>
        </w:tc>
        <w:tc>
          <w:tcPr>
            <w:tcW w:w="1885" w:type="dxa"/>
            <w:vAlign w:val="center"/>
          </w:tcPr>
          <w:p w14:paraId="0DAD34FA" w14:textId="77777777" w:rsidR="00EE0C64" w:rsidRDefault="003D6B4E" w:rsidP="001A56F3">
            <w:pPr>
              <w:spacing w:after="0" w:line="360" w:lineRule="auto"/>
              <w:jc w:val="center"/>
              <w:rPr>
                <w:rFonts w:ascii="Times New Roman" w:eastAsia="Times New Roman" w:hAnsi="Times New Roman" w:cs="Times New Roman"/>
                <w:b/>
                <w:bCs/>
                <w:color w:val="000000" w:themeColor="text1"/>
                <w:kern w:val="0"/>
                <w:sz w:val="28"/>
                <w:szCs w:val="28"/>
                <w:lang w:val="vi-VN"/>
                <w14:ligatures w14:val="none"/>
              </w:rPr>
            </w:pPr>
            <w:r>
              <w:rPr>
                <w:rFonts w:ascii="Times New Roman" w:eastAsia="Times New Roman" w:hAnsi="Times New Roman" w:cs="Times New Roman"/>
                <w:b/>
                <w:bCs/>
                <w:color w:val="000000" w:themeColor="text1"/>
                <w:kern w:val="0"/>
                <w:sz w:val="28"/>
                <w:szCs w:val="28"/>
                <w:lang w:val="vi-VN"/>
                <w14:ligatures w14:val="none"/>
              </w:rPr>
              <w:t>Gan không nhiễm mỡ</w:t>
            </w:r>
          </w:p>
          <w:p w14:paraId="48D621DA" w14:textId="77777777" w:rsidR="00EE0C64" w:rsidRDefault="003D6B4E" w:rsidP="001A56F3">
            <w:pPr>
              <w:spacing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n (%)</w:t>
            </w:r>
          </w:p>
        </w:tc>
        <w:tc>
          <w:tcPr>
            <w:tcW w:w="1886" w:type="dxa"/>
            <w:vAlign w:val="center"/>
          </w:tcPr>
          <w:p w14:paraId="59DD8987" w14:textId="77777777" w:rsidR="00EE0C64" w:rsidRDefault="003D6B4E" w:rsidP="001A56F3">
            <w:pPr>
              <w:spacing w:after="0" w:line="360" w:lineRule="auto"/>
              <w:jc w:val="center"/>
              <w:rPr>
                <w:rFonts w:ascii="Times New Roman" w:eastAsia="Times New Roman" w:hAnsi="Times New Roman" w:cs="Times New Roman"/>
                <w:b/>
                <w:bCs/>
                <w:color w:val="000000" w:themeColor="text1"/>
                <w:kern w:val="0"/>
                <w:sz w:val="28"/>
                <w:szCs w:val="28"/>
                <w:lang w:val="vi-VN"/>
                <w14:ligatures w14:val="none"/>
              </w:rPr>
            </w:pPr>
            <w:r>
              <w:rPr>
                <w:rFonts w:ascii="Times New Roman" w:eastAsia="Times New Roman" w:hAnsi="Times New Roman" w:cs="Times New Roman"/>
                <w:b/>
                <w:bCs/>
                <w:color w:val="000000" w:themeColor="text1"/>
                <w:kern w:val="0"/>
                <w:sz w:val="28"/>
                <w:szCs w:val="28"/>
                <w:lang w:val="vi-VN"/>
                <w14:ligatures w14:val="none"/>
              </w:rPr>
              <w:t>Gan nhiễm mỡ nhẹ</w:t>
            </w:r>
          </w:p>
          <w:p w14:paraId="22F1D803" w14:textId="77777777" w:rsidR="00EE0C64" w:rsidRDefault="003D6B4E" w:rsidP="001A56F3">
            <w:pPr>
              <w:spacing w:after="0" w:line="360" w:lineRule="auto"/>
              <w:jc w:val="center"/>
              <w:rPr>
                <w:rFonts w:ascii="Times New Roman" w:eastAsia="Times New Roman" w:hAnsi="Times New Roman" w:cs="Times New Roman"/>
                <w:b/>
                <w:bCs/>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n (%)</w:t>
            </w:r>
          </w:p>
        </w:tc>
        <w:tc>
          <w:tcPr>
            <w:tcW w:w="1886" w:type="dxa"/>
            <w:vAlign w:val="center"/>
          </w:tcPr>
          <w:p w14:paraId="32F8A802" w14:textId="77777777" w:rsidR="00EE0C64" w:rsidRDefault="003D6B4E" w:rsidP="001A56F3">
            <w:pPr>
              <w:spacing w:after="0" w:line="360" w:lineRule="auto"/>
              <w:jc w:val="center"/>
              <w:rPr>
                <w:rFonts w:ascii="Times New Roman" w:eastAsia="Times New Roman" w:hAnsi="Times New Roman" w:cs="Times New Roman"/>
                <w:b/>
                <w:bCs/>
                <w:color w:val="000000" w:themeColor="text1"/>
                <w:kern w:val="0"/>
                <w:sz w:val="28"/>
                <w:szCs w:val="28"/>
                <w:lang w:val="vi-VN"/>
                <w14:ligatures w14:val="none"/>
              </w:rPr>
            </w:pPr>
            <w:r>
              <w:rPr>
                <w:rFonts w:ascii="Times New Roman" w:eastAsia="Times New Roman" w:hAnsi="Times New Roman" w:cs="Times New Roman"/>
                <w:b/>
                <w:bCs/>
                <w:color w:val="000000" w:themeColor="text1"/>
                <w:kern w:val="0"/>
                <w:sz w:val="28"/>
                <w:szCs w:val="28"/>
                <w:lang w:val="vi-VN"/>
                <w14:ligatures w14:val="none"/>
              </w:rPr>
              <w:t>Gan nhiễm mỡ vừa</w:t>
            </w:r>
          </w:p>
          <w:p w14:paraId="0852220E" w14:textId="77777777" w:rsidR="00EE0C64" w:rsidRDefault="003D6B4E" w:rsidP="001A56F3">
            <w:pPr>
              <w:spacing w:after="0" w:line="360" w:lineRule="auto"/>
              <w:jc w:val="center"/>
              <w:rPr>
                <w:rFonts w:ascii="Times New Roman" w:eastAsia="Times New Roman" w:hAnsi="Times New Roman" w:cs="Times New Roman"/>
                <w:b/>
                <w:bCs/>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n (%)</w:t>
            </w:r>
          </w:p>
        </w:tc>
      </w:tr>
      <w:tr w:rsidR="00EE0C64" w14:paraId="6F52F024" w14:textId="77777777">
        <w:trPr>
          <w:jc w:val="center"/>
        </w:trPr>
        <w:tc>
          <w:tcPr>
            <w:tcW w:w="2263" w:type="dxa"/>
          </w:tcPr>
          <w:p w14:paraId="2DFC15FB" w14:textId="77777777" w:rsidR="00EE0C64" w:rsidRDefault="003D6B4E">
            <w:pPr>
              <w:spacing w:before="100" w:after="0" w:line="360"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Lô chứng</w:t>
            </w:r>
          </w:p>
        </w:tc>
        <w:tc>
          <w:tcPr>
            <w:tcW w:w="851" w:type="dxa"/>
          </w:tcPr>
          <w:p w14:paraId="3AE41A92"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10</w:t>
            </w:r>
          </w:p>
        </w:tc>
        <w:tc>
          <w:tcPr>
            <w:tcW w:w="1885" w:type="dxa"/>
          </w:tcPr>
          <w:p w14:paraId="5BDC2B74"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10 (100)</w:t>
            </w:r>
          </w:p>
        </w:tc>
        <w:tc>
          <w:tcPr>
            <w:tcW w:w="1886" w:type="dxa"/>
          </w:tcPr>
          <w:p w14:paraId="287BE7DE"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0 (0)</w:t>
            </w:r>
          </w:p>
        </w:tc>
        <w:tc>
          <w:tcPr>
            <w:tcW w:w="1886" w:type="dxa"/>
          </w:tcPr>
          <w:p w14:paraId="347B0A9D"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0 (0)</w:t>
            </w:r>
          </w:p>
        </w:tc>
      </w:tr>
      <w:tr w:rsidR="00EE0C64" w14:paraId="4960C082" w14:textId="77777777">
        <w:trPr>
          <w:jc w:val="center"/>
        </w:trPr>
        <w:tc>
          <w:tcPr>
            <w:tcW w:w="2263" w:type="dxa"/>
          </w:tcPr>
          <w:p w14:paraId="5BD37D60" w14:textId="77777777" w:rsidR="00EE0C64" w:rsidRDefault="003D6B4E">
            <w:pPr>
              <w:spacing w:before="100" w:after="0" w:line="360"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Lô bệnh</w:t>
            </w:r>
          </w:p>
        </w:tc>
        <w:tc>
          <w:tcPr>
            <w:tcW w:w="851" w:type="dxa"/>
          </w:tcPr>
          <w:p w14:paraId="5B7DC615"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10</w:t>
            </w:r>
          </w:p>
        </w:tc>
        <w:tc>
          <w:tcPr>
            <w:tcW w:w="1885" w:type="dxa"/>
          </w:tcPr>
          <w:p w14:paraId="0324F74A"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0 (0)</w:t>
            </w:r>
          </w:p>
        </w:tc>
        <w:tc>
          <w:tcPr>
            <w:tcW w:w="1886" w:type="dxa"/>
          </w:tcPr>
          <w:p w14:paraId="3C2F7553"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0 (0)</w:t>
            </w:r>
          </w:p>
        </w:tc>
        <w:tc>
          <w:tcPr>
            <w:tcW w:w="1886" w:type="dxa"/>
          </w:tcPr>
          <w:p w14:paraId="03B4C7C7"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10 (100)</w:t>
            </w:r>
          </w:p>
        </w:tc>
      </w:tr>
      <w:tr w:rsidR="00EE0C64" w14:paraId="1DAF59B6" w14:textId="77777777">
        <w:trPr>
          <w:jc w:val="center"/>
        </w:trPr>
        <w:tc>
          <w:tcPr>
            <w:tcW w:w="2263" w:type="dxa"/>
          </w:tcPr>
          <w:p w14:paraId="1FC6234E" w14:textId="77777777" w:rsidR="00EE0C64" w:rsidRDefault="003D6B4E">
            <w:pPr>
              <w:spacing w:before="100" w:after="0" w:line="360"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14:ligatures w14:val="none"/>
              </w:rPr>
              <w:t>Lô</w:t>
            </w:r>
            <w:r>
              <w:rPr>
                <w:rFonts w:ascii="Times New Roman" w:hAnsi="Times New Roman" w:cs="Times New Roman"/>
                <w:b/>
                <w:bCs/>
                <w:i/>
                <w:iCs/>
                <w:color w:val="000000" w:themeColor="text1"/>
                <w:kern w:val="0"/>
                <w:sz w:val="28"/>
                <w:szCs w:val="28"/>
                <w:lang w:val="vi-VN"/>
                <w14:ligatures w14:val="none"/>
              </w:rPr>
              <w:t xml:space="preserve"> Atorvastatin</w:t>
            </w:r>
          </w:p>
        </w:tc>
        <w:tc>
          <w:tcPr>
            <w:tcW w:w="851" w:type="dxa"/>
          </w:tcPr>
          <w:p w14:paraId="0F452647"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10</w:t>
            </w:r>
          </w:p>
        </w:tc>
        <w:tc>
          <w:tcPr>
            <w:tcW w:w="1885" w:type="dxa"/>
          </w:tcPr>
          <w:p w14:paraId="6ADA3B72"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7 (70)</w:t>
            </w:r>
          </w:p>
        </w:tc>
        <w:tc>
          <w:tcPr>
            <w:tcW w:w="1886" w:type="dxa"/>
          </w:tcPr>
          <w:p w14:paraId="51277375"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3 (30)</w:t>
            </w:r>
          </w:p>
        </w:tc>
        <w:tc>
          <w:tcPr>
            <w:tcW w:w="1886" w:type="dxa"/>
          </w:tcPr>
          <w:p w14:paraId="718530D5"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0 (0)</w:t>
            </w:r>
          </w:p>
        </w:tc>
      </w:tr>
      <w:tr w:rsidR="00EE0C64" w14:paraId="6F292BE5" w14:textId="77777777">
        <w:trPr>
          <w:jc w:val="center"/>
        </w:trPr>
        <w:tc>
          <w:tcPr>
            <w:tcW w:w="2263" w:type="dxa"/>
          </w:tcPr>
          <w:p w14:paraId="6B11582E" w14:textId="77777777" w:rsidR="00EE0C64" w:rsidRDefault="003D6B4E">
            <w:pPr>
              <w:spacing w:before="100" w:after="0" w:line="360"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14:ligatures w14:val="none"/>
              </w:rPr>
              <w:t>Lô</w:t>
            </w:r>
            <w:r>
              <w:rPr>
                <w:rFonts w:ascii="Times New Roman" w:hAnsi="Times New Roman" w:cs="Times New Roman"/>
                <w:b/>
                <w:bCs/>
                <w:i/>
                <w:iCs/>
                <w:color w:val="000000" w:themeColor="text1"/>
                <w:kern w:val="0"/>
                <w:sz w:val="28"/>
                <w:szCs w:val="28"/>
                <w:lang w:val="vi-VN"/>
                <w14:ligatures w14:val="none"/>
              </w:rPr>
              <w:t xml:space="preserve"> </w:t>
            </w:r>
            <w:r>
              <w:rPr>
                <w:rFonts w:ascii="Times New Roman" w:hAnsi="Times New Roman" w:cs="Times New Roman"/>
                <w:b/>
                <w:bCs/>
                <w:i/>
                <w:iCs/>
                <w:color w:val="000000" w:themeColor="text1"/>
                <w:kern w:val="0"/>
                <w:sz w:val="28"/>
                <w:szCs w:val="28"/>
                <w14:ligatures w14:val="none"/>
              </w:rPr>
              <w:t>VGCE100</w:t>
            </w:r>
          </w:p>
        </w:tc>
        <w:tc>
          <w:tcPr>
            <w:tcW w:w="851" w:type="dxa"/>
          </w:tcPr>
          <w:p w14:paraId="1370DE57"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10</w:t>
            </w:r>
          </w:p>
        </w:tc>
        <w:tc>
          <w:tcPr>
            <w:tcW w:w="1885" w:type="dxa"/>
          </w:tcPr>
          <w:p w14:paraId="6C0E6C5F"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6 (60)</w:t>
            </w:r>
          </w:p>
        </w:tc>
        <w:tc>
          <w:tcPr>
            <w:tcW w:w="1886" w:type="dxa"/>
          </w:tcPr>
          <w:p w14:paraId="00605E45"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3 (30)</w:t>
            </w:r>
          </w:p>
        </w:tc>
        <w:tc>
          <w:tcPr>
            <w:tcW w:w="1886" w:type="dxa"/>
          </w:tcPr>
          <w:p w14:paraId="0C0D23F5"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1 (10)</w:t>
            </w:r>
          </w:p>
        </w:tc>
      </w:tr>
      <w:tr w:rsidR="00EE0C64" w14:paraId="37035EE1" w14:textId="77777777">
        <w:trPr>
          <w:jc w:val="center"/>
        </w:trPr>
        <w:tc>
          <w:tcPr>
            <w:tcW w:w="2263" w:type="dxa"/>
          </w:tcPr>
          <w:p w14:paraId="1985D9C2" w14:textId="77777777" w:rsidR="00EE0C64" w:rsidRDefault="003D6B4E">
            <w:pPr>
              <w:spacing w:before="100" w:after="0" w:line="360"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14:ligatures w14:val="none"/>
              </w:rPr>
              <w:t>Lô</w:t>
            </w:r>
            <w:r>
              <w:rPr>
                <w:rFonts w:ascii="Times New Roman" w:hAnsi="Times New Roman" w:cs="Times New Roman"/>
                <w:b/>
                <w:bCs/>
                <w:i/>
                <w:iCs/>
                <w:color w:val="000000" w:themeColor="text1"/>
                <w:kern w:val="0"/>
                <w:sz w:val="28"/>
                <w:szCs w:val="28"/>
                <w:lang w:val="vi-VN"/>
                <w14:ligatures w14:val="none"/>
              </w:rPr>
              <w:t xml:space="preserve"> </w:t>
            </w:r>
            <w:r>
              <w:rPr>
                <w:rFonts w:ascii="Times New Roman" w:hAnsi="Times New Roman" w:cs="Times New Roman"/>
                <w:b/>
                <w:bCs/>
                <w:i/>
                <w:iCs/>
                <w:color w:val="000000" w:themeColor="text1"/>
                <w:kern w:val="0"/>
                <w:sz w:val="28"/>
                <w:szCs w:val="28"/>
                <w14:ligatures w14:val="none"/>
              </w:rPr>
              <w:t>VGCE200</w:t>
            </w:r>
          </w:p>
        </w:tc>
        <w:tc>
          <w:tcPr>
            <w:tcW w:w="851" w:type="dxa"/>
          </w:tcPr>
          <w:p w14:paraId="3EFFAF7C"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10</w:t>
            </w:r>
          </w:p>
        </w:tc>
        <w:tc>
          <w:tcPr>
            <w:tcW w:w="1885" w:type="dxa"/>
          </w:tcPr>
          <w:p w14:paraId="71FBF0E0"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4 (40)</w:t>
            </w:r>
          </w:p>
        </w:tc>
        <w:tc>
          <w:tcPr>
            <w:tcW w:w="1886" w:type="dxa"/>
          </w:tcPr>
          <w:p w14:paraId="6954B07E"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6 (60)</w:t>
            </w:r>
          </w:p>
        </w:tc>
        <w:tc>
          <w:tcPr>
            <w:tcW w:w="1886" w:type="dxa"/>
          </w:tcPr>
          <w:p w14:paraId="7103B9FF"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0 (0)</w:t>
            </w:r>
          </w:p>
        </w:tc>
      </w:tr>
      <w:tr w:rsidR="00EE0C64" w14:paraId="1140EB56" w14:textId="77777777">
        <w:trPr>
          <w:jc w:val="center"/>
        </w:trPr>
        <w:tc>
          <w:tcPr>
            <w:tcW w:w="2263" w:type="dxa"/>
          </w:tcPr>
          <w:p w14:paraId="175B9F4E" w14:textId="77777777" w:rsidR="00EE0C64" w:rsidRDefault="003D6B4E">
            <w:pPr>
              <w:spacing w:before="100" w:after="0" w:line="360"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14:ligatures w14:val="none"/>
              </w:rPr>
              <w:t>Lô</w:t>
            </w:r>
            <w:r>
              <w:rPr>
                <w:rFonts w:ascii="Times New Roman" w:hAnsi="Times New Roman" w:cs="Times New Roman"/>
                <w:b/>
                <w:bCs/>
                <w:i/>
                <w:iCs/>
                <w:color w:val="000000" w:themeColor="text1"/>
                <w:kern w:val="0"/>
                <w:sz w:val="28"/>
                <w:szCs w:val="28"/>
                <w:lang w:val="vi-VN"/>
                <w14:ligatures w14:val="none"/>
              </w:rPr>
              <w:t xml:space="preserve"> </w:t>
            </w:r>
            <w:r>
              <w:rPr>
                <w:rFonts w:ascii="Times New Roman" w:hAnsi="Times New Roman" w:cs="Times New Roman"/>
                <w:b/>
                <w:bCs/>
                <w:i/>
                <w:iCs/>
                <w:color w:val="000000" w:themeColor="text1"/>
                <w:kern w:val="0"/>
                <w:sz w:val="28"/>
                <w:szCs w:val="28"/>
                <w14:ligatures w14:val="none"/>
              </w:rPr>
              <w:t>VGCE300</w:t>
            </w:r>
          </w:p>
        </w:tc>
        <w:tc>
          <w:tcPr>
            <w:tcW w:w="851" w:type="dxa"/>
          </w:tcPr>
          <w:p w14:paraId="30FB2457"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10</w:t>
            </w:r>
          </w:p>
        </w:tc>
        <w:tc>
          <w:tcPr>
            <w:tcW w:w="1885" w:type="dxa"/>
          </w:tcPr>
          <w:p w14:paraId="2DADEF81"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5 (50)</w:t>
            </w:r>
          </w:p>
        </w:tc>
        <w:tc>
          <w:tcPr>
            <w:tcW w:w="1886" w:type="dxa"/>
          </w:tcPr>
          <w:p w14:paraId="04C9EFCC"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5 (50)</w:t>
            </w:r>
          </w:p>
        </w:tc>
        <w:tc>
          <w:tcPr>
            <w:tcW w:w="1886" w:type="dxa"/>
          </w:tcPr>
          <w:p w14:paraId="520126F8" w14:textId="77777777" w:rsidR="00EE0C64" w:rsidRDefault="003D6B4E">
            <w:pPr>
              <w:spacing w:before="100" w:after="0" w:line="360" w:lineRule="auto"/>
              <w:jc w:val="center"/>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0 (0)</w:t>
            </w:r>
          </w:p>
        </w:tc>
      </w:tr>
    </w:tbl>
    <w:p w14:paraId="029103A9" w14:textId="77777777" w:rsidR="00EE0C64" w:rsidRDefault="003D6B4E">
      <w:pPr>
        <w:spacing w:before="100" w:after="0" w:line="360"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t>Mô bệnh học gan có sự khác biệt giữa các lô nghiên cứu. Tất cả các mẫu gan ở lô chứng không có tình trạng nhiễm mỡ, trong khi tất cả các mẫu gan ở  lô bệnh có hình ảnh nhiễm mỡ mức độ vừa. Các lô uống VGCE đều có tỉ lệ gan nhiễm mỡ giảm rõ rệt so với lô bệnh. Trong đó lô uống VGCE liều 200 và 300 mg/kg không có trường hợp nào gan nhiễm mỡ mức độ vừa. Lô uống Atorvastatin chỉ có 30% chuột bị gan nhiễm mỡ và đều ở mức độ nhẹ.</w:t>
      </w:r>
    </w:p>
    <w:p w14:paraId="10460D77" w14:textId="77777777" w:rsidR="00EE0C64" w:rsidRDefault="003D6B4E">
      <w:pPr>
        <w:spacing w:after="0" w:line="360"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r>
      <w:r>
        <w:rPr>
          <w:rStyle w:val="fontstyle01"/>
          <w:rFonts w:ascii="Times New Roman" w:hAnsi="Times New Roman" w:cs="Times New Roman"/>
          <w:color w:val="000000" w:themeColor="text1"/>
          <w:sz w:val="28"/>
          <w:szCs w:val="28"/>
          <w:lang w:val="vi-VN"/>
        </w:rPr>
        <w:br w:type="page"/>
      </w:r>
    </w:p>
    <w:p w14:paraId="6A7F4202" w14:textId="77777777" w:rsidR="00EE0C64" w:rsidRDefault="003D6B4E">
      <w:pPr>
        <w:spacing w:after="0" w:line="360"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lastRenderedPageBreak/>
        <w:tab/>
        <w:t xml:space="preserve">* Tác dụng của VGCE lên mô bệnh học thận của chuột rối loạn lipid do chế độ ăn: </w:t>
      </w:r>
    </w:p>
    <w:p w14:paraId="2F1424EA"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t>Quan sát cấu trúc vi thể của các mẫu thận dưới kính hiển vi độ phóng đại 200 lần thu được các hình như sau:</w:t>
      </w:r>
      <w:bookmarkStart w:id="263" w:name="_Toc205945630"/>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0"/>
        <w:gridCol w:w="4391"/>
      </w:tblGrid>
      <w:tr w:rsidR="00EE0C64" w14:paraId="5DD05231" w14:textId="77777777">
        <w:tc>
          <w:tcPr>
            <w:tcW w:w="2500" w:type="pct"/>
          </w:tcPr>
          <w:p w14:paraId="32D8E4D9" w14:textId="77777777" w:rsidR="00EE0C64" w:rsidRDefault="003D6B4E">
            <w:pPr>
              <w:spacing w:after="0" w:line="360" w:lineRule="auto"/>
              <w:jc w:val="both"/>
              <w:rPr>
                <w:rStyle w:val="fontstyle01"/>
                <w:rFonts w:ascii="Times New Roman" w:hAnsi="Times New Roman" w:cs="Times New Roman"/>
                <w:color w:val="000000" w:themeColor="text1"/>
                <w:kern w:val="0"/>
                <w:sz w:val="28"/>
                <w:szCs w:val="28"/>
                <w:lang w:val="vi-VN"/>
                <w14:ligatures w14:val="none"/>
              </w:rPr>
            </w:pP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54" behindDoc="0" locked="0" layoutInCell="1" allowOverlap="1" wp14:anchorId="0DEDCA16" wp14:editId="766E6849">
                      <wp:simplePos x="0" y="0"/>
                      <wp:positionH relativeFrom="column">
                        <wp:posOffset>1586865</wp:posOffset>
                      </wp:positionH>
                      <wp:positionV relativeFrom="paragraph">
                        <wp:posOffset>231140</wp:posOffset>
                      </wp:positionV>
                      <wp:extent cx="280670" cy="45720"/>
                      <wp:effectExtent l="12700" t="50800" r="0" b="43815"/>
                      <wp:wrapNone/>
                      <wp:docPr id="433507015" name="Straight Arrow Connector 59"/>
                      <wp:cNvGraphicFramePr/>
                      <a:graphic xmlns:a="http://schemas.openxmlformats.org/drawingml/2006/main">
                        <a:graphicData uri="http://schemas.microsoft.com/office/word/2010/wordprocessingShape">
                          <wps:wsp>
                            <wps:cNvCnPr/>
                            <wps:spPr>
                              <a:xfrm flipV="1">
                                <a:off x="0" y="0"/>
                                <a:ext cx="280976" cy="45719"/>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psCustomData="http://www.wps.cn/officeDocument/2013/wpsCustomData">
                  <w:pict>
                    <v:shape id="Straight Arrow Connector 59" o:spid="_x0000_s1026" o:spt="32" type="#_x0000_t32" style="position:absolute;left:0pt;flip:y;margin-left:124.95pt;margin-top:18.2pt;height:3.6pt;width:22.1pt;z-index:251659264;mso-width-relative:page;mso-height-relative:page;" filled="f" stroked="t" coordsize="21600,21600" o:gfxdata="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60Luy2AAAAAkBAAAPAAAAAAAAAAEAIAAAACIAAABkcnMvZG93&#10;bnJldi54bWxQSwECFAAUAAAACACHTuJAn9OcbAACAAD7AwAADgAAAAAAAAABACAAAAAnAQAAZHJz&#10;L2Uyb0RvYy54bWxQSwUGAAAAAAYABgBZAQAAmQUAAAAA&#10;">
                      <v:fill on="f" focussize="0,0"/>
                      <v:stroke weight="1.5pt" color="#000000 [3200]" miterlimit="8" joinstyle="miter" endarrow="block"/>
                      <v:imagedata o:title=""/>
                      <o:lock v:ext="edit" aspectratio="f"/>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56" behindDoc="0" locked="0" layoutInCell="1" allowOverlap="1" wp14:anchorId="04A39E80" wp14:editId="14045039">
                      <wp:simplePos x="0" y="0"/>
                      <wp:positionH relativeFrom="column">
                        <wp:posOffset>1373505</wp:posOffset>
                      </wp:positionH>
                      <wp:positionV relativeFrom="paragraph">
                        <wp:posOffset>86995</wp:posOffset>
                      </wp:positionV>
                      <wp:extent cx="914400" cy="914400"/>
                      <wp:effectExtent l="0" t="0" r="0" b="0"/>
                      <wp:wrapNone/>
                      <wp:docPr id="575103054" name="Text Box 58"/>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50FFC34A" w14:textId="77777777" w:rsidR="00E53883" w:rsidRDefault="00E53883">
                                  <w:pPr>
                                    <w:rPr>
                                      <w:b/>
                                      <w:bCs/>
                                      <w:sz w:val="28"/>
                                      <w:szCs w:val="28"/>
                                      <w:lang w:val="vi-VN"/>
                                    </w:rPr>
                                  </w:pPr>
                                  <w:r>
                                    <w:rPr>
                                      <w:b/>
                                      <w:bCs/>
                                      <w:sz w:val="28"/>
                                      <w:szCs w:val="28"/>
                                      <w:lang w:val="vi-VN"/>
                                    </w:rPr>
                                    <w:t>2</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04A39E80" id="Text Box 58" o:spid="_x0000_s1038" type="#_x0000_t202" style="position:absolute;left:0;text-align:left;margin-left:108.15pt;margin-top:6.85pt;width:1in;height:1in;z-index:2516582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" filled="f" stroked="f" strokeweight=".5pt">
                      <v:textbox>
                        <w:txbxContent>
                          <w:p w14:paraId="50FFC34A" w14:textId="77777777" w:rsidR="00E53883" w:rsidRDefault="00E53883">
                            <w:pPr>
                              <w:rPr>
                                <w:b/>
                                <w:bCs/>
                                <w:sz w:val="28"/>
                                <w:szCs w:val="28"/>
                                <w:lang w:val="vi-VN"/>
                              </w:rPr>
                            </w:pPr>
                            <w:r>
                              <w:rPr>
                                <w:b/>
                                <w:bCs/>
                                <w:sz w:val="28"/>
                                <w:szCs w:val="28"/>
                                <w:lang w:val="vi-VN"/>
                              </w:rPr>
                              <w:t>2</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72" behindDoc="0" locked="0" layoutInCell="1" allowOverlap="1" wp14:anchorId="04864545" wp14:editId="2E1C2223">
                      <wp:simplePos x="0" y="0"/>
                      <wp:positionH relativeFrom="column">
                        <wp:posOffset>836295</wp:posOffset>
                      </wp:positionH>
                      <wp:positionV relativeFrom="paragraph">
                        <wp:posOffset>605790</wp:posOffset>
                      </wp:positionV>
                      <wp:extent cx="914400" cy="914400"/>
                      <wp:effectExtent l="0" t="0" r="0" b="0"/>
                      <wp:wrapNone/>
                      <wp:docPr id="1548093099" name="Text Box 56"/>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68C35B91" w14:textId="77777777" w:rsidR="00E53883" w:rsidRDefault="00E53883">
                                  <w:pPr>
                                    <w:rPr>
                                      <w:b/>
                                      <w:bCs/>
                                      <w:sz w:val="28"/>
                                      <w:szCs w:val="28"/>
                                      <w:lang w:val="vi-VN"/>
                                    </w:rPr>
                                  </w:pPr>
                                  <w:r>
                                    <w:rPr>
                                      <w:b/>
                                      <w:bCs/>
                                      <w:sz w:val="28"/>
                                      <w:szCs w:val="28"/>
                                      <w:lang w:val="vi-VN"/>
                                    </w:rPr>
                                    <w:t>1</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04864545" id="Text Box 56" o:spid="_x0000_s1039" type="#_x0000_t202" style="position:absolute;left:0;text-align:left;margin-left:65.85pt;margin-top:47.7pt;width:1in;height:1in;z-index:2516582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" filled="f" stroked="f" strokeweight=".5pt">
                      <v:textbox>
                        <w:txbxContent>
                          <w:p w14:paraId="68C35B91" w14:textId="77777777" w:rsidR="00E53883" w:rsidRDefault="00E53883">
                            <w:pPr>
                              <w:rPr>
                                <w:b/>
                                <w:bCs/>
                                <w:sz w:val="28"/>
                                <w:szCs w:val="28"/>
                                <w:lang w:val="vi-VN"/>
                              </w:rPr>
                            </w:pPr>
                            <w:r>
                              <w:rPr>
                                <w:b/>
                                <w:bCs/>
                                <w:sz w:val="28"/>
                                <w:szCs w:val="28"/>
                                <w:lang w:val="vi-VN"/>
                              </w:rPr>
                              <w:t>1</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41" behindDoc="0" locked="0" layoutInCell="1" allowOverlap="1" wp14:anchorId="085669CA" wp14:editId="76253263">
                      <wp:simplePos x="0" y="0"/>
                      <wp:positionH relativeFrom="column">
                        <wp:posOffset>1072515</wp:posOffset>
                      </wp:positionH>
                      <wp:positionV relativeFrom="paragraph">
                        <wp:posOffset>762000</wp:posOffset>
                      </wp:positionV>
                      <wp:extent cx="380365" cy="52705"/>
                      <wp:effectExtent l="12700" t="25400" r="26035" b="61595"/>
                      <wp:wrapNone/>
                      <wp:docPr id="115936819" name="Straight Arrow Connector 57"/>
                      <wp:cNvGraphicFramePr/>
                      <a:graphic xmlns:a="http://schemas.openxmlformats.org/drawingml/2006/main">
                        <a:graphicData uri="http://schemas.microsoft.com/office/word/2010/wordprocessingShape">
                          <wps:wsp>
                            <wps:cNvCnPr/>
                            <wps:spPr>
                              <a:xfrm>
                                <a:off x="0" y="0"/>
                                <a:ext cx="380444" cy="5296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psCustomData="http://www.wps.cn/officeDocument/2013/wpsCustomData">
                  <w:pict>
                    <v:shape id="Straight Arrow Connector 57" o:spid="_x0000_s1026" o:spt="32" type="#_x0000_t32" style="position:absolute;left:0pt;margin-left:84.45pt;margin-top:60pt;height:4.15pt;width:29.95pt;z-index:251659264;mso-width-relative:page;mso-height-relative:page;" filled="f" stroked="t" coordsize="21600,21600" o:gfxdata="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zmxK7VAAAACwEAAA8AAAAAAAAAAQAgAAAAIgAAAGRycy9kb3ducmV2LnhtbFBL&#10;AQIUABQAAAAIAIdO4kDqV3A1+QEAAPEDAAAOAAAAAAAAAAEAIAAAACQBAABkcnMvZTJvRG9jLnht&#10;bFBLBQYAAAAABgAGAFkBAACPBQAAAAA=&#10;">
                      <v:fill on="f" focussize="0,0"/>
                      <v:stroke weight="1.5pt" color="#000000 [3200]" miterlimit="8" joinstyle="miter" endarrow="block"/>
                      <v:imagedata o:title=""/>
                      <o:lock v:ext="edit" aspectratio="f"/>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61" behindDoc="0" locked="0" layoutInCell="1" allowOverlap="1" wp14:anchorId="0C0AEF29" wp14:editId="1A85C0A7">
                      <wp:simplePos x="0" y="0"/>
                      <wp:positionH relativeFrom="column">
                        <wp:posOffset>6350</wp:posOffset>
                      </wp:positionH>
                      <wp:positionV relativeFrom="paragraph">
                        <wp:posOffset>14605</wp:posOffset>
                      </wp:positionV>
                      <wp:extent cx="258445" cy="258445"/>
                      <wp:effectExtent l="0" t="0" r="8255" b="8255"/>
                      <wp:wrapNone/>
                      <wp:docPr id="954814771" name="Text Box 49"/>
                      <wp:cNvGraphicFramePr/>
                      <a:graphic xmlns:a="http://schemas.openxmlformats.org/drawingml/2006/main">
                        <a:graphicData uri="http://schemas.microsoft.com/office/word/2010/wordprocessingShape">
                          <wps:wsp>
                            <wps:cNvSpPr txBox="1"/>
                            <wps:spPr>
                              <a:xfrm>
                                <a:off x="0" y="0"/>
                                <a:ext cx="258679" cy="258679"/>
                              </a:xfrm>
                              <a:prstGeom prst="rect">
                                <a:avLst/>
                              </a:prstGeom>
                              <a:solidFill>
                                <a:schemeClr val="lt1"/>
                              </a:solidFill>
                              <a:ln w="6350">
                                <a:solidFill>
                                  <a:prstClr val="black"/>
                                </a:solidFill>
                              </a:ln>
                            </wps:spPr>
                            <wps:txbx>
                              <w:txbxContent>
                                <w:p w14:paraId="7D5BA108" w14:textId="77777777" w:rsidR="00E53883" w:rsidRDefault="00E53883">
                                  <w:pPr>
                                    <w:rPr>
                                      <w:b/>
                                      <w:bCs/>
                                      <w:lang w:val="vi-VN"/>
                                    </w:rPr>
                                  </w:pPr>
                                  <w:r>
                                    <w:rPr>
                                      <w:b/>
                                      <w:bCs/>
                                      <w:lang w:val="vi-VN"/>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C0AEF29" id="_x0000_s1040" type="#_x0000_t202" style="position:absolute;left:0;text-align:left;margin-left:.5pt;margin-top:1.15pt;width:20.35pt;height:20.35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" fillcolor="white [3201]" strokeweight=".5pt">
                      <v:textbox>
                        <w:txbxContent>
                          <w:p w14:paraId="7D5BA108" w14:textId="77777777" w:rsidR="00E53883" w:rsidRDefault="00E53883">
                            <w:pPr>
                              <w:rPr>
                                <w:b/>
                                <w:bCs/>
                                <w:lang w:val="vi-VN"/>
                              </w:rPr>
                            </w:pPr>
                            <w:r>
                              <w:rPr>
                                <w:b/>
                                <w:bCs/>
                                <w:lang w:val="vi-VN"/>
                              </w:rPr>
                              <w:t>A</w:t>
                            </w:r>
                          </w:p>
                        </w:txbxContent>
                      </v:textbox>
                    </v:shape>
                  </w:pict>
                </mc:Fallback>
              </mc:AlternateContent>
            </w:r>
            <w:r>
              <w:rPr>
                <w:rFonts w:ascii="Times New Roman" w:hAnsi="Times New Roman" w:cs="Times New Roman"/>
                <w:noProof/>
                <w:color w:val="000000" w:themeColor="text1"/>
                <w:kern w:val="0"/>
                <w:sz w:val="28"/>
                <w:szCs w:val="28"/>
                <w14:ligatures w14:val="none"/>
              </w:rPr>
              <w:drawing>
                <wp:inline distT="0" distB="0" distL="0" distR="0" wp14:anchorId="183C8875" wp14:editId="654BB669">
                  <wp:extent cx="2703830" cy="1520825"/>
                  <wp:effectExtent l="0" t="0" r="1270" b="3175"/>
                  <wp:docPr id="160732385" name="Picture 160732385" descr="A close-up of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32385" name="Picture 160732385" descr="A close-up of a microscope&#10;&#10;AI-generated content may be incorrect."/>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715087" cy="1527474"/>
                          </a:xfrm>
                          <a:prstGeom prst="rect">
                            <a:avLst/>
                          </a:prstGeom>
                        </pic:spPr>
                      </pic:pic>
                    </a:graphicData>
                  </a:graphic>
                </wp:inline>
              </w:drawing>
            </w:r>
          </w:p>
        </w:tc>
        <w:tc>
          <w:tcPr>
            <w:tcW w:w="2500" w:type="pct"/>
          </w:tcPr>
          <w:p w14:paraId="45D02961" w14:textId="77777777" w:rsidR="00EE0C64" w:rsidRDefault="003D6B4E">
            <w:pPr>
              <w:spacing w:after="0" w:line="360" w:lineRule="auto"/>
              <w:jc w:val="both"/>
              <w:rPr>
                <w:rStyle w:val="fontstyle01"/>
                <w:rFonts w:ascii="Times New Roman" w:hAnsi="Times New Roman" w:cs="Times New Roman"/>
                <w:color w:val="000000" w:themeColor="text1"/>
                <w:kern w:val="0"/>
                <w:sz w:val="28"/>
                <w:szCs w:val="28"/>
                <w:lang w:val="vi-VN"/>
                <w14:ligatures w14:val="none"/>
              </w:rPr>
            </w:pP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45" behindDoc="0" locked="0" layoutInCell="1" allowOverlap="1" wp14:anchorId="24A1C60B" wp14:editId="6D375D0C">
                      <wp:simplePos x="0" y="0"/>
                      <wp:positionH relativeFrom="column">
                        <wp:posOffset>1188085</wp:posOffset>
                      </wp:positionH>
                      <wp:positionV relativeFrom="paragraph">
                        <wp:posOffset>1108710</wp:posOffset>
                      </wp:positionV>
                      <wp:extent cx="914400" cy="914400"/>
                      <wp:effectExtent l="0" t="0" r="0" b="0"/>
                      <wp:wrapNone/>
                      <wp:docPr id="177841787" name="Text Box 63"/>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397AD7DF" w14:textId="77777777" w:rsidR="00E53883" w:rsidRDefault="00E53883">
                                  <w:pPr>
                                    <w:rPr>
                                      <w:b/>
                                      <w:bCs/>
                                      <w:sz w:val="28"/>
                                      <w:szCs w:val="28"/>
                                      <w:lang w:val="vi-VN"/>
                                    </w:rPr>
                                  </w:pPr>
                                  <w:r>
                                    <w:rPr>
                                      <w:b/>
                                      <w:bCs/>
                                      <w:sz w:val="28"/>
                                      <w:szCs w:val="28"/>
                                      <w:lang w:val="vi-VN"/>
                                    </w:rPr>
                                    <w:t>2</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24A1C60B" id="Text Box 63" o:spid="_x0000_s1041" type="#_x0000_t202" style="position:absolute;left:0;text-align:left;margin-left:93.55pt;margin-top:87.3pt;width:1in;height:1in;z-index:25165824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" filled="f" stroked="f" strokeweight=".5pt">
                      <v:textbox>
                        <w:txbxContent>
                          <w:p w14:paraId="397AD7DF" w14:textId="77777777" w:rsidR="00E53883" w:rsidRDefault="00E53883">
                            <w:pPr>
                              <w:rPr>
                                <w:b/>
                                <w:bCs/>
                                <w:sz w:val="28"/>
                                <w:szCs w:val="28"/>
                                <w:lang w:val="vi-VN"/>
                              </w:rPr>
                            </w:pPr>
                            <w:r>
                              <w:rPr>
                                <w:b/>
                                <w:bCs/>
                                <w:sz w:val="28"/>
                                <w:szCs w:val="28"/>
                                <w:lang w:val="vi-VN"/>
                              </w:rPr>
                              <w:t>2</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46" behindDoc="0" locked="0" layoutInCell="1" allowOverlap="1" wp14:anchorId="7FF99961" wp14:editId="257E208A">
                      <wp:simplePos x="0" y="0"/>
                      <wp:positionH relativeFrom="column">
                        <wp:posOffset>1389380</wp:posOffset>
                      </wp:positionH>
                      <wp:positionV relativeFrom="paragraph">
                        <wp:posOffset>1281430</wp:posOffset>
                      </wp:positionV>
                      <wp:extent cx="192405" cy="73660"/>
                      <wp:effectExtent l="12700" t="12700" r="23495" b="41275"/>
                      <wp:wrapNone/>
                      <wp:docPr id="179106946" name="Straight Arrow Connector 64"/>
                      <wp:cNvGraphicFramePr/>
                      <a:graphic xmlns:a="http://schemas.openxmlformats.org/drawingml/2006/main">
                        <a:graphicData uri="http://schemas.microsoft.com/office/word/2010/wordprocessingShape">
                          <wps:wsp>
                            <wps:cNvCnPr/>
                            <wps:spPr>
                              <a:xfrm>
                                <a:off x="0" y="0"/>
                                <a:ext cx="192447" cy="73419"/>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psCustomData="http://www.wps.cn/officeDocument/2013/wpsCustomData">
                  <w:pict>
                    <v:shape id="Straight Arrow Connector 64" o:spid="_x0000_s1026" o:spt="32" type="#_x0000_t32" style="position:absolute;left:0pt;margin-left:109.4pt;margin-top:100.9pt;height:5.8pt;width:15.15pt;z-index:251659264;mso-width-relative:page;mso-height-relative:page;" filled="f" stroked="t" coordsize="21600,21600" o:gfxdata="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GjCdBHXAAAACwEAAA8AAAAAAAAAAQAgAAAAIgAAAGRycy9kb3ducmV2LnhtbFBL&#10;AQIUABQAAAAIAIdO4kDeQYMN9wEAAPEDAAAOAAAAAAAAAAEAIAAAACYBAABkcnMvZTJvRG9jLnht&#10;bFBLBQYAAAAABgAGAFkBAACPBQAAAAA=&#10;">
                      <v:fill on="f" focussize="0,0"/>
                      <v:stroke weight="1.5pt" color="#000000 [3200]" miterlimit="8" joinstyle="miter" endarrow="block"/>
                      <v:imagedata o:title=""/>
                      <o:lock v:ext="edit" aspectratio="f"/>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86" behindDoc="0" locked="0" layoutInCell="1" allowOverlap="1" wp14:anchorId="72B3232C" wp14:editId="5D595567">
                      <wp:simplePos x="0" y="0"/>
                      <wp:positionH relativeFrom="column">
                        <wp:posOffset>1482090</wp:posOffset>
                      </wp:positionH>
                      <wp:positionV relativeFrom="paragraph">
                        <wp:posOffset>854075</wp:posOffset>
                      </wp:positionV>
                      <wp:extent cx="321310" cy="45720"/>
                      <wp:effectExtent l="12700" t="63500" r="0" b="43815"/>
                      <wp:wrapNone/>
                      <wp:docPr id="2083143597" name="Straight Arrow Connector 61"/>
                      <wp:cNvGraphicFramePr/>
                      <a:graphic xmlns:a="http://schemas.openxmlformats.org/drawingml/2006/main">
                        <a:graphicData uri="http://schemas.microsoft.com/office/word/2010/wordprocessingShape">
                          <wps:wsp>
                            <wps:cNvCnPr/>
                            <wps:spPr>
                              <a:xfrm flipV="1">
                                <a:off x="0" y="0"/>
                                <a:ext cx="321022" cy="45719"/>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psCustomData="http://www.wps.cn/officeDocument/2013/wpsCustomData">
                  <w:pict>
                    <v:shape id="Straight Arrow Connector 61" o:spid="_x0000_s1026" o:spt="32" type="#_x0000_t32" style="position:absolute;left:0pt;flip:y;margin-left:116.7pt;margin-top:67.25pt;height:3.6pt;width:25.3pt;z-index:251659264;mso-width-relative:page;mso-height-relative:page;" filled="f" stroked="t" coordsize="21600,21600" o:gfxdata="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5YKPK2AAAAAsBAAAPAAAAAAAAAAEAIAAAACIAAABkcnMvZG93&#10;bnJldi54bWxQSwECFAAUAAAACACHTuJAtRzkmQACAAD8AwAADgAAAAAAAAABACAAAAAnAQAAZHJz&#10;L2Uyb0RvYy54bWxQSwUGAAAAAAYABgBZAQAAmQUAAAAA&#10;">
                      <v:fill on="f" focussize="0,0"/>
                      <v:stroke weight="1.5pt" color="#000000 [3200]" miterlimit="8" joinstyle="miter" endarrow="block"/>
                      <v:imagedata o:title=""/>
                      <o:lock v:ext="edit" aspectratio="f"/>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44" behindDoc="0" locked="0" layoutInCell="1" allowOverlap="1" wp14:anchorId="472E4B86" wp14:editId="56143E3A">
                      <wp:simplePos x="0" y="0"/>
                      <wp:positionH relativeFrom="column">
                        <wp:posOffset>1257300</wp:posOffset>
                      </wp:positionH>
                      <wp:positionV relativeFrom="paragraph">
                        <wp:posOffset>757555</wp:posOffset>
                      </wp:positionV>
                      <wp:extent cx="914400" cy="914400"/>
                      <wp:effectExtent l="0" t="0" r="0" b="0"/>
                      <wp:wrapNone/>
                      <wp:docPr id="142804513" name="Text Box 62"/>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1472DDAC" w14:textId="77777777" w:rsidR="00E53883" w:rsidRDefault="00E53883">
                                  <w:pPr>
                                    <w:rPr>
                                      <w:b/>
                                      <w:bCs/>
                                      <w:sz w:val="28"/>
                                      <w:szCs w:val="28"/>
                                      <w:lang w:val="vi-VN"/>
                                    </w:rPr>
                                  </w:pPr>
                                  <w:r>
                                    <w:rPr>
                                      <w:b/>
                                      <w:bCs/>
                                      <w:sz w:val="28"/>
                                      <w:szCs w:val="28"/>
                                      <w:lang w:val="vi-VN"/>
                                    </w:rPr>
                                    <w:t>1</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472E4B86" id="Text Box 62" o:spid="_x0000_s1042" type="#_x0000_t202" style="position:absolute;left:0;text-align:left;margin-left:99pt;margin-top:59.65pt;width:1in;height:1in;z-index:2516582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" filled="f" stroked="f" strokeweight=".5pt">
                      <v:textbox>
                        <w:txbxContent>
                          <w:p w14:paraId="1472DDAC" w14:textId="77777777" w:rsidR="00E53883" w:rsidRDefault="00E53883">
                            <w:pPr>
                              <w:rPr>
                                <w:b/>
                                <w:bCs/>
                                <w:sz w:val="28"/>
                                <w:szCs w:val="28"/>
                                <w:lang w:val="vi-VN"/>
                              </w:rPr>
                            </w:pPr>
                            <w:r>
                              <w:rPr>
                                <w:b/>
                                <w:bCs/>
                                <w:sz w:val="28"/>
                                <w:szCs w:val="28"/>
                                <w:lang w:val="vi-VN"/>
                              </w:rPr>
                              <w:t>1</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60" behindDoc="0" locked="0" layoutInCell="1" allowOverlap="1" wp14:anchorId="61A41C26" wp14:editId="6FD8B8EA">
                      <wp:simplePos x="0" y="0"/>
                      <wp:positionH relativeFrom="column">
                        <wp:posOffset>9525</wp:posOffset>
                      </wp:positionH>
                      <wp:positionV relativeFrom="paragraph">
                        <wp:posOffset>13970</wp:posOffset>
                      </wp:positionV>
                      <wp:extent cx="258445" cy="264160"/>
                      <wp:effectExtent l="0" t="0" r="8255" b="15240"/>
                      <wp:wrapNone/>
                      <wp:docPr id="910402379" name="Text Box 50"/>
                      <wp:cNvGraphicFramePr/>
                      <a:graphic xmlns:a="http://schemas.openxmlformats.org/drawingml/2006/main">
                        <a:graphicData uri="http://schemas.microsoft.com/office/word/2010/wordprocessingShape">
                          <wps:wsp>
                            <wps:cNvSpPr txBox="1"/>
                            <wps:spPr>
                              <a:xfrm>
                                <a:off x="0" y="0"/>
                                <a:ext cx="258679" cy="264461"/>
                              </a:xfrm>
                              <a:prstGeom prst="rect">
                                <a:avLst/>
                              </a:prstGeom>
                              <a:solidFill>
                                <a:schemeClr val="lt1"/>
                              </a:solidFill>
                              <a:ln w="6350">
                                <a:solidFill>
                                  <a:prstClr val="black"/>
                                </a:solidFill>
                              </a:ln>
                            </wps:spPr>
                            <wps:txbx>
                              <w:txbxContent>
                                <w:p w14:paraId="6D68BE4D" w14:textId="77777777" w:rsidR="00E53883" w:rsidRDefault="00E53883">
                                  <w:pPr>
                                    <w:rPr>
                                      <w:b/>
                                      <w:bCs/>
                                      <w:lang w:val="vi-VN"/>
                                    </w:rPr>
                                  </w:pPr>
                                  <w:r>
                                    <w:rPr>
                                      <w:b/>
                                      <w:bCs/>
                                      <w:lang w:val="vi-VN"/>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1A41C26" id="Text Box 50" o:spid="_x0000_s1043" type="#_x0000_t202" style="position:absolute;left:0;text-align:left;margin-left:.75pt;margin-top:1.1pt;width:20.35pt;height:20.8pt;z-index:2516582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" fillcolor="white [3201]" strokeweight=".5pt">
                      <v:textbox>
                        <w:txbxContent>
                          <w:p w14:paraId="6D68BE4D" w14:textId="77777777" w:rsidR="00E53883" w:rsidRDefault="00E53883">
                            <w:pPr>
                              <w:rPr>
                                <w:b/>
                                <w:bCs/>
                                <w:lang w:val="vi-VN"/>
                              </w:rPr>
                            </w:pPr>
                            <w:r>
                              <w:rPr>
                                <w:b/>
                                <w:bCs/>
                                <w:lang w:val="vi-VN"/>
                              </w:rPr>
                              <w:t>B</w:t>
                            </w:r>
                          </w:p>
                        </w:txbxContent>
                      </v:textbox>
                    </v:shape>
                  </w:pict>
                </mc:Fallback>
              </mc:AlternateContent>
            </w:r>
            <w:r>
              <w:rPr>
                <w:rFonts w:ascii="Times New Roman" w:hAnsi="Times New Roman" w:cs="Times New Roman"/>
                <w:noProof/>
                <w:color w:val="000000" w:themeColor="text1"/>
                <w:kern w:val="0"/>
                <w:sz w:val="28"/>
                <w:szCs w:val="28"/>
                <w14:ligatures w14:val="none"/>
              </w:rPr>
              <w:drawing>
                <wp:inline distT="0" distB="0" distL="0" distR="0" wp14:anchorId="683AE46A" wp14:editId="365996A4">
                  <wp:extent cx="2703195" cy="1520825"/>
                  <wp:effectExtent l="0" t="0" r="1905" b="3175"/>
                  <wp:docPr id="388687743" name="Picture 388687743" descr="A close-up of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687743" name="Picture 388687743" descr="A close-up of a microscope&#10;&#10;AI-generated content may be incorrect."/>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734684" cy="1538500"/>
                          </a:xfrm>
                          <a:prstGeom prst="rect">
                            <a:avLst/>
                          </a:prstGeom>
                        </pic:spPr>
                      </pic:pic>
                    </a:graphicData>
                  </a:graphic>
                </wp:inline>
              </w:drawing>
            </w:r>
          </w:p>
        </w:tc>
      </w:tr>
      <w:tr w:rsidR="00EE0C64" w14:paraId="79488F5C" w14:textId="77777777">
        <w:tc>
          <w:tcPr>
            <w:tcW w:w="2500" w:type="pct"/>
          </w:tcPr>
          <w:p w14:paraId="1BEE077B"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62" behindDoc="0" locked="0" layoutInCell="1" allowOverlap="1" wp14:anchorId="25F4ED24" wp14:editId="403A5692">
                      <wp:simplePos x="0" y="0"/>
                      <wp:positionH relativeFrom="column">
                        <wp:posOffset>1371600</wp:posOffset>
                      </wp:positionH>
                      <wp:positionV relativeFrom="paragraph">
                        <wp:posOffset>43180</wp:posOffset>
                      </wp:positionV>
                      <wp:extent cx="914400" cy="914400"/>
                      <wp:effectExtent l="0" t="0" r="0" b="0"/>
                      <wp:wrapNone/>
                      <wp:docPr id="991257725" name="Text Box 74"/>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15673B3D" w14:textId="77777777" w:rsidR="00E53883" w:rsidRDefault="00E53883">
                                  <w:pPr>
                                    <w:rPr>
                                      <w:b/>
                                      <w:bCs/>
                                      <w:sz w:val="28"/>
                                      <w:szCs w:val="28"/>
                                      <w:lang w:val="vi-VN"/>
                                    </w:rPr>
                                  </w:pPr>
                                  <w:r>
                                    <w:rPr>
                                      <w:b/>
                                      <w:bCs/>
                                      <w:sz w:val="28"/>
                                      <w:szCs w:val="28"/>
                                      <w:lang w:val="vi-VN"/>
                                    </w:rPr>
                                    <w:t>2</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25F4ED24" id="Text Box 74" o:spid="_x0000_s1044" type="#_x0000_t202" style="position:absolute;left:0;text-align:left;margin-left:108pt;margin-top:3.4pt;width:1in;height:1in;z-index:25165826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" filled="f" stroked="f" strokeweight=".5pt">
                      <v:textbox>
                        <w:txbxContent>
                          <w:p w14:paraId="15673B3D" w14:textId="77777777" w:rsidR="00E53883" w:rsidRDefault="00E53883">
                            <w:pPr>
                              <w:rPr>
                                <w:b/>
                                <w:bCs/>
                                <w:sz w:val="28"/>
                                <w:szCs w:val="28"/>
                                <w:lang w:val="vi-VN"/>
                              </w:rPr>
                            </w:pPr>
                            <w:r>
                              <w:rPr>
                                <w:b/>
                                <w:bCs/>
                                <w:sz w:val="28"/>
                                <w:szCs w:val="28"/>
                                <w:lang w:val="vi-VN"/>
                              </w:rPr>
                              <w:t>2</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64" behindDoc="0" locked="0" layoutInCell="1" allowOverlap="1" wp14:anchorId="1917E660" wp14:editId="44EDA15B">
                      <wp:simplePos x="0" y="0"/>
                      <wp:positionH relativeFrom="column">
                        <wp:posOffset>742950</wp:posOffset>
                      </wp:positionH>
                      <wp:positionV relativeFrom="paragraph">
                        <wp:posOffset>1026795</wp:posOffset>
                      </wp:positionV>
                      <wp:extent cx="914400" cy="914400"/>
                      <wp:effectExtent l="0" t="0" r="0" b="0"/>
                      <wp:wrapNone/>
                      <wp:docPr id="1112171626" name="Text Box 73"/>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39AECBFB" w14:textId="77777777" w:rsidR="00E53883" w:rsidRDefault="00E53883">
                                  <w:pPr>
                                    <w:rPr>
                                      <w:b/>
                                      <w:bCs/>
                                      <w:sz w:val="28"/>
                                      <w:szCs w:val="28"/>
                                      <w:lang w:val="vi-VN"/>
                                    </w:rPr>
                                  </w:pPr>
                                  <w:r>
                                    <w:rPr>
                                      <w:b/>
                                      <w:bCs/>
                                      <w:sz w:val="28"/>
                                      <w:szCs w:val="28"/>
                                      <w:lang w:val="vi-VN"/>
                                    </w:rPr>
                                    <w:t>1</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1917E660" id="Text Box 73" o:spid="_x0000_s1045" type="#_x0000_t202" style="position:absolute;left:0;text-align:left;margin-left:58.5pt;margin-top:80.85pt;width:1in;height:1in;z-index:251658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" filled="f" stroked="f" strokeweight=".5pt">
                      <v:textbox>
                        <w:txbxContent>
                          <w:p w14:paraId="39AECBFB" w14:textId="77777777" w:rsidR="00E53883" w:rsidRDefault="00E53883">
                            <w:pPr>
                              <w:rPr>
                                <w:b/>
                                <w:bCs/>
                                <w:sz w:val="28"/>
                                <w:szCs w:val="28"/>
                                <w:lang w:val="vi-VN"/>
                              </w:rPr>
                            </w:pPr>
                            <w:r>
                              <w:rPr>
                                <w:b/>
                                <w:bCs/>
                                <w:sz w:val="28"/>
                                <w:szCs w:val="28"/>
                                <w:lang w:val="vi-VN"/>
                              </w:rPr>
                              <w:t>1</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83" behindDoc="0" locked="0" layoutInCell="1" allowOverlap="1" wp14:anchorId="6B53E78A" wp14:editId="0CE67DEA">
                      <wp:simplePos x="0" y="0"/>
                      <wp:positionH relativeFrom="column">
                        <wp:posOffset>950595</wp:posOffset>
                      </wp:positionH>
                      <wp:positionV relativeFrom="paragraph">
                        <wp:posOffset>863600</wp:posOffset>
                      </wp:positionV>
                      <wp:extent cx="234950" cy="260985"/>
                      <wp:effectExtent l="12700" t="25400" r="32385" b="18415"/>
                      <wp:wrapNone/>
                      <wp:docPr id="1917794017" name="Straight Arrow Connector 65"/>
                      <wp:cNvGraphicFramePr/>
                      <a:graphic xmlns:a="http://schemas.openxmlformats.org/drawingml/2006/main">
                        <a:graphicData uri="http://schemas.microsoft.com/office/word/2010/wordprocessingShape">
                          <wps:wsp>
                            <wps:cNvCnPr/>
                            <wps:spPr>
                              <a:xfrm flipV="1">
                                <a:off x="0" y="0"/>
                                <a:ext cx="234918" cy="261134"/>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psCustomData="http://www.wps.cn/officeDocument/2013/wpsCustomData">
                  <w:pict>
                    <v:shape id="Straight Arrow Connector 65" o:spid="_x0000_s1026" o:spt="32" type="#_x0000_t32" style="position:absolute;left:0pt;flip:y;margin-left:74.85pt;margin-top:68pt;height:20.55pt;width:18.5pt;z-index:251659264;mso-width-relative:page;mso-height-relative:page;" filled="f" stroked="t" coordsize="21600,21600" o:gfxdata="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rKEC1QAAAAsBAAAPAAAAAAAAAAEAIAAAACIAAABkcnMvZG93bnJl&#10;di54bWxQSwECFAAUAAAACACHTuJAd6AbwAACAAD9AwAADgAAAAAAAAABACAAAAAkAQAAZHJzL2Uy&#10;b0RvYy54bWxQSwUGAAAAAAYABgBZAQAAlgUAAAAA&#10;">
                      <v:fill on="f" focussize="0,0"/>
                      <v:stroke weight="1.5pt" color="#000000 [3200]" miterlimit="8" joinstyle="miter" endarrow="block"/>
                      <v:imagedata o:title=""/>
                      <o:lock v:ext="edit" aspectratio="f"/>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49" behindDoc="0" locked="0" layoutInCell="1" allowOverlap="1" wp14:anchorId="01793954" wp14:editId="2298EB4A">
                      <wp:simplePos x="0" y="0"/>
                      <wp:positionH relativeFrom="column">
                        <wp:posOffset>1586865</wp:posOffset>
                      </wp:positionH>
                      <wp:positionV relativeFrom="paragraph">
                        <wp:posOffset>183515</wp:posOffset>
                      </wp:positionV>
                      <wp:extent cx="280670" cy="85090"/>
                      <wp:effectExtent l="12700" t="12700" r="24130" b="42545"/>
                      <wp:wrapNone/>
                      <wp:docPr id="314968188" name="Straight Arrow Connector 66"/>
                      <wp:cNvGraphicFramePr/>
                      <a:graphic xmlns:a="http://schemas.openxmlformats.org/drawingml/2006/main">
                        <a:graphicData uri="http://schemas.microsoft.com/office/word/2010/wordprocessingShape">
                          <wps:wsp>
                            <wps:cNvCnPr/>
                            <wps:spPr>
                              <a:xfrm>
                                <a:off x="0" y="0"/>
                                <a:ext cx="280670" cy="84909"/>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psCustomData="http://www.wps.cn/officeDocument/2013/wpsCustomData">
                  <w:pict>
                    <v:shape id="Straight Arrow Connector 66" o:spid="_x0000_s1026" o:spt="32" type="#_x0000_t32" style="position:absolute;left:0pt;margin-left:124.95pt;margin-top:14.45pt;height:6.7pt;width:22.1pt;z-index:251659264;mso-width-relative:page;mso-height-relative:page;" filled="f" stroked="t" coordsize="21600,21600" o:gfxdata="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NzQpk9cAAAAJAQAADwAAAAAAAAABACAAAAAiAAAAZHJzL2Rvd25yZXYueG1sUEsB&#10;AhQAFAAAAAgAh07iQHcNw0X2AQAA8QMAAA4AAAAAAAAAAQAgAAAAJgEAAGRycy9lMm9Eb2MueG1s&#10;UEsFBgAAAAAGAAYAWQEAAI4FAAAAAA==&#10;">
                      <v:fill on="f" focussize="0,0"/>
                      <v:stroke weight="1.5pt" color="#000000 [3200]" miterlimit="8" joinstyle="miter" endarrow="block"/>
                      <v:imagedata o:title=""/>
                      <o:lock v:ext="edit" aspectratio="f"/>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52" behindDoc="0" locked="0" layoutInCell="1" allowOverlap="1" wp14:anchorId="5F8729F5" wp14:editId="5F618A8F">
                      <wp:simplePos x="0" y="0"/>
                      <wp:positionH relativeFrom="column">
                        <wp:posOffset>11430</wp:posOffset>
                      </wp:positionH>
                      <wp:positionV relativeFrom="paragraph">
                        <wp:posOffset>11430</wp:posOffset>
                      </wp:positionV>
                      <wp:extent cx="258445" cy="258445"/>
                      <wp:effectExtent l="0" t="0" r="8255" b="8255"/>
                      <wp:wrapNone/>
                      <wp:docPr id="389075308" name="Text Box 51"/>
                      <wp:cNvGraphicFramePr/>
                      <a:graphic xmlns:a="http://schemas.openxmlformats.org/drawingml/2006/main">
                        <a:graphicData uri="http://schemas.microsoft.com/office/word/2010/wordprocessingShape">
                          <wps:wsp>
                            <wps:cNvSpPr txBox="1"/>
                            <wps:spPr>
                              <a:xfrm>
                                <a:off x="0" y="0"/>
                                <a:ext cx="258445" cy="258445"/>
                              </a:xfrm>
                              <a:prstGeom prst="rect">
                                <a:avLst/>
                              </a:prstGeom>
                              <a:solidFill>
                                <a:schemeClr val="lt1"/>
                              </a:solidFill>
                              <a:ln w="6350">
                                <a:solidFill>
                                  <a:prstClr val="black"/>
                                </a:solidFill>
                              </a:ln>
                            </wps:spPr>
                            <wps:txbx>
                              <w:txbxContent>
                                <w:p w14:paraId="46852634" w14:textId="77777777" w:rsidR="00E53883" w:rsidRDefault="00E53883">
                                  <w:pPr>
                                    <w:rPr>
                                      <w:b/>
                                      <w:bCs/>
                                      <w:lang w:val="vi-VN"/>
                                    </w:rPr>
                                  </w:pPr>
                                  <w:r>
                                    <w:rPr>
                                      <w:b/>
                                      <w:bCs/>
                                      <w:lang w:val="vi-VN"/>
                                    </w:rPr>
                                    <w:t>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F8729F5" id="Text Box 51" o:spid="_x0000_s1046" type="#_x0000_t202" style="position:absolute;left:0;text-align:left;margin-left:.9pt;margin-top:.9pt;width:20.35pt;height:20.35pt;z-index:2516582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" fillcolor="white [3201]" strokeweight=".5pt">
                      <v:textbox>
                        <w:txbxContent>
                          <w:p w14:paraId="46852634" w14:textId="77777777" w:rsidR="00E53883" w:rsidRDefault="00E53883">
                            <w:pPr>
                              <w:rPr>
                                <w:b/>
                                <w:bCs/>
                                <w:lang w:val="vi-VN"/>
                              </w:rPr>
                            </w:pPr>
                            <w:r>
                              <w:rPr>
                                <w:b/>
                                <w:bCs/>
                                <w:lang w:val="vi-VN"/>
                              </w:rPr>
                              <w:t>C</w:t>
                            </w:r>
                          </w:p>
                        </w:txbxContent>
                      </v:textbox>
                    </v:shape>
                  </w:pict>
                </mc:Fallback>
              </mc:AlternateContent>
            </w:r>
            <w:r>
              <w:rPr>
                <w:rFonts w:ascii="Times New Roman" w:hAnsi="Times New Roman" w:cs="Times New Roman"/>
                <w:noProof/>
                <w:color w:val="000000" w:themeColor="text1"/>
                <w:kern w:val="0"/>
                <w:sz w:val="28"/>
                <w:szCs w:val="28"/>
                <w14:ligatures w14:val="none"/>
              </w:rPr>
              <w:drawing>
                <wp:inline distT="0" distB="0" distL="0" distR="0" wp14:anchorId="3C0D7D58" wp14:editId="6C8E7A4C">
                  <wp:extent cx="2709545" cy="1586230"/>
                  <wp:effectExtent l="0" t="0" r="0" b="1270"/>
                  <wp:docPr id="246125175" name="Picture 246125175" descr="A close-up of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125175" name="Picture 246125175" descr="A close-up of a microscope&#10;&#10;AI-generated content may be incorrect."/>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736248" cy="1601841"/>
                          </a:xfrm>
                          <a:prstGeom prst="rect">
                            <a:avLst/>
                          </a:prstGeom>
                        </pic:spPr>
                      </pic:pic>
                    </a:graphicData>
                  </a:graphic>
                </wp:inline>
              </w:drawing>
            </w:r>
          </w:p>
        </w:tc>
        <w:tc>
          <w:tcPr>
            <w:tcW w:w="2500" w:type="pct"/>
          </w:tcPr>
          <w:p w14:paraId="15A1BFD2"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48" behindDoc="0" locked="0" layoutInCell="1" allowOverlap="1" wp14:anchorId="30F6B3F1" wp14:editId="0361E19F">
                      <wp:simplePos x="0" y="0"/>
                      <wp:positionH relativeFrom="column">
                        <wp:posOffset>1196340</wp:posOffset>
                      </wp:positionH>
                      <wp:positionV relativeFrom="paragraph">
                        <wp:posOffset>342900</wp:posOffset>
                      </wp:positionV>
                      <wp:extent cx="914400" cy="914400"/>
                      <wp:effectExtent l="0" t="0" r="0" b="0"/>
                      <wp:wrapNone/>
                      <wp:docPr id="282244666" name="Text Box 76"/>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078AF942" w14:textId="77777777" w:rsidR="00E53883" w:rsidRDefault="00E53883">
                                  <w:pPr>
                                    <w:rPr>
                                      <w:b/>
                                      <w:bCs/>
                                      <w:sz w:val="28"/>
                                      <w:szCs w:val="28"/>
                                      <w:lang w:val="vi-VN"/>
                                    </w:rPr>
                                  </w:pPr>
                                  <w:r>
                                    <w:rPr>
                                      <w:b/>
                                      <w:bCs/>
                                      <w:sz w:val="28"/>
                                      <w:szCs w:val="28"/>
                                      <w:lang w:val="vi-VN"/>
                                    </w:rPr>
                                    <w:t>2</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0F6B3F1" id="Text Box 76" o:spid="_x0000_s1047" type="#_x0000_t202" style="position:absolute;left:0;text-align:left;margin-left:94.2pt;margin-top:27pt;width:1in;height:1in;z-index:2516582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" filled="f" stroked="f" strokeweight=".5pt">
                      <v:textbox>
                        <w:txbxContent>
                          <w:p w14:paraId="078AF942" w14:textId="77777777" w:rsidR="00E53883" w:rsidRDefault="00E53883">
                            <w:pPr>
                              <w:rPr>
                                <w:b/>
                                <w:bCs/>
                                <w:sz w:val="28"/>
                                <w:szCs w:val="28"/>
                                <w:lang w:val="vi-VN"/>
                              </w:rPr>
                            </w:pPr>
                            <w:r>
                              <w:rPr>
                                <w:b/>
                                <w:bCs/>
                                <w:sz w:val="28"/>
                                <w:szCs w:val="28"/>
                                <w:lang w:val="vi-VN"/>
                              </w:rPr>
                              <w:t>2</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68" behindDoc="0" locked="0" layoutInCell="1" allowOverlap="1" wp14:anchorId="5D1945A9" wp14:editId="2D924760">
                      <wp:simplePos x="0" y="0"/>
                      <wp:positionH relativeFrom="column">
                        <wp:posOffset>263525</wp:posOffset>
                      </wp:positionH>
                      <wp:positionV relativeFrom="paragraph">
                        <wp:posOffset>1024255</wp:posOffset>
                      </wp:positionV>
                      <wp:extent cx="914400" cy="914400"/>
                      <wp:effectExtent l="0" t="0" r="0" b="0"/>
                      <wp:wrapNone/>
                      <wp:docPr id="1160973655" name="Text Box 75"/>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1B58FCAD" w14:textId="77777777" w:rsidR="00E53883" w:rsidRDefault="00E53883">
                                  <w:pPr>
                                    <w:rPr>
                                      <w:b/>
                                      <w:bCs/>
                                      <w:sz w:val="28"/>
                                      <w:szCs w:val="28"/>
                                      <w:lang w:val="vi-VN"/>
                                    </w:rPr>
                                  </w:pPr>
                                  <w:r>
                                    <w:rPr>
                                      <w:b/>
                                      <w:bCs/>
                                      <w:sz w:val="28"/>
                                      <w:szCs w:val="28"/>
                                      <w:lang w:val="vi-VN"/>
                                    </w:rPr>
                                    <w:t>1</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5D1945A9" id="Text Box 75" o:spid="_x0000_s1048" type="#_x0000_t202" style="position:absolute;left:0;text-align:left;margin-left:20.75pt;margin-top:80.65pt;width:1in;height:1in;z-index:2516582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" filled="f" stroked="f" strokeweight=".5pt">
                      <v:textbox>
                        <w:txbxContent>
                          <w:p w14:paraId="1B58FCAD" w14:textId="77777777" w:rsidR="00E53883" w:rsidRDefault="00E53883">
                            <w:pPr>
                              <w:rPr>
                                <w:b/>
                                <w:bCs/>
                                <w:sz w:val="28"/>
                                <w:szCs w:val="28"/>
                                <w:lang w:val="vi-VN"/>
                              </w:rPr>
                            </w:pPr>
                            <w:r>
                              <w:rPr>
                                <w:b/>
                                <w:bCs/>
                                <w:sz w:val="28"/>
                                <w:szCs w:val="28"/>
                                <w:lang w:val="vi-VN"/>
                              </w:rPr>
                              <w:t>1</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70" behindDoc="0" locked="0" layoutInCell="1" allowOverlap="1" wp14:anchorId="5FC905B0" wp14:editId="3DEC2CA5">
                      <wp:simplePos x="0" y="0"/>
                      <wp:positionH relativeFrom="column">
                        <wp:posOffset>349250</wp:posOffset>
                      </wp:positionH>
                      <wp:positionV relativeFrom="paragraph">
                        <wp:posOffset>788670</wp:posOffset>
                      </wp:positionV>
                      <wp:extent cx="62865" cy="294640"/>
                      <wp:effectExtent l="50800" t="25400" r="26670" b="10795"/>
                      <wp:wrapNone/>
                      <wp:docPr id="1338267992" name="Straight Arrow Connector 67"/>
                      <wp:cNvGraphicFramePr/>
                      <a:graphic xmlns:a="http://schemas.openxmlformats.org/drawingml/2006/main">
                        <a:graphicData uri="http://schemas.microsoft.com/office/word/2010/wordprocessingShape">
                          <wps:wsp>
                            <wps:cNvCnPr/>
                            <wps:spPr>
                              <a:xfrm flipH="1" flipV="1">
                                <a:off x="0" y="0"/>
                                <a:ext cx="62666" cy="294357"/>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psCustomData="http://www.wps.cn/officeDocument/2013/wpsCustomData">
                  <w:pict>
                    <v:shape id="Straight Arrow Connector 67" o:spid="_x0000_s1026" o:spt="32" type="#_x0000_t32" style="position:absolute;left:0pt;flip:x y;margin-left:27.5pt;margin-top:62.1pt;height:23.2pt;width:4.95pt;z-index:251659264;mso-width-relative:page;mso-height-relative:page;" filled="f" stroked="t" coordsize="21600,21600" o:gfxdata="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avUgP1wAAAAkBAAAPAAAAAAAAAAEAIAAAACIAAABkcnMv&#10;ZG93bnJldi54bWxQSwECFAAUAAAACACHTuJAMgy7+gQCAAAGBAAADgAAAAAAAAABACAAAAAmAQAA&#10;ZHJzL2Uyb0RvYy54bWxQSwUGAAAAAAYABgBZAQAAnAUAAAAA&#10;">
                      <v:fill on="f" focussize="0,0"/>
                      <v:stroke weight="1.5pt" color="#000000 [3200]" miterlimit="8" joinstyle="miter" endarrow="block"/>
                      <v:imagedata o:title=""/>
                      <o:lock v:ext="edit" aspectratio="f"/>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76" behindDoc="0" locked="0" layoutInCell="1" allowOverlap="1" wp14:anchorId="28798B83" wp14:editId="59E9E4B3">
                      <wp:simplePos x="0" y="0"/>
                      <wp:positionH relativeFrom="column">
                        <wp:posOffset>1222375</wp:posOffset>
                      </wp:positionH>
                      <wp:positionV relativeFrom="paragraph">
                        <wp:posOffset>569595</wp:posOffset>
                      </wp:positionV>
                      <wp:extent cx="106680" cy="294640"/>
                      <wp:effectExtent l="25400" t="12700" r="20320" b="36195"/>
                      <wp:wrapNone/>
                      <wp:docPr id="1784014434" name="Straight Arrow Connector 68"/>
                      <wp:cNvGraphicFramePr/>
                      <a:graphic xmlns:a="http://schemas.openxmlformats.org/drawingml/2006/main">
                        <a:graphicData uri="http://schemas.microsoft.com/office/word/2010/wordprocessingShape">
                          <wps:wsp>
                            <wps:cNvCnPr/>
                            <wps:spPr>
                              <a:xfrm flipH="1">
                                <a:off x="0" y="0"/>
                                <a:ext cx="106791" cy="294505"/>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psCustomData="http://www.wps.cn/officeDocument/2013/wpsCustomData">
                  <w:pict>
                    <v:shape id="Straight Arrow Connector 68" o:spid="_x0000_s1026" o:spt="32" type="#_x0000_t32" style="position:absolute;left:0pt;flip:x;margin-left:96.25pt;margin-top:44.85pt;height:23.2pt;width:8.4pt;z-index:251659264;mso-width-relative:page;mso-height-relative:page;" filled="f" stroked="t" coordsize="21600,21600" o:gfxdata="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OqL5jXAAAACgEAAA8AAAAAAAAAAQAgAAAAIgAAAGRycy9kb3du&#10;cmV2LnhtbFBLAQIUABQAAAAIAIdO4kA2UkUKAAIAAP0DAAAOAAAAAAAAAAEAIAAAACYBAABkcnMv&#10;ZTJvRG9jLnhtbFBLBQYAAAAABgAGAFkBAACYBQAAAAA=&#10;">
                      <v:fill on="f" focussize="0,0"/>
                      <v:stroke weight="1.5pt" color="#000000 [3200]" miterlimit="8" joinstyle="miter" endarrow="block"/>
                      <v:imagedata o:title=""/>
                      <o:lock v:ext="edit" aspectratio="f"/>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71" behindDoc="0" locked="0" layoutInCell="1" allowOverlap="1" wp14:anchorId="7CF78522" wp14:editId="3EBB6EF3">
                      <wp:simplePos x="0" y="0"/>
                      <wp:positionH relativeFrom="column">
                        <wp:posOffset>9525</wp:posOffset>
                      </wp:positionH>
                      <wp:positionV relativeFrom="paragraph">
                        <wp:posOffset>12700</wp:posOffset>
                      </wp:positionV>
                      <wp:extent cx="258445" cy="258445"/>
                      <wp:effectExtent l="0" t="0" r="8255" b="8255"/>
                      <wp:wrapNone/>
                      <wp:docPr id="1528427602" name="Text Box 52"/>
                      <wp:cNvGraphicFramePr/>
                      <a:graphic xmlns:a="http://schemas.openxmlformats.org/drawingml/2006/main">
                        <a:graphicData uri="http://schemas.microsoft.com/office/word/2010/wordprocessingShape">
                          <wps:wsp>
                            <wps:cNvSpPr txBox="1"/>
                            <wps:spPr>
                              <a:xfrm>
                                <a:off x="0" y="0"/>
                                <a:ext cx="258445" cy="258445"/>
                              </a:xfrm>
                              <a:prstGeom prst="rect">
                                <a:avLst/>
                              </a:prstGeom>
                              <a:solidFill>
                                <a:schemeClr val="lt1"/>
                              </a:solidFill>
                              <a:ln w="6350">
                                <a:solidFill>
                                  <a:prstClr val="black"/>
                                </a:solidFill>
                              </a:ln>
                            </wps:spPr>
                            <wps:txbx>
                              <w:txbxContent>
                                <w:p w14:paraId="6355379D" w14:textId="77777777" w:rsidR="00E53883" w:rsidRDefault="00E53883">
                                  <w:pPr>
                                    <w:rPr>
                                      <w:b/>
                                      <w:bCs/>
                                      <w:lang w:val="vi-VN"/>
                                    </w:rPr>
                                  </w:pPr>
                                  <w:r>
                                    <w:rPr>
                                      <w:b/>
                                      <w:bCs/>
                                      <w:lang w:val="vi-VN"/>
                                    </w:rPr>
                                    <w:t>D</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CF78522" id="Text Box 52" o:spid="_x0000_s1049" type="#_x0000_t202" style="position:absolute;left:0;text-align:left;margin-left:.75pt;margin-top:1pt;width:20.35pt;height:20.35pt;z-index:25165827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" fillcolor="white [3201]" strokeweight=".5pt">
                      <v:textbox>
                        <w:txbxContent>
                          <w:p w14:paraId="6355379D" w14:textId="77777777" w:rsidR="00E53883" w:rsidRDefault="00E53883">
                            <w:pPr>
                              <w:rPr>
                                <w:b/>
                                <w:bCs/>
                                <w:lang w:val="vi-VN"/>
                              </w:rPr>
                            </w:pPr>
                            <w:r>
                              <w:rPr>
                                <w:b/>
                                <w:bCs/>
                                <w:lang w:val="vi-VN"/>
                              </w:rPr>
                              <w:t>D</w:t>
                            </w:r>
                          </w:p>
                        </w:txbxContent>
                      </v:textbox>
                    </v:shape>
                  </w:pict>
                </mc:Fallback>
              </mc:AlternateContent>
            </w:r>
            <w:r>
              <w:rPr>
                <w:rFonts w:ascii="Times New Roman" w:hAnsi="Times New Roman" w:cs="Times New Roman"/>
                <w:noProof/>
                <w:color w:val="000000" w:themeColor="text1"/>
                <w:kern w:val="0"/>
                <w:sz w:val="28"/>
                <w:szCs w:val="28"/>
                <w14:ligatures w14:val="none"/>
              </w:rPr>
              <w:drawing>
                <wp:inline distT="0" distB="0" distL="0" distR="0" wp14:anchorId="379C3506" wp14:editId="7EAAEB5C">
                  <wp:extent cx="2819400" cy="1586230"/>
                  <wp:effectExtent l="0" t="0" r="0" b="1270"/>
                  <wp:docPr id="160756647" name="Picture 160756647" descr="A close-up of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56647" name="Picture 160756647" descr="A close-up of a microscope&#10;&#10;AI-generated content may be incorrect."/>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836921" cy="1596019"/>
                          </a:xfrm>
                          <a:prstGeom prst="rect">
                            <a:avLst/>
                          </a:prstGeom>
                        </pic:spPr>
                      </pic:pic>
                    </a:graphicData>
                  </a:graphic>
                </wp:inline>
              </w:drawing>
            </w:r>
          </w:p>
        </w:tc>
      </w:tr>
      <w:tr w:rsidR="00EE0C64" w14:paraId="5A1566DE" w14:textId="77777777">
        <w:tc>
          <w:tcPr>
            <w:tcW w:w="2500" w:type="pct"/>
          </w:tcPr>
          <w:p w14:paraId="6FB0C5D6"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65" behindDoc="0" locked="0" layoutInCell="1" allowOverlap="1" wp14:anchorId="7E1433DC" wp14:editId="68168079">
                      <wp:simplePos x="0" y="0"/>
                      <wp:positionH relativeFrom="column">
                        <wp:posOffset>996950</wp:posOffset>
                      </wp:positionH>
                      <wp:positionV relativeFrom="paragraph">
                        <wp:posOffset>48260</wp:posOffset>
                      </wp:positionV>
                      <wp:extent cx="914400" cy="914400"/>
                      <wp:effectExtent l="0" t="0" r="0" b="0"/>
                      <wp:wrapNone/>
                      <wp:docPr id="1136183854" name="Text Box 78"/>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52F0FAF4" w14:textId="77777777" w:rsidR="00E53883" w:rsidRDefault="00E53883">
                                  <w:pPr>
                                    <w:rPr>
                                      <w:b/>
                                      <w:bCs/>
                                      <w:sz w:val="28"/>
                                      <w:szCs w:val="28"/>
                                      <w:lang w:val="vi-VN"/>
                                    </w:rPr>
                                  </w:pPr>
                                  <w:r>
                                    <w:rPr>
                                      <w:b/>
                                      <w:bCs/>
                                      <w:sz w:val="28"/>
                                      <w:szCs w:val="28"/>
                                      <w:lang w:val="vi-VN"/>
                                    </w:rPr>
                                    <w:t>2</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7E1433DC" id="Text Box 78" o:spid="_x0000_s1050" type="#_x0000_t202" style="position:absolute;left:0;text-align:left;margin-left:78.5pt;margin-top:3.8pt;width:1in;height:1in;z-index:25165826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" filled="f" stroked="f" strokeweight=".5pt">
                      <v:textbox>
                        <w:txbxContent>
                          <w:p w14:paraId="52F0FAF4" w14:textId="77777777" w:rsidR="00E53883" w:rsidRDefault="00E53883">
                            <w:pPr>
                              <w:rPr>
                                <w:b/>
                                <w:bCs/>
                                <w:sz w:val="28"/>
                                <w:szCs w:val="28"/>
                                <w:lang w:val="vi-VN"/>
                              </w:rPr>
                            </w:pPr>
                            <w:r>
                              <w:rPr>
                                <w:b/>
                                <w:bCs/>
                                <w:sz w:val="28"/>
                                <w:szCs w:val="28"/>
                                <w:lang w:val="vi-VN"/>
                              </w:rPr>
                              <w:t>2</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87" behindDoc="0" locked="0" layoutInCell="1" allowOverlap="1" wp14:anchorId="424B7E0B" wp14:editId="652F4EE6">
                      <wp:simplePos x="0" y="0"/>
                      <wp:positionH relativeFrom="column">
                        <wp:posOffset>539115</wp:posOffset>
                      </wp:positionH>
                      <wp:positionV relativeFrom="paragraph">
                        <wp:posOffset>359410</wp:posOffset>
                      </wp:positionV>
                      <wp:extent cx="914400" cy="914400"/>
                      <wp:effectExtent l="0" t="0" r="0" b="0"/>
                      <wp:wrapNone/>
                      <wp:docPr id="2084449934" name="Text Box 77"/>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60E27D5A" w14:textId="77777777" w:rsidR="00E53883" w:rsidRDefault="00E53883">
                                  <w:pPr>
                                    <w:rPr>
                                      <w:b/>
                                      <w:bCs/>
                                      <w:sz w:val="28"/>
                                      <w:szCs w:val="28"/>
                                      <w:lang w:val="vi-VN"/>
                                    </w:rPr>
                                  </w:pPr>
                                  <w:r>
                                    <w:rPr>
                                      <w:b/>
                                      <w:bCs/>
                                      <w:sz w:val="28"/>
                                      <w:szCs w:val="28"/>
                                      <w:lang w:val="vi-VN"/>
                                    </w:rPr>
                                    <w:t>1</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424B7E0B" id="Text Box 77" o:spid="_x0000_s1051" type="#_x0000_t202" style="position:absolute;left:0;text-align:left;margin-left:42.45pt;margin-top:28.3pt;width:1in;height:1in;z-index:25165828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" filled="f" stroked="f" strokeweight=".5pt">
                      <v:textbox>
                        <w:txbxContent>
                          <w:p w14:paraId="60E27D5A" w14:textId="77777777" w:rsidR="00E53883" w:rsidRDefault="00E53883">
                            <w:pPr>
                              <w:rPr>
                                <w:b/>
                                <w:bCs/>
                                <w:sz w:val="28"/>
                                <w:szCs w:val="28"/>
                                <w:lang w:val="vi-VN"/>
                              </w:rPr>
                            </w:pPr>
                            <w:r>
                              <w:rPr>
                                <w:b/>
                                <w:bCs/>
                                <w:sz w:val="28"/>
                                <w:szCs w:val="28"/>
                                <w:lang w:val="vi-VN"/>
                              </w:rPr>
                              <w:t>1</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40" behindDoc="0" locked="0" layoutInCell="1" allowOverlap="1" wp14:anchorId="62F2C4C4" wp14:editId="16736CAC">
                      <wp:simplePos x="0" y="0"/>
                      <wp:positionH relativeFrom="column">
                        <wp:posOffset>1226185</wp:posOffset>
                      </wp:positionH>
                      <wp:positionV relativeFrom="paragraph">
                        <wp:posOffset>255270</wp:posOffset>
                      </wp:positionV>
                      <wp:extent cx="159385" cy="213995"/>
                      <wp:effectExtent l="12700" t="12700" r="43815" b="27305"/>
                      <wp:wrapNone/>
                      <wp:docPr id="53520787" name="Straight Arrow Connector 70"/>
                      <wp:cNvGraphicFramePr/>
                      <a:graphic xmlns:a="http://schemas.openxmlformats.org/drawingml/2006/main">
                        <a:graphicData uri="http://schemas.microsoft.com/office/word/2010/wordprocessingShape">
                          <wps:wsp>
                            <wps:cNvCnPr/>
                            <wps:spPr>
                              <a:xfrm>
                                <a:off x="0" y="0"/>
                                <a:ext cx="159441" cy="214231"/>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psCustomData="http://www.wps.cn/officeDocument/2013/wpsCustomData">
                  <w:pict>
                    <v:shape id="Straight Arrow Connector 70" o:spid="_x0000_s1026" o:spt="32" type="#_x0000_t32" style="position:absolute;left:0pt;margin-left:96.55pt;margin-top:20.1pt;height:16.85pt;width:12.55pt;z-index:251659264;mso-width-relative:page;mso-height-relative:page;" filled="f" stroked="t" coordsize="21600,21600" o:gfxdata="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f/lzF9cAAAAJAQAADwAAAAAAAAABACAAAAAiAAAAZHJzL2Rvd25yZXYueG1sUEsB&#10;AhQAFAAAAAgAh07iQINUaAb2AQAA8QMAAA4AAAAAAAAAAQAgAAAAJgEAAGRycy9lMm9Eb2MueG1s&#10;UEsFBgAAAAAGAAYAWQEAAI4FAAAAAA==&#10;">
                      <v:fill on="f" focussize="0,0"/>
                      <v:stroke weight="1.5pt" color="#000000 [3200]" miterlimit="8" joinstyle="miter" endarrow="block"/>
                      <v:imagedata o:title=""/>
                      <o:lock v:ext="edit" aspectratio="f"/>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59" behindDoc="0" locked="0" layoutInCell="1" allowOverlap="1" wp14:anchorId="651CB150" wp14:editId="18CB380F">
                      <wp:simplePos x="0" y="0"/>
                      <wp:positionH relativeFrom="column">
                        <wp:posOffset>732790</wp:posOffset>
                      </wp:positionH>
                      <wp:positionV relativeFrom="paragraph">
                        <wp:posOffset>509270</wp:posOffset>
                      </wp:positionV>
                      <wp:extent cx="259715" cy="193675"/>
                      <wp:effectExtent l="12700" t="12700" r="45720" b="35560"/>
                      <wp:wrapNone/>
                      <wp:docPr id="888845152" name="Straight Arrow Connector 69"/>
                      <wp:cNvGraphicFramePr/>
                      <a:graphic xmlns:a="http://schemas.openxmlformats.org/drawingml/2006/main">
                        <a:graphicData uri="http://schemas.microsoft.com/office/word/2010/wordprocessingShape">
                          <wps:wsp>
                            <wps:cNvCnPr/>
                            <wps:spPr>
                              <a:xfrm>
                                <a:off x="0" y="0"/>
                                <a:ext cx="259655" cy="193559"/>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psCustomData="http://www.wps.cn/officeDocument/2013/wpsCustomData">
                  <w:pict>
                    <v:shape id="Straight Arrow Connector 69" o:spid="_x0000_s1026" o:spt="32" type="#_x0000_t32" style="position:absolute;left:0pt;margin-left:57.7pt;margin-top:40.1pt;height:15.25pt;width:20.45pt;z-index:251659264;mso-width-relative:page;mso-height-relative:page;" filled="f" stroked="t" coordsize="21600,21600" o:gfxdata="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sXnbvtcAAAAKAQAADwAAAAAAAAABACAAAAAiAAAAZHJzL2Rvd25yZXYueG1sUEsB&#10;AhQAFAAAAAgAh07iQBXplRj2AQAA8gMAAA4AAAAAAAAAAQAgAAAAJgEAAGRycy9lMm9Eb2MueG1s&#10;UEsFBgAAAAAGAAYAWQEAAI4FAAAAAA==&#10;">
                      <v:fill on="f" focussize="0,0"/>
                      <v:stroke weight="1.5pt" color="#000000 [3200]" miterlimit="8" joinstyle="miter" endarrow="block"/>
                      <v:imagedata o:title=""/>
                      <o:lock v:ext="edit" aspectratio="f"/>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77" behindDoc="0" locked="0" layoutInCell="1" allowOverlap="1" wp14:anchorId="473263CD" wp14:editId="732B8CD5">
                      <wp:simplePos x="0" y="0"/>
                      <wp:positionH relativeFrom="column">
                        <wp:posOffset>12065</wp:posOffset>
                      </wp:positionH>
                      <wp:positionV relativeFrom="paragraph">
                        <wp:posOffset>18415</wp:posOffset>
                      </wp:positionV>
                      <wp:extent cx="258445" cy="240665"/>
                      <wp:effectExtent l="0" t="0" r="8255" b="13970"/>
                      <wp:wrapNone/>
                      <wp:docPr id="1800102053" name="Text Box 53"/>
                      <wp:cNvGraphicFramePr/>
                      <a:graphic xmlns:a="http://schemas.openxmlformats.org/drawingml/2006/main">
                        <a:graphicData uri="http://schemas.microsoft.com/office/word/2010/wordprocessingShape">
                          <wps:wsp>
                            <wps:cNvSpPr txBox="1"/>
                            <wps:spPr>
                              <a:xfrm>
                                <a:off x="0" y="0"/>
                                <a:ext cx="258445" cy="240632"/>
                              </a:xfrm>
                              <a:prstGeom prst="rect">
                                <a:avLst/>
                              </a:prstGeom>
                              <a:solidFill>
                                <a:schemeClr val="lt1"/>
                              </a:solidFill>
                              <a:ln w="6350">
                                <a:solidFill>
                                  <a:prstClr val="black"/>
                                </a:solidFill>
                              </a:ln>
                            </wps:spPr>
                            <wps:txbx>
                              <w:txbxContent>
                                <w:p w14:paraId="6A9BF086" w14:textId="77777777" w:rsidR="00E53883" w:rsidRDefault="00E53883">
                                  <w:pPr>
                                    <w:rPr>
                                      <w:b/>
                                      <w:bCs/>
                                      <w:lang w:val="vi-VN"/>
                                    </w:rPr>
                                  </w:pPr>
                                  <w:r>
                                    <w:rPr>
                                      <w:b/>
                                      <w:bCs/>
                                      <w:lang w:val="vi-VN"/>
                                    </w:rPr>
                                    <w:t>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73263CD" id="Text Box 53" o:spid="_x0000_s1052" type="#_x0000_t202" style="position:absolute;left:0;text-align:left;margin-left:.95pt;margin-top:1.45pt;width:20.35pt;height:18.95pt;z-index:25165827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" fillcolor="white [3201]" strokeweight=".5pt">
                      <v:textbox>
                        <w:txbxContent>
                          <w:p w14:paraId="6A9BF086" w14:textId="77777777" w:rsidR="00E53883" w:rsidRDefault="00E53883">
                            <w:pPr>
                              <w:rPr>
                                <w:b/>
                                <w:bCs/>
                                <w:lang w:val="vi-VN"/>
                              </w:rPr>
                            </w:pPr>
                            <w:r>
                              <w:rPr>
                                <w:b/>
                                <w:bCs/>
                                <w:lang w:val="vi-VN"/>
                              </w:rPr>
                              <w:t>E</w:t>
                            </w:r>
                          </w:p>
                        </w:txbxContent>
                      </v:textbox>
                    </v:shape>
                  </w:pict>
                </mc:Fallback>
              </mc:AlternateContent>
            </w:r>
            <w:r>
              <w:rPr>
                <w:rFonts w:ascii="Times New Roman" w:hAnsi="Times New Roman" w:cs="Times New Roman"/>
                <w:noProof/>
                <w:color w:val="000000" w:themeColor="text1"/>
                <w:kern w:val="0"/>
                <w:sz w:val="28"/>
                <w:szCs w:val="28"/>
                <w14:ligatures w14:val="none"/>
              </w:rPr>
              <w:drawing>
                <wp:inline distT="0" distB="0" distL="0" distR="0" wp14:anchorId="68C6ADA7" wp14:editId="2900DDA0">
                  <wp:extent cx="2870200" cy="1614805"/>
                  <wp:effectExtent l="0" t="0" r="0" b="0"/>
                  <wp:docPr id="329821396" name="Picture 329821396" descr="A close-up of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821396" name="Picture 329821396" descr="A close-up of a microscope&#10;&#10;AI-generated content may be incorrect."/>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884193" cy="1622612"/>
                          </a:xfrm>
                          <a:prstGeom prst="rect">
                            <a:avLst/>
                          </a:prstGeom>
                        </pic:spPr>
                      </pic:pic>
                    </a:graphicData>
                  </a:graphic>
                </wp:inline>
              </w:drawing>
            </w:r>
          </w:p>
        </w:tc>
        <w:tc>
          <w:tcPr>
            <w:tcW w:w="2500" w:type="pct"/>
          </w:tcPr>
          <w:p w14:paraId="6BA2A80A" w14:textId="77777777" w:rsidR="00EE0C64" w:rsidRDefault="003D6B4E">
            <w:pPr>
              <w:spacing w:after="0" w:line="360" w:lineRule="auto"/>
              <w:jc w:val="center"/>
              <w:rPr>
                <w:rStyle w:val="fontstyle01"/>
                <w:rFonts w:ascii="Times New Roman" w:hAnsi="Times New Roman" w:cs="Times New Roman"/>
                <w:color w:val="000000" w:themeColor="text1"/>
                <w:kern w:val="0"/>
                <w:sz w:val="28"/>
                <w:szCs w:val="28"/>
                <w:lang w:val="vi-VN"/>
                <w14:ligatures w14:val="none"/>
              </w:rPr>
            </w:pP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55" behindDoc="0" locked="0" layoutInCell="1" allowOverlap="1" wp14:anchorId="21430391" wp14:editId="22EC8D3F">
                      <wp:simplePos x="0" y="0"/>
                      <wp:positionH relativeFrom="column">
                        <wp:posOffset>1749425</wp:posOffset>
                      </wp:positionH>
                      <wp:positionV relativeFrom="paragraph">
                        <wp:posOffset>1269365</wp:posOffset>
                      </wp:positionV>
                      <wp:extent cx="914400" cy="914400"/>
                      <wp:effectExtent l="0" t="0" r="0" b="0"/>
                      <wp:wrapNone/>
                      <wp:docPr id="536124544" name="Text Box 80"/>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425A7454" w14:textId="77777777" w:rsidR="00E53883" w:rsidRDefault="00E53883">
                                  <w:pPr>
                                    <w:rPr>
                                      <w:b/>
                                      <w:bCs/>
                                      <w:sz w:val="28"/>
                                      <w:szCs w:val="28"/>
                                      <w:lang w:val="vi-VN"/>
                                    </w:rPr>
                                  </w:pPr>
                                  <w:r>
                                    <w:rPr>
                                      <w:b/>
                                      <w:bCs/>
                                      <w:sz w:val="28"/>
                                      <w:szCs w:val="28"/>
                                      <w:lang w:val="vi-VN"/>
                                    </w:rPr>
                                    <w:t>2</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21430391" id="Text Box 80" o:spid="_x0000_s1053" type="#_x0000_t202" style="position:absolute;left:0;text-align:left;margin-left:137.75pt;margin-top:99.95pt;width:1in;height:1in;z-index:25165825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" filled="f" stroked="f" strokeweight=".5pt">
                      <v:textbox>
                        <w:txbxContent>
                          <w:p w14:paraId="425A7454" w14:textId="77777777" w:rsidR="00E53883" w:rsidRDefault="00E53883">
                            <w:pPr>
                              <w:rPr>
                                <w:b/>
                                <w:bCs/>
                                <w:sz w:val="28"/>
                                <w:szCs w:val="28"/>
                                <w:lang w:val="vi-VN"/>
                              </w:rPr>
                            </w:pPr>
                            <w:r>
                              <w:rPr>
                                <w:b/>
                                <w:bCs/>
                                <w:sz w:val="28"/>
                                <w:szCs w:val="28"/>
                                <w:lang w:val="vi-VN"/>
                              </w:rPr>
                              <w:t>2</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78" behindDoc="0" locked="0" layoutInCell="1" allowOverlap="1" wp14:anchorId="67F36CDF" wp14:editId="00A48FB1">
                      <wp:simplePos x="0" y="0"/>
                      <wp:positionH relativeFrom="column">
                        <wp:posOffset>1034415</wp:posOffset>
                      </wp:positionH>
                      <wp:positionV relativeFrom="paragraph">
                        <wp:posOffset>215265</wp:posOffset>
                      </wp:positionV>
                      <wp:extent cx="914400" cy="914400"/>
                      <wp:effectExtent l="0" t="0" r="0" b="0"/>
                      <wp:wrapNone/>
                      <wp:docPr id="1800845777" name="Text Box 79"/>
                      <wp:cNvGraphicFramePr/>
                      <a:graphic xmlns:a="http://schemas.openxmlformats.org/drawingml/2006/main">
                        <a:graphicData uri="http://schemas.microsoft.com/office/word/2010/wordprocessingShape">
                          <wps:wsp>
                            <wps:cNvSpPr txBox="1"/>
                            <wps:spPr>
                              <a:xfrm>
                                <a:off x="0" y="0"/>
                                <a:ext cx="914400" cy="914400"/>
                              </a:xfrm>
                              <a:prstGeom prst="rect">
                                <a:avLst/>
                              </a:prstGeom>
                              <a:noFill/>
                              <a:ln w="6350">
                                <a:noFill/>
                              </a:ln>
                            </wps:spPr>
                            <wps:txbx>
                              <w:txbxContent>
                                <w:p w14:paraId="2525C9CE" w14:textId="77777777" w:rsidR="00E53883" w:rsidRDefault="00E53883">
                                  <w:pPr>
                                    <w:rPr>
                                      <w:b/>
                                      <w:bCs/>
                                      <w:sz w:val="28"/>
                                      <w:szCs w:val="28"/>
                                      <w:lang w:val="vi-VN"/>
                                    </w:rPr>
                                  </w:pPr>
                                  <w:r>
                                    <w:rPr>
                                      <w:b/>
                                      <w:bCs/>
                                      <w:sz w:val="28"/>
                                      <w:szCs w:val="28"/>
                                      <w:lang w:val="vi-VN"/>
                                    </w:rPr>
                                    <w:t>1</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67F36CDF" id="Text Box 79" o:spid="_x0000_s1054" type="#_x0000_t202" style="position:absolute;left:0;text-align:left;margin-left:81.45pt;margin-top:16.95pt;width:1in;height:1in;z-index:25165827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" filled="f" stroked="f" strokeweight=".5pt">
                      <v:textbox>
                        <w:txbxContent>
                          <w:p w14:paraId="2525C9CE" w14:textId="77777777" w:rsidR="00E53883" w:rsidRDefault="00E53883">
                            <w:pPr>
                              <w:rPr>
                                <w:b/>
                                <w:bCs/>
                                <w:sz w:val="28"/>
                                <w:szCs w:val="28"/>
                                <w:lang w:val="vi-VN"/>
                              </w:rPr>
                            </w:pPr>
                            <w:r>
                              <w:rPr>
                                <w:b/>
                                <w:bCs/>
                                <w:sz w:val="28"/>
                                <w:szCs w:val="28"/>
                                <w:lang w:val="vi-VN"/>
                              </w:rPr>
                              <w:t>1</w:t>
                            </w:r>
                          </w:p>
                        </w:txbxContent>
                      </v:textbox>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50" behindDoc="0" locked="0" layoutInCell="1" allowOverlap="1" wp14:anchorId="44292343" wp14:editId="793A9063">
                      <wp:simplePos x="0" y="0"/>
                      <wp:positionH relativeFrom="column">
                        <wp:posOffset>1487805</wp:posOffset>
                      </wp:positionH>
                      <wp:positionV relativeFrom="paragraph">
                        <wp:posOffset>1282065</wp:posOffset>
                      </wp:positionV>
                      <wp:extent cx="318770" cy="114300"/>
                      <wp:effectExtent l="25400" t="38100" r="12065" b="12700"/>
                      <wp:wrapNone/>
                      <wp:docPr id="321021103" name="Straight Arrow Connector 72"/>
                      <wp:cNvGraphicFramePr/>
                      <a:graphic xmlns:a="http://schemas.openxmlformats.org/drawingml/2006/main">
                        <a:graphicData uri="http://schemas.microsoft.com/office/word/2010/wordprocessingShape">
                          <wps:wsp>
                            <wps:cNvCnPr/>
                            <wps:spPr>
                              <a:xfrm flipH="1" flipV="1">
                                <a:off x="0" y="0"/>
                                <a:ext cx="318547" cy="114509"/>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psCustomData="http://www.wps.cn/officeDocument/2013/wpsCustomData">
                  <w:pict>
                    <v:shape id="Straight Arrow Connector 72" o:spid="_x0000_s1026" o:spt="32" type="#_x0000_t32" style="position:absolute;left:0pt;flip:x y;margin-left:117.15pt;margin-top:100.95pt;height:9pt;width:25.1pt;z-index:251659264;mso-width-relative:page;mso-height-relative:page;" filled="f" stroked="t" coordsize="21600,21600" o:gfxdata="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&#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rglBXZAAAACwEAAA8AAAAAAAAAAQAgAAAAIgAAAGRy&#10;cy9kb3ducmV2LnhtbFBLAQIUABQAAAAIAIdO4kBayKVvBAIAAAYEAAAOAAAAAAAAAAEAIAAAACgB&#10;AABkcnMvZTJvRG9jLnhtbFBLBQYAAAAABgAGAFkBAACeBQAAAAA=&#10;">
                      <v:fill on="f" focussize="0,0"/>
                      <v:stroke weight="1.5pt" color="#000000 [3200]" miterlimit="8" joinstyle="miter" endarrow="block"/>
                      <v:imagedata o:title=""/>
                      <o:lock v:ext="edit" aspectratio="f"/>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51" behindDoc="0" locked="0" layoutInCell="1" allowOverlap="1" wp14:anchorId="56C22378" wp14:editId="70D79605">
                      <wp:simplePos x="0" y="0"/>
                      <wp:positionH relativeFrom="column">
                        <wp:posOffset>1221105</wp:posOffset>
                      </wp:positionH>
                      <wp:positionV relativeFrom="paragraph">
                        <wp:posOffset>469265</wp:posOffset>
                      </wp:positionV>
                      <wp:extent cx="106680" cy="232410"/>
                      <wp:effectExtent l="12700" t="12700" r="45720" b="34290"/>
                      <wp:wrapNone/>
                      <wp:docPr id="333802428" name="Straight Arrow Connector 71"/>
                      <wp:cNvGraphicFramePr/>
                      <a:graphic xmlns:a="http://schemas.openxmlformats.org/drawingml/2006/main">
                        <a:graphicData uri="http://schemas.microsoft.com/office/word/2010/wordprocessingShape">
                          <wps:wsp>
                            <wps:cNvCnPr/>
                            <wps:spPr>
                              <a:xfrm>
                                <a:off x="0" y="0"/>
                                <a:ext cx="106680" cy="232674"/>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psCustomData="http://www.wps.cn/officeDocument/2013/wpsCustomData">
                  <w:pict>
                    <v:shape id="Straight Arrow Connector 71" o:spid="_x0000_s1026" o:spt="32" type="#_x0000_t32" style="position:absolute;left:0pt;margin-left:96.15pt;margin-top:36.95pt;height:18.3pt;width:8.4pt;z-index:251659264;mso-width-relative:page;mso-height-relative:page;" filled="f" stroked="t" coordsize="21600,21600" o:gfxdata="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mqGgu1wAAAAoBAAAPAAAAAAAAAAEAIAAAACIAAABkcnMvZG93bnJldi54bWxQ&#10;SwECFAAUAAAACACHTuJAaKflyfgBAADyAwAADgAAAAAAAAABACAAAAAmAQAAZHJzL2Uyb0RvYy54&#10;bWxQSwUGAAAAAAYABgBZAQAAkAUAAAAA&#10;">
                      <v:fill on="f" focussize="0,0"/>
                      <v:stroke weight="1.5pt" color="#000000 [3200]" miterlimit="8" joinstyle="miter" endarrow="block"/>
                      <v:imagedata o:title=""/>
                      <o:lock v:ext="edit" aspectratio="f"/>
                    </v:shape>
                  </w:pict>
                </mc:Fallback>
              </mc:AlternateContent>
            </w:r>
            <w:r>
              <w:rPr>
                <w:rFonts w:ascii="Times New Roman" w:hAnsi="Times New Roman" w:cs="Times New Roman"/>
                <w:noProof/>
                <w:color w:val="000000" w:themeColor="text1"/>
                <w:kern w:val="0"/>
                <w:sz w:val="28"/>
                <w:szCs w:val="28"/>
                <w14:ligatures w14:val="none"/>
              </w:rPr>
              <mc:AlternateContent>
                <mc:Choice Requires="wps">
                  <w:drawing>
                    <wp:anchor distT="0" distB="0" distL="114300" distR="114300" simplePos="0" relativeHeight="251658253" behindDoc="0" locked="0" layoutInCell="1" allowOverlap="1" wp14:anchorId="19A33F72" wp14:editId="26C5B52F">
                      <wp:simplePos x="0" y="0"/>
                      <wp:positionH relativeFrom="column">
                        <wp:posOffset>9525</wp:posOffset>
                      </wp:positionH>
                      <wp:positionV relativeFrom="paragraph">
                        <wp:posOffset>12065</wp:posOffset>
                      </wp:positionV>
                      <wp:extent cx="258445" cy="257810"/>
                      <wp:effectExtent l="0" t="0" r="8255" b="8890"/>
                      <wp:wrapNone/>
                      <wp:docPr id="403317173" name="Text Box 55"/>
                      <wp:cNvGraphicFramePr/>
                      <a:graphic xmlns:a="http://schemas.openxmlformats.org/drawingml/2006/main">
                        <a:graphicData uri="http://schemas.microsoft.com/office/word/2010/wordprocessingShape">
                          <wps:wsp>
                            <wps:cNvSpPr txBox="1"/>
                            <wps:spPr>
                              <a:xfrm>
                                <a:off x="0" y="0"/>
                                <a:ext cx="258445" cy="257810"/>
                              </a:xfrm>
                              <a:prstGeom prst="rect">
                                <a:avLst/>
                              </a:prstGeom>
                              <a:solidFill>
                                <a:schemeClr val="lt1"/>
                              </a:solidFill>
                              <a:ln w="6350">
                                <a:solidFill>
                                  <a:prstClr val="black"/>
                                </a:solidFill>
                              </a:ln>
                            </wps:spPr>
                            <wps:txbx>
                              <w:txbxContent>
                                <w:p w14:paraId="799FDE9C" w14:textId="77777777" w:rsidR="00E53883" w:rsidRDefault="00E53883">
                                  <w:pPr>
                                    <w:rPr>
                                      <w:b/>
                                      <w:bCs/>
                                      <w:lang w:val="vi-VN"/>
                                    </w:rPr>
                                  </w:pPr>
                                  <w:r>
                                    <w:rPr>
                                      <w:b/>
                                      <w:bCs/>
                                      <w:lang w:val="vi-VN"/>
                                    </w:rPr>
                                    <w:t>G</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9A33F72" id="Text Box 55" o:spid="_x0000_s1055" type="#_x0000_t202" style="position:absolute;left:0;text-align:left;margin-left:.75pt;margin-top:.95pt;width:20.35pt;height:20.3pt;z-index:25165825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" fillcolor="white [3201]" strokeweight=".5pt">
                      <v:textbox>
                        <w:txbxContent>
                          <w:p w14:paraId="799FDE9C" w14:textId="77777777" w:rsidR="00E53883" w:rsidRDefault="00E53883">
                            <w:pPr>
                              <w:rPr>
                                <w:b/>
                                <w:bCs/>
                                <w:lang w:val="vi-VN"/>
                              </w:rPr>
                            </w:pPr>
                            <w:r>
                              <w:rPr>
                                <w:b/>
                                <w:bCs/>
                                <w:lang w:val="vi-VN"/>
                              </w:rPr>
                              <w:t>G</w:t>
                            </w:r>
                          </w:p>
                        </w:txbxContent>
                      </v:textbox>
                    </v:shape>
                  </w:pict>
                </mc:Fallback>
              </mc:AlternateContent>
            </w:r>
            <w:r>
              <w:rPr>
                <w:rFonts w:ascii="Times New Roman" w:hAnsi="Times New Roman" w:cs="Times New Roman"/>
                <w:noProof/>
                <w:color w:val="000000" w:themeColor="text1"/>
                <w:kern w:val="0"/>
                <w:sz w:val="28"/>
                <w:szCs w:val="28"/>
                <w14:ligatures w14:val="none"/>
              </w:rPr>
              <w:drawing>
                <wp:inline distT="0" distB="0" distL="0" distR="0" wp14:anchorId="09C48B78" wp14:editId="54272155">
                  <wp:extent cx="2707640" cy="1614805"/>
                  <wp:effectExtent l="0" t="0" r="0" b="0"/>
                  <wp:docPr id="1313762714" name="Picture 131376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62714" name="Picture 1313762714"/>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753677" cy="1642906"/>
                          </a:xfrm>
                          <a:prstGeom prst="rect">
                            <a:avLst/>
                          </a:prstGeom>
                        </pic:spPr>
                      </pic:pic>
                    </a:graphicData>
                  </a:graphic>
                </wp:inline>
              </w:drawing>
            </w:r>
          </w:p>
        </w:tc>
      </w:tr>
    </w:tbl>
    <w:p w14:paraId="02182765" w14:textId="06785DE7" w:rsidR="00EE0C64" w:rsidRDefault="003D6B4E">
      <w:pPr>
        <w:pStyle w:val="Caption"/>
        <w:jc w:val="center"/>
        <w:outlineLvl w:val="5"/>
        <w:rPr>
          <w:rFonts w:cs="Times New Roman"/>
          <w:i w:val="0"/>
          <w:iCs w:val="0"/>
          <w:color w:val="000000" w:themeColor="text1"/>
          <w:sz w:val="28"/>
          <w:szCs w:val="28"/>
          <w:lang w:val="vi-VN"/>
        </w:rPr>
      </w:pPr>
      <w:bookmarkStart w:id="264" w:name="_Toc211497476"/>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13</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Tác dụng của VGCE lên mô bệnh học thận của chuột rối loạn lipid do chế độ ăn</w:t>
      </w:r>
      <w:bookmarkEnd w:id="263"/>
      <w:r>
        <w:rPr>
          <w:rFonts w:cs="Times New Roman"/>
          <w:i w:val="0"/>
          <w:iCs w:val="0"/>
          <w:color w:val="000000" w:themeColor="text1"/>
          <w:sz w:val="28"/>
          <w:szCs w:val="28"/>
          <w:lang w:val="vi-VN"/>
        </w:rPr>
        <w:t xml:space="preserve"> (nhuộm HE, 200X)</w:t>
      </w:r>
      <w:bookmarkEnd w:id="264"/>
    </w:p>
    <w:p w14:paraId="73AC11E0" w14:textId="77777777" w:rsidR="00EE0C64" w:rsidRDefault="003D6B4E">
      <w:pPr>
        <w:spacing w:after="0" w:line="360" w:lineRule="auto"/>
        <w:jc w:val="center"/>
        <w:rPr>
          <w:rFonts w:ascii="Times New Roman" w:hAnsi="Times New Roman" w:cs="Times New Roman"/>
          <w:i/>
          <w:iCs/>
          <w:lang w:val="vi-VN"/>
        </w:rPr>
      </w:pPr>
      <w:r>
        <w:rPr>
          <w:rFonts w:ascii="Times New Roman" w:hAnsi="Times New Roman" w:cs="Times New Roman"/>
          <w:i/>
          <w:iCs/>
          <w:lang w:val="vi-VN"/>
        </w:rPr>
        <w:t xml:space="preserve">Ghi chú: (A) Lô chứng (chuột số 8); (B) Lô bệnh (chuột số 18); </w:t>
      </w:r>
    </w:p>
    <w:p w14:paraId="2B36A375" w14:textId="77777777" w:rsidR="00EE0C64" w:rsidRDefault="003D6B4E">
      <w:pPr>
        <w:spacing w:after="0" w:line="360" w:lineRule="auto"/>
        <w:jc w:val="center"/>
        <w:rPr>
          <w:rFonts w:ascii="Times New Roman" w:hAnsi="Times New Roman" w:cs="Times New Roman"/>
          <w:i/>
          <w:iCs/>
          <w:lang w:val="vi-VN"/>
        </w:rPr>
      </w:pPr>
      <w:r>
        <w:rPr>
          <w:rFonts w:ascii="Times New Roman" w:hAnsi="Times New Roman" w:cs="Times New Roman"/>
          <w:i/>
          <w:iCs/>
          <w:lang w:val="vi-VN"/>
        </w:rPr>
        <w:t xml:space="preserve">(C) Lô Ator (chuột số 41); (D) Lô VGCE100 (chuột số 11B); </w:t>
      </w:r>
    </w:p>
    <w:p w14:paraId="6A298B41" w14:textId="77777777" w:rsidR="00EE0C64" w:rsidRDefault="003D6B4E">
      <w:pPr>
        <w:spacing w:after="0" w:line="360" w:lineRule="auto"/>
        <w:jc w:val="center"/>
        <w:rPr>
          <w:rFonts w:ascii="Times New Roman" w:hAnsi="Times New Roman" w:cs="Times New Roman"/>
          <w:i/>
          <w:iCs/>
          <w:lang w:val="vi-VN"/>
        </w:rPr>
      </w:pPr>
      <w:r>
        <w:rPr>
          <w:rFonts w:ascii="Times New Roman" w:hAnsi="Times New Roman" w:cs="Times New Roman"/>
          <w:i/>
          <w:iCs/>
          <w:lang w:val="vi-VN"/>
        </w:rPr>
        <w:t>(E) Lô VGCE200 (chuột số 31); (G) Lô VGCE300 (chuột số 87)</w:t>
      </w:r>
    </w:p>
    <w:p w14:paraId="56D02EF4" w14:textId="77777777" w:rsidR="00EE0C64" w:rsidRDefault="003D6B4E">
      <w:pPr>
        <w:jc w:val="center"/>
        <w:rPr>
          <w:rFonts w:ascii="Times New Roman" w:hAnsi="Times New Roman" w:cs="Times New Roman"/>
          <w:i/>
          <w:iCs/>
          <w:lang w:val="vi-VN"/>
        </w:rPr>
      </w:pPr>
      <w:r>
        <w:rPr>
          <w:rFonts w:ascii="Times New Roman" w:hAnsi="Times New Roman" w:cs="Times New Roman"/>
          <w:i/>
          <w:iCs/>
          <w:lang w:val="vi-VN"/>
        </w:rPr>
        <w:t>1- Tiểu cầu thận; 2- Tế bào ống thận</w:t>
      </w:r>
    </w:p>
    <w:p w14:paraId="0BA62787" w14:textId="77777777" w:rsidR="00EE0C64" w:rsidRDefault="003D6B4E" w:rsidP="00E53883">
      <w:pPr>
        <w:spacing w:after="0" w:line="360"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t xml:space="preserve">Hình ảnh mô bệnh học các mẫu thận ở các lô nghiên cứu đều có cấu trúc nhu mô thận bình thường. Các mẫu nghiên cứu quan sát thấy hình ảnh vỏ thận </w:t>
      </w:r>
      <w:r>
        <w:rPr>
          <w:rStyle w:val="fontstyle01"/>
          <w:rFonts w:ascii="Times New Roman" w:hAnsi="Times New Roman" w:cs="Times New Roman"/>
          <w:color w:val="000000" w:themeColor="text1"/>
          <w:sz w:val="28"/>
          <w:szCs w:val="28"/>
          <w:lang w:val="vi-VN"/>
        </w:rPr>
        <w:lastRenderedPageBreak/>
        <w:t>có các cầu thận, các ống thận và các mạch máu giữa các ống thận. Các tế bào biểu mô ống thận không bị thoái hóa. Các mạch máu xung huyết nhẹ.</w:t>
      </w:r>
    </w:p>
    <w:p w14:paraId="00471434" w14:textId="77777777" w:rsidR="00EE0C64" w:rsidRDefault="003D6B4E" w:rsidP="00E53883">
      <w:pPr>
        <w:pStyle w:val="Heading2"/>
        <w:spacing w:before="0" w:after="0" w:line="360" w:lineRule="auto"/>
        <w:jc w:val="both"/>
        <w:rPr>
          <w:rStyle w:val="fontstyle01"/>
          <w:rFonts w:ascii="Times New Roman" w:hAnsi="Times New Roman" w:cs="Times New Roman"/>
          <w:b/>
          <w:bCs/>
          <w:color w:val="000000" w:themeColor="text1"/>
          <w:sz w:val="28"/>
          <w:szCs w:val="28"/>
          <w:lang w:val="vi-VN"/>
        </w:rPr>
      </w:pPr>
      <w:bookmarkStart w:id="265" w:name="_Toc205937017"/>
      <w:bookmarkStart w:id="266" w:name="_Toc211497401"/>
      <w:r>
        <w:rPr>
          <w:rStyle w:val="fontstyle01"/>
          <w:rFonts w:ascii="Times New Roman" w:hAnsi="Times New Roman" w:cs="Times New Roman"/>
          <w:b/>
          <w:bCs/>
          <w:color w:val="000000" w:themeColor="text1"/>
          <w:sz w:val="28"/>
          <w:szCs w:val="28"/>
          <w:lang w:val="vi-VN"/>
        </w:rPr>
        <w:t xml:space="preserve">3.3. Đánh giá tác dụng chống một số rối loạn thần kinh của cao chiết hạt cà phê xanh </w:t>
      </w:r>
      <w:r>
        <w:rPr>
          <w:rStyle w:val="fontstyle01"/>
          <w:rFonts w:ascii="Times New Roman" w:hAnsi="Times New Roman" w:cs="Times New Roman"/>
          <w:b/>
          <w:bCs/>
          <w:i/>
          <w:iCs/>
          <w:color w:val="000000" w:themeColor="text1"/>
          <w:sz w:val="28"/>
          <w:szCs w:val="28"/>
          <w:lang w:val="vi-VN"/>
        </w:rPr>
        <w:t>Coffea canephora</w:t>
      </w:r>
      <w:r>
        <w:rPr>
          <w:rStyle w:val="fontstyle01"/>
          <w:rFonts w:ascii="Times New Roman" w:hAnsi="Times New Roman" w:cs="Times New Roman"/>
          <w:b/>
          <w:bCs/>
          <w:color w:val="000000" w:themeColor="text1"/>
          <w:sz w:val="28"/>
          <w:szCs w:val="28"/>
          <w:lang w:val="vi-VN"/>
        </w:rPr>
        <w:t xml:space="preserve"> Việt Nam trên thực nghiệm</w:t>
      </w:r>
      <w:bookmarkEnd w:id="265"/>
      <w:bookmarkEnd w:id="266"/>
    </w:p>
    <w:p w14:paraId="41DEBE2C" w14:textId="77777777" w:rsidR="00EE0C64" w:rsidRDefault="003D6B4E" w:rsidP="00E53883">
      <w:pPr>
        <w:pStyle w:val="Heading3"/>
        <w:spacing w:before="0" w:after="0" w:line="360" w:lineRule="auto"/>
        <w:jc w:val="both"/>
        <w:rPr>
          <w:rStyle w:val="fontstyle01"/>
          <w:rFonts w:ascii="Times New Roman" w:hAnsi="Times New Roman" w:cs="Times New Roman"/>
          <w:b/>
          <w:bCs/>
          <w:i/>
          <w:iCs/>
          <w:color w:val="000000" w:themeColor="text1"/>
          <w:sz w:val="28"/>
          <w:szCs w:val="28"/>
          <w:lang w:val="vi-VN"/>
        </w:rPr>
      </w:pPr>
      <w:bookmarkStart w:id="267" w:name="_Toc205937018"/>
      <w:bookmarkStart w:id="268" w:name="_Toc211497402"/>
      <w:r>
        <w:rPr>
          <w:rStyle w:val="fontstyle01"/>
          <w:rFonts w:ascii="Times New Roman" w:hAnsi="Times New Roman" w:cs="Times New Roman"/>
          <w:b/>
          <w:bCs/>
          <w:i/>
          <w:iCs/>
          <w:color w:val="000000" w:themeColor="text1"/>
          <w:sz w:val="28"/>
          <w:szCs w:val="28"/>
          <w:lang w:val="vi-VN"/>
        </w:rPr>
        <w:t>3.3.1. Đánh giá tác dụng cải thiện trí nhớ của VGCE trên chuột nhắt trắng gây suy giảm trí nhớ bằng tiêm scopolamin</w:t>
      </w:r>
      <w:bookmarkEnd w:id="267"/>
      <w:bookmarkEnd w:id="268"/>
    </w:p>
    <w:p w14:paraId="33593D80" w14:textId="650BE619" w:rsidR="00AA26B3" w:rsidRPr="00AA26B3" w:rsidRDefault="00AA26B3" w:rsidP="00E53883">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Trong mô hình suy giảm trí nhớ bằng scopolamin, chuột ở các lô được</w:t>
      </w:r>
      <w:r w:rsidR="006C5822">
        <w:rPr>
          <w:rFonts w:ascii="Times New Roman" w:hAnsi="Times New Roman" w:cs="Times New Roman"/>
          <w:color w:val="000000" w:themeColor="text1"/>
          <w:sz w:val="28"/>
          <w:szCs w:val="28"/>
          <w:lang w:val="vi-VN"/>
        </w:rPr>
        <w:t xml:space="preserve"> đánh giá</w:t>
      </w:r>
      <w:r>
        <w:rPr>
          <w:rFonts w:ascii="Times New Roman" w:hAnsi="Times New Roman" w:cs="Times New Roman"/>
          <w:color w:val="000000" w:themeColor="text1"/>
          <w:sz w:val="28"/>
          <w:szCs w:val="28"/>
          <w:lang w:val="vi-VN"/>
        </w:rPr>
        <w:t xml:space="preserve"> cân nặng</w:t>
      </w:r>
      <w:r w:rsidR="00F077B3">
        <w:rPr>
          <w:rFonts w:ascii="Times New Roman" w:hAnsi="Times New Roman" w:cs="Times New Roman"/>
          <w:color w:val="000000" w:themeColor="text1"/>
          <w:sz w:val="28"/>
          <w:szCs w:val="28"/>
          <w:lang w:val="vi-VN"/>
        </w:rPr>
        <w:t xml:space="preserve"> và đánh giá trí nhớ qua</w:t>
      </w:r>
      <w:r w:rsidR="006C5822">
        <w:rPr>
          <w:rFonts w:ascii="Times New Roman" w:hAnsi="Times New Roman" w:cs="Times New Roman"/>
          <w:color w:val="000000" w:themeColor="text1"/>
          <w:sz w:val="28"/>
          <w:szCs w:val="28"/>
          <w:lang w:val="vi-VN"/>
        </w:rPr>
        <w:t xml:space="preserve"> các thử nghiệm hành vi</w:t>
      </w:r>
      <w:r w:rsidR="006553A4">
        <w:rPr>
          <w:rFonts w:ascii="Times New Roman" w:hAnsi="Times New Roman" w:cs="Times New Roman"/>
          <w:color w:val="000000" w:themeColor="text1"/>
          <w:sz w:val="28"/>
          <w:szCs w:val="28"/>
          <w:lang w:val="vi-VN"/>
        </w:rPr>
        <w:t>, bao gồm: PAT, YMT, MWMT. Kết quả được thể hiện ở hình 3.14 – 3.19 và bảng 3.16</w:t>
      </w:r>
      <w:r w:rsidR="003A2312">
        <w:rPr>
          <w:rFonts w:ascii="Times New Roman" w:hAnsi="Times New Roman" w:cs="Times New Roman"/>
          <w:color w:val="000000" w:themeColor="text1"/>
          <w:sz w:val="28"/>
          <w:szCs w:val="28"/>
          <w:lang w:val="vi-VN"/>
        </w:rPr>
        <w:t>.</w:t>
      </w:r>
    </w:p>
    <w:p w14:paraId="19326911" w14:textId="509D086E" w:rsidR="00EE0C64" w:rsidRDefault="003D6B4E">
      <w:pPr>
        <w:jc w:val="both"/>
        <w:rPr>
          <w:rFonts w:ascii="Times New Roman" w:hAnsi="Times New Roman" w:cs="Times New Roman"/>
          <w:b/>
          <w:bCs/>
          <w:i/>
          <w:iCs/>
          <w:color w:val="000000" w:themeColor="text1"/>
          <w:sz w:val="28"/>
          <w:szCs w:val="28"/>
          <w:lang w:val="vi-VN"/>
        </w:rPr>
      </w:pPr>
      <w:r>
        <w:rPr>
          <w:rFonts w:ascii="Times New Roman" w:hAnsi="Times New Roman" w:cs="Times New Roman"/>
          <w:i/>
          <w:iCs/>
          <w:color w:val="000000" w:themeColor="text1"/>
          <w:sz w:val="28"/>
          <w:szCs w:val="28"/>
          <w:lang w:val="vi-VN"/>
        </w:rPr>
        <w:t>3.3.1.1. Đánh giá tác dụng của VGCE lên cân nặng của chuột nhắt trắng</w:t>
      </w:r>
    </w:p>
    <w:p w14:paraId="3DF57330" w14:textId="77777777" w:rsidR="00EE0C64" w:rsidRDefault="003D6B4E">
      <w:pPr>
        <w:pStyle w:val="Caption"/>
        <w:jc w:val="center"/>
        <w:rPr>
          <w:rFonts w:cs="Times New Roman"/>
          <w:color w:val="000000" w:themeColor="text1"/>
          <w:sz w:val="28"/>
          <w:szCs w:val="28"/>
          <w:lang w:val="vi-VN"/>
        </w:rPr>
      </w:pPr>
      <w:r>
        <w:rPr>
          <w:rFonts w:cs="Times New Roman"/>
          <w:noProof/>
          <w:color w:val="000000" w:themeColor="text1"/>
          <w:sz w:val="28"/>
          <w:szCs w:val="28"/>
        </w:rPr>
        <w:drawing>
          <wp:inline distT="0" distB="0" distL="0" distR="0" wp14:anchorId="7C369031" wp14:editId="79B34313">
            <wp:extent cx="5513070" cy="4012487"/>
            <wp:effectExtent l="0" t="0" r="0" b="1270"/>
            <wp:docPr id="118118047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180477" name="Picture 40"/>
                    <pic:cNvPicPr>
                      <a:picLocks noChangeAspect="1"/>
                    </pic:cNvPicPr>
                  </pic:nvPicPr>
                  <pic:blipFill rotWithShape="1">
                    <a:blip r:embed="rId58">
                      <a:extLst>
                        <a:ext uri="{28A0092B-C50C-407E-A947-70E740481C1C}">
                          <a14:useLocalDpi xmlns:a14="http://schemas.microsoft.com/office/drawing/2010/main" val="0"/>
                        </a:ext>
                      </a:extLst>
                    </a:blip>
                    <a:srcRect t="4588" r="1119"/>
                    <a:stretch>
                      <a:fillRect/>
                    </a:stretch>
                  </pic:blipFill>
                  <pic:spPr bwMode="auto">
                    <a:xfrm>
                      <a:off x="0" y="0"/>
                      <a:ext cx="5513547" cy="4012834"/>
                    </a:xfrm>
                    <a:prstGeom prst="rect">
                      <a:avLst/>
                    </a:prstGeom>
                    <a:ln>
                      <a:noFill/>
                    </a:ln>
                    <a:extLst>
                      <a:ext uri="{53640926-AAD7-44D8-BBD7-CCE9431645EC}">
                        <a14:shadowObscured xmlns:a14="http://schemas.microsoft.com/office/drawing/2010/main"/>
                      </a:ext>
                    </a:extLst>
                  </pic:spPr>
                </pic:pic>
              </a:graphicData>
            </a:graphic>
          </wp:inline>
        </w:drawing>
      </w:r>
    </w:p>
    <w:p w14:paraId="0C50D341" w14:textId="10403C16" w:rsidR="00EE0C64" w:rsidRDefault="003D6B4E">
      <w:pPr>
        <w:pStyle w:val="Caption"/>
        <w:jc w:val="center"/>
        <w:outlineLvl w:val="5"/>
        <w:rPr>
          <w:rFonts w:cs="Times New Roman"/>
          <w:i w:val="0"/>
          <w:iCs w:val="0"/>
          <w:color w:val="000000" w:themeColor="text1"/>
          <w:sz w:val="28"/>
          <w:szCs w:val="28"/>
          <w:lang w:val="vi-VN"/>
        </w:rPr>
      </w:pPr>
      <w:bookmarkStart w:id="269" w:name="_Toc205945631"/>
      <w:bookmarkStart w:id="270" w:name="_Toc211497477"/>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14</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Ảnh hưởng của VGCE lên cân nặng của chuột nhắt trắng</w:t>
      </w:r>
      <w:bookmarkEnd w:id="269"/>
      <w:bookmarkEnd w:id="270"/>
    </w:p>
    <w:p w14:paraId="13C51DC9" w14:textId="77777777" w:rsidR="00EE0C64" w:rsidRDefault="003D6B4E">
      <w:pPr>
        <w:spacing w:line="360" w:lineRule="auto"/>
        <w:jc w:val="center"/>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lang w:val="vi-VN"/>
        </w:rPr>
        <w:t>Kiểm định one way ANOVA</w:t>
      </w:r>
    </w:p>
    <w:p w14:paraId="076DE1A0" w14:textId="134EECBC" w:rsidR="00EE0C64" w:rsidRPr="006553A4" w:rsidRDefault="003D6B4E" w:rsidP="006553A4">
      <w:pPr>
        <w:spacing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Tại các thời điểm nghiên cứu, cân nặng của chuột không có sự khác biệt có ý nghĩa thống kê giữa các lô (p &gt; 0,05).</w:t>
      </w:r>
    </w:p>
    <w:p w14:paraId="1D757B76" w14:textId="77777777" w:rsidR="00EE0C64" w:rsidRDefault="003D6B4E">
      <w:pPr>
        <w:spacing w:after="0" w:line="360" w:lineRule="auto"/>
        <w:jc w:val="both"/>
        <w:rPr>
          <w:rFonts w:ascii="Times New Roman" w:hAnsi="Times New Roman" w:cs="Times New Roman"/>
          <w:b/>
          <w:bCs/>
          <w:i/>
          <w:iCs/>
          <w:color w:val="000000" w:themeColor="text1"/>
          <w:sz w:val="28"/>
          <w:szCs w:val="28"/>
          <w:lang w:val="vi-VN"/>
        </w:rPr>
      </w:pPr>
      <w:r>
        <w:rPr>
          <w:rFonts w:ascii="Times New Roman" w:hAnsi="Times New Roman" w:cs="Times New Roman"/>
          <w:i/>
          <w:iCs/>
          <w:color w:val="000000" w:themeColor="text1"/>
          <w:sz w:val="28"/>
          <w:szCs w:val="28"/>
          <w:lang w:val="vi-VN"/>
        </w:rPr>
        <w:lastRenderedPageBreak/>
        <w:t>3.3.1.2. Đánh giá tác dụng cải thiện trí nhớ của VGCE trên chuột nhắt trắng suy giảm trí nhớ do scopolamin thông qua thử nghiệm né tránh thụ động</w:t>
      </w:r>
    </w:p>
    <w:p w14:paraId="3F0E2A85" w14:textId="0636ACED" w:rsidR="00EE0C64" w:rsidRDefault="003D6B4E">
      <w:pPr>
        <w:pStyle w:val="Caption"/>
        <w:spacing w:after="0" w:line="360" w:lineRule="auto"/>
        <w:jc w:val="center"/>
        <w:outlineLvl w:val="4"/>
        <w:rPr>
          <w:rFonts w:cs="Times New Roman"/>
          <w:i w:val="0"/>
          <w:iCs w:val="0"/>
          <w:color w:val="000000" w:themeColor="text1"/>
          <w:sz w:val="28"/>
          <w:szCs w:val="28"/>
          <w:lang w:val="vi-VN"/>
        </w:rPr>
      </w:pPr>
      <w:bookmarkStart w:id="271" w:name="_Toc205945598"/>
      <w:bookmarkStart w:id="272" w:name="_Toc211497437"/>
      <w:proofErr w:type="spellStart"/>
      <w:r>
        <w:rPr>
          <w:rFonts w:cs="Times New Roman"/>
          <w:i w:val="0"/>
          <w:iCs w:val="0"/>
          <w:color w:val="000000" w:themeColor="text1"/>
          <w:sz w:val="28"/>
          <w:szCs w:val="28"/>
        </w:rPr>
        <w:t>Bảng</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16</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Tác dụng cải thiện trí nhớ của VGCE trên chuột nhắt trắng suy giảm trí nhớ do scopolamin thông qua PAT</w:t>
      </w:r>
      <w:bookmarkEnd w:id="271"/>
      <w:bookmarkEnd w:id="272"/>
    </w:p>
    <w:tbl>
      <w:tblPr>
        <w:tblStyle w:val="TableGrid"/>
        <w:tblW w:w="5000" w:type="pct"/>
        <w:tblLook w:val="04A0" w:firstRow="1" w:lastRow="0" w:firstColumn="1" w:lastColumn="0" w:noHBand="0" w:noVBand="1"/>
      </w:tblPr>
      <w:tblGrid>
        <w:gridCol w:w="2345"/>
        <w:gridCol w:w="723"/>
        <w:gridCol w:w="2891"/>
        <w:gridCol w:w="2812"/>
      </w:tblGrid>
      <w:tr w:rsidR="00EE0C64" w14:paraId="3A26740A" w14:textId="77777777" w:rsidTr="003A2312">
        <w:trPr>
          <w:trHeight w:val="567"/>
        </w:trPr>
        <w:tc>
          <w:tcPr>
            <w:tcW w:w="1337" w:type="pct"/>
            <w:vMerge w:val="restart"/>
            <w:vAlign w:val="center"/>
          </w:tcPr>
          <w:p w14:paraId="1D820331"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w:t>
            </w:r>
          </w:p>
        </w:tc>
        <w:tc>
          <w:tcPr>
            <w:tcW w:w="412" w:type="pct"/>
            <w:vMerge w:val="restart"/>
            <w:vAlign w:val="center"/>
          </w:tcPr>
          <w:p w14:paraId="1FC11E3C"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n</w:t>
            </w:r>
          </w:p>
        </w:tc>
        <w:tc>
          <w:tcPr>
            <w:tcW w:w="3251" w:type="pct"/>
            <w:gridSpan w:val="2"/>
          </w:tcPr>
          <w:p w14:paraId="4EB19673" w14:textId="77777777" w:rsidR="00EE0C64" w:rsidRDefault="003D6B4E">
            <w:pPr>
              <w:spacing w:after="0" w:line="360" w:lineRule="auto"/>
              <w:ind w:right="60"/>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Thời gian tiềm vào buồng tối (giây)</w:t>
            </w:r>
          </w:p>
          <w:p w14:paraId="0DE58B87" w14:textId="77777777" w:rsidR="00EE0C64" w:rsidRDefault="003D6B4E">
            <w:pPr>
              <w:spacing w:after="0" w:line="360" w:lineRule="auto"/>
              <w:ind w:right="60"/>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TV (TPV1 – TPV3)</w:t>
            </w:r>
          </w:p>
        </w:tc>
      </w:tr>
      <w:tr w:rsidR="00EE0C64" w14:paraId="3B83C1FF" w14:textId="77777777">
        <w:tc>
          <w:tcPr>
            <w:tcW w:w="1337" w:type="pct"/>
            <w:vMerge/>
          </w:tcPr>
          <w:p w14:paraId="703E6DBC" w14:textId="77777777" w:rsidR="00EE0C64" w:rsidRDefault="00EE0C64">
            <w:pPr>
              <w:spacing w:after="0" w:line="360" w:lineRule="auto"/>
              <w:jc w:val="center"/>
              <w:rPr>
                <w:rFonts w:ascii="Times New Roman" w:hAnsi="Times New Roman" w:cs="Times New Roman"/>
                <w:b/>
                <w:bCs/>
                <w:color w:val="000000" w:themeColor="text1"/>
                <w:kern w:val="0"/>
                <w:sz w:val="28"/>
                <w:szCs w:val="28"/>
                <w:lang w:val="vi-VN"/>
                <w14:ligatures w14:val="none"/>
              </w:rPr>
            </w:pPr>
          </w:p>
        </w:tc>
        <w:tc>
          <w:tcPr>
            <w:tcW w:w="412" w:type="pct"/>
            <w:vMerge/>
          </w:tcPr>
          <w:p w14:paraId="2604B7CA" w14:textId="77777777" w:rsidR="00EE0C64" w:rsidRDefault="00EE0C64">
            <w:pPr>
              <w:spacing w:after="0" w:line="360" w:lineRule="auto"/>
              <w:jc w:val="center"/>
              <w:rPr>
                <w:rFonts w:ascii="Times New Roman" w:hAnsi="Times New Roman" w:cs="Times New Roman"/>
                <w:b/>
                <w:bCs/>
                <w:color w:val="000000" w:themeColor="text1"/>
                <w:kern w:val="0"/>
                <w:sz w:val="28"/>
                <w:szCs w:val="28"/>
                <w:lang w:val="vi-VN"/>
                <w14:ligatures w14:val="none"/>
              </w:rPr>
            </w:pPr>
          </w:p>
        </w:tc>
        <w:tc>
          <w:tcPr>
            <w:tcW w:w="1648" w:type="pct"/>
          </w:tcPr>
          <w:p w14:paraId="1E0B88D7" w14:textId="77777777" w:rsidR="00EE0C64" w:rsidRDefault="003D6B4E">
            <w:pPr>
              <w:spacing w:after="0" w:line="360" w:lineRule="auto"/>
              <w:ind w:left="60" w:right="60"/>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Luyện tập</w:t>
            </w:r>
          </w:p>
        </w:tc>
        <w:tc>
          <w:tcPr>
            <w:tcW w:w="1603" w:type="pct"/>
          </w:tcPr>
          <w:p w14:paraId="3B8D6C62" w14:textId="77777777" w:rsidR="00EE0C64" w:rsidRDefault="003D6B4E">
            <w:pPr>
              <w:spacing w:after="0" w:line="360" w:lineRule="auto"/>
              <w:ind w:right="60"/>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Kiểm tra</w:t>
            </w:r>
          </w:p>
        </w:tc>
      </w:tr>
      <w:tr w:rsidR="00EE0C64" w14:paraId="3A5C2C37" w14:textId="77777777" w:rsidTr="003A2312">
        <w:trPr>
          <w:trHeight w:val="454"/>
        </w:trPr>
        <w:tc>
          <w:tcPr>
            <w:tcW w:w="1337" w:type="pct"/>
          </w:tcPr>
          <w:p w14:paraId="48B617AC" w14:textId="77777777" w:rsidR="00EE0C64" w:rsidRDefault="003D6B4E">
            <w:pPr>
              <w:spacing w:after="0" w:line="360"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Lô chứng</w:t>
            </w:r>
          </w:p>
        </w:tc>
        <w:tc>
          <w:tcPr>
            <w:tcW w:w="412" w:type="pct"/>
          </w:tcPr>
          <w:p w14:paraId="0CB6F8A1"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8</w:t>
            </w:r>
          </w:p>
        </w:tc>
        <w:tc>
          <w:tcPr>
            <w:tcW w:w="1648" w:type="pct"/>
          </w:tcPr>
          <w:p w14:paraId="626CF57A" w14:textId="77777777" w:rsidR="00EE0C64" w:rsidRDefault="003D6B4E">
            <w:pPr>
              <w:spacing w:after="0" w:line="360" w:lineRule="auto"/>
              <w:ind w:left="60" w:right="60"/>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62,50</w:t>
            </w:r>
          </w:p>
          <w:p w14:paraId="091243FB"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(44</w:t>
            </w:r>
            <w:r>
              <w:rPr>
                <w:rFonts w:ascii="Times New Roman" w:hAnsi="Times New Roman" w:cs="Times New Roman"/>
                <w:color w:val="000000" w:themeColor="text1"/>
                <w:kern w:val="0"/>
                <w:sz w:val="28"/>
                <w:szCs w:val="28"/>
                <w14:ligatures w14:val="none"/>
              </w:rPr>
              <w:t>,</w:t>
            </w:r>
            <w:r>
              <w:rPr>
                <w:rFonts w:ascii="Times New Roman" w:hAnsi="Times New Roman" w:cs="Times New Roman"/>
                <w:color w:val="000000" w:themeColor="text1"/>
                <w:kern w:val="0"/>
                <w:sz w:val="28"/>
                <w:szCs w:val="28"/>
                <w:lang w:val="vi-VN"/>
                <w14:ligatures w14:val="none"/>
              </w:rPr>
              <w:t>25 – 130,25)</w:t>
            </w:r>
          </w:p>
        </w:tc>
        <w:tc>
          <w:tcPr>
            <w:tcW w:w="1603" w:type="pct"/>
          </w:tcPr>
          <w:p w14:paraId="1CC6B4ED" w14:textId="77777777" w:rsidR="00EE0C64" w:rsidRDefault="003D6B4E">
            <w:pPr>
              <w:spacing w:after="0" w:line="360" w:lineRule="auto"/>
              <w:ind w:left="60" w:right="60"/>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14:ligatures w14:val="none"/>
              </w:rPr>
              <w:t>292</w:t>
            </w:r>
            <w:r>
              <w:rPr>
                <w:rFonts w:ascii="Times New Roman" w:hAnsi="Times New Roman" w:cs="Times New Roman"/>
                <w:color w:val="000000" w:themeColor="text1"/>
                <w:kern w:val="0"/>
                <w:sz w:val="28"/>
                <w:szCs w:val="28"/>
                <w:lang w:val="vi-VN"/>
                <w14:ligatures w14:val="none"/>
              </w:rPr>
              <w:t>,</w:t>
            </w:r>
            <w:r>
              <w:rPr>
                <w:rFonts w:ascii="Times New Roman" w:hAnsi="Times New Roman" w:cs="Times New Roman"/>
                <w:color w:val="000000" w:themeColor="text1"/>
                <w:kern w:val="0"/>
                <w:sz w:val="28"/>
                <w:szCs w:val="28"/>
                <w14:ligatures w14:val="none"/>
              </w:rPr>
              <w:t>00</w:t>
            </w:r>
            <w:r>
              <w:rPr>
                <w:rFonts w:ascii="Times New Roman" w:hAnsi="Times New Roman" w:cs="Times New Roman"/>
                <w:color w:val="000000" w:themeColor="text1"/>
                <w:kern w:val="0"/>
                <w:sz w:val="28"/>
                <w:szCs w:val="28"/>
                <w:vertAlign w:val="superscript"/>
                <w:lang w:val="vi-VN"/>
                <w14:ligatures w14:val="none"/>
              </w:rPr>
              <w:t>a</w:t>
            </w:r>
          </w:p>
          <w:p w14:paraId="0E17992E"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(189,75 – 300,00)</w:t>
            </w:r>
          </w:p>
        </w:tc>
      </w:tr>
      <w:tr w:rsidR="00EE0C64" w14:paraId="0DA5EA59" w14:textId="77777777" w:rsidTr="003A2312">
        <w:trPr>
          <w:trHeight w:val="454"/>
        </w:trPr>
        <w:tc>
          <w:tcPr>
            <w:tcW w:w="1337" w:type="pct"/>
          </w:tcPr>
          <w:p w14:paraId="7D18FDCA" w14:textId="77777777" w:rsidR="00EE0C64" w:rsidRDefault="003D6B4E">
            <w:pPr>
              <w:spacing w:after="0" w:line="360"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Lô bệnh</w:t>
            </w:r>
          </w:p>
        </w:tc>
        <w:tc>
          <w:tcPr>
            <w:tcW w:w="412" w:type="pct"/>
          </w:tcPr>
          <w:p w14:paraId="42CD16FC"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8</w:t>
            </w:r>
          </w:p>
        </w:tc>
        <w:tc>
          <w:tcPr>
            <w:tcW w:w="1648" w:type="pct"/>
          </w:tcPr>
          <w:p w14:paraId="50F78AE7" w14:textId="77777777" w:rsidR="00EE0C64" w:rsidRDefault="003D6B4E">
            <w:pPr>
              <w:spacing w:after="0" w:line="360" w:lineRule="auto"/>
              <w:ind w:left="60" w:right="60"/>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125</w:t>
            </w:r>
            <w:r>
              <w:rPr>
                <w:rFonts w:ascii="Times New Roman" w:hAnsi="Times New Roman" w:cs="Times New Roman"/>
                <w:color w:val="000000" w:themeColor="text1"/>
                <w:kern w:val="0"/>
                <w:sz w:val="28"/>
                <w:szCs w:val="28"/>
                <w:lang w:val="vi-VN"/>
                <w14:ligatures w14:val="none"/>
              </w:rPr>
              <w:t>,</w:t>
            </w:r>
            <w:r>
              <w:rPr>
                <w:rFonts w:ascii="Times New Roman" w:hAnsi="Times New Roman" w:cs="Times New Roman"/>
                <w:color w:val="000000" w:themeColor="text1"/>
                <w:kern w:val="0"/>
                <w:sz w:val="28"/>
                <w:szCs w:val="28"/>
                <w14:ligatures w14:val="none"/>
              </w:rPr>
              <w:t>00</w:t>
            </w:r>
          </w:p>
          <w:p w14:paraId="43989317"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(54,75 – 228,75)</w:t>
            </w:r>
          </w:p>
        </w:tc>
        <w:tc>
          <w:tcPr>
            <w:tcW w:w="1603" w:type="pct"/>
          </w:tcPr>
          <w:p w14:paraId="4F4FA4A8" w14:textId="77777777" w:rsidR="00EE0C64" w:rsidRDefault="003D6B4E">
            <w:pPr>
              <w:spacing w:after="0" w:line="360" w:lineRule="auto"/>
              <w:ind w:left="60" w:right="60"/>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14:ligatures w14:val="none"/>
              </w:rPr>
              <w:t>48</w:t>
            </w:r>
            <w:r>
              <w:rPr>
                <w:rFonts w:ascii="Times New Roman" w:hAnsi="Times New Roman" w:cs="Times New Roman"/>
                <w:color w:val="000000" w:themeColor="text1"/>
                <w:kern w:val="0"/>
                <w:sz w:val="28"/>
                <w:szCs w:val="28"/>
                <w:lang w:val="vi-VN"/>
                <w14:ligatures w14:val="none"/>
              </w:rPr>
              <w:t>,</w:t>
            </w:r>
            <w:r>
              <w:rPr>
                <w:rFonts w:ascii="Times New Roman" w:hAnsi="Times New Roman" w:cs="Times New Roman"/>
                <w:color w:val="000000" w:themeColor="text1"/>
                <w:kern w:val="0"/>
                <w:sz w:val="28"/>
                <w:szCs w:val="28"/>
                <w14:ligatures w14:val="none"/>
              </w:rPr>
              <w:t>50</w:t>
            </w:r>
            <w:r>
              <w:rPr>
                <w:rFonts w:ascii="Times New Roman" w:hAnsi="Times New Roman" w:cs="Times New Roman"/>
                <w:color w:val="000000" w:themeColor="text1"/>
                <w:kern w:val="0"/>
                <w:sz w:val="28"/>
                <w:szCs w:val="28"/>
                <w:vertAlign w:val="superscript"/>
                <w:lang w:val="vi-VN"/>
                <w14:ligatures w14:val="none"/>
              </w:rPr>
              <w:t>##</w:t>
            </w:r>
          </w:p>
          <w:p w14:paraId="3D6CAFED"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(15,00 – 87,75)</w:t>
            </w:r>
          </w:p>
        </w:tc>
      </w:tr>
      <w:tr w:rsidR="00EE0C64" w14:paraId="36C9F9C0" w14:textId="77777777" w:rsidTr="003A2312">
        <w:trPr>
          <w:trHeight w:val="454"/>
        </w:trPr>
        <w:tc>
          <w:tcPr>
            <w:tcW w:w="1337" w:type="pct"/>
          </w:tcPr>
          <w:p w14:paraId="311C043E" w14:textId="77777777" w:rsidR="00EE0C64" w:rsidRDefault="003D6B4E">
            <w:pPr>
              <w:spacing w:after="0" w:line="360"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14:ligatures w14:val="none"/>
              </w:rPr>
              <w:t>Lô</w:t>
            </w:r>
            <w:r>
              <w:rPr>
                <w:rFonts w:ascii="Times New Roman" w:hAnsi="Times New Roman" w:cs="Times New Roman"/>
                <w:b/>
                <w:bCs/>
                <w:i/>
                <w:iCs/>
                <w:color w:val="000000" w:themeColor="text1"/>
                <w:kern w:val="0"/>
                <w:sz w:val="28"/>
                <w:szCs w:val="28"/>
                <w:lang w:val="vi-VN"/>
                <w14:ligatures w14:val="none"/>
              </w:rPr>
              <w:t xml:space="preserve"> Donepezil</w:t>
            </w:r>
          </w:p>
        </w:tc>
        <w:tc>
          <w:tcPr>
            <w:tcW w:w="412" w:type="pct"/>
          </w:tcPr>
          <w:p w14:paraId="1ADB82F0"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8</w:t>
            </w:r>
          </w:p>
        </w:tc>
        <w:tc>
          <w:tcPr>
            <w:tcW w:w="1648" w:type="pct"/>
          </w:tcPr>
          <w:p w14:paraId="723ADE71" w14:textId="77777777" w:rsidR="00EE0C64" w:rsidRDefault="003D6B4E">
            <w:pPr>
              <w:spacing w:after="0" w:line="360" w:lineRule="auto"/>
              <w:ind w:left="60" w:right="60"/>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46</w:t>
            </w:r>
            <w:r>
              <w:rPr>
                <w:rFonts w:ascii="Times New Roman" w:hAnsi="Times New Roman" w:cs="Times New Roman"/>
                <w:color w:val="000000" w:themeColor="text1"/>
                <w:kern w:val="0"/>
                <w:sz w:val="28"/>
                <w:szCs w:val="28"/>
                <w:lang w:val="vi-VN"/>
                <w14:ligatures w14:val="none"/>
              </w:rPr>
              <w:t>,</w:t>
            </w:r>
            <w:r>
              <w:rPr>
                <w:rFonts w:ascii="Times New Roman" w:hAnsi="Times New Roman" w:cs="Times New Roman"/>
                <w:color w:val="000000" w:themeColor="text1"/>
                <w:kern w:val="0"/>
                <w:sz w:val="28"/>
                <w:szCs w:val="28"/>
                <w14:ligatures w14:val="none"/>
              </w:rPr>
              <w:t>00</w:t>
            </w:r>
          </w:p>
          <w:p w14:paraId="57748A2A"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(34,50 – 1110,25)</w:t>
            </w:r>
          </w:p>
        </w:tc>
        <w:tc>
          <w:tcPr>
            <w:tcW w:w="1603" w:type="pct"/>
          </w:tcPr>
          <w:p w14:paraId="2CE54380" w14:textId="77777777" w:rsidR="00EE0C64" w:rsidRDefault="003D6B4E">
            <w:pPr>
              <w:spacing w:after="0" w:line="360" w:lineRule="auto"/>
              <w:ind w:left="60" w:right="60"/>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14:ligatures w14:val="none"/>
              </w:rPr>
              <w:t>263</w:t>
            </w:r>
            <w:r>
              <w:rPr>
                <w:rFonts w:ascii="Times New Roman" w:hAnsi="Times New Roman" w:cs="Times New Roman"/>
                <w:color w:val="000000" w:themeColor="text1"/>
                <w:kern w:val="0"/>
                <w:sz w:val="28"/>
                <w:szCs w:val="28"/>
                <w:lang w:val="vi-VN"/>
                <w14:ligatures w14:val="none"/>
              </w:rPr>
              <w:t>,</w:t>
            </w:r>
            <w:r>
              <w:rPr>
                <w:rFonts w:ascii="Times New Roman" w:hAnsi="Times New Roman" w:cs="Times New Roman"/>
                <w:color w:val="000000" w:themeColor="text1"/>
                <w:kern w:val="0"/>
                <w:sz w:val="28"/>
                <w:szCs w:val="28"/>
                <w14:ligatures w14:val="none"/>
              </w:rPr>
              <w:t>50</w:t>
            </w:r>
            <w:r>
              <w:rPr>
                <w:rFonts w:ascii="Times New Roman" w:hAnsi="Times New Roman" w:cs="Times New Roman"/>
                <w:color w:val="000000" w:themeColor="text1"/>
                <w:kern w:val="0"/>
                <w:sz w:val="28"/>
                <w:szCs w:val="28"/>
                <w:vertAlign w:val="superscript"/>
                <w:lang w:val="vi-VN"/>
                <w14:ligatures w14:val="none"/>
              </w:rPr>
              <w:t>**a</w:t>
            </w:r>
          </w:p>
          <w:p w14:paraId="725B61F5"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(172,75 – 300,00)</w:t>
            </w:r>
          </w:p>
        </w:tc>
      </w:tr>
      <w:tr w:rsidR="00EE0C64" w14:paraId="6FFA4D37" w14:textId="77777777" w:rsidTr="003A2312">
        <w:trPr>
          <w:trHeight w:val="454"/>
        </w:trPr>
        <w:tc>
          <w:tcPr>
            <w:tcW w:w="1337" w:type="pct"/>
          </w:tcPr>
          <w:p w14:paraId="7D7F1D6D" w14:textId="77777777" w:rsidR="00EE0C64" w:rsidRDefault="003D6B4E">
            <w:pPr>
              <w:spacing w:after="0" w:line="360"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14:ligatures w14:val="none"/>
              </w:rPr>
              <w:t>Lô</w:t>
            </w:r>
            <w:r>
              <w:rPr>
                <w:rFonts w:ascii="Times New Roman" w:hAnsi="Times New Roman" w:cs="Times New Roman"/>
                <w:b/>
                <w:bCs/>
                <w:i/>
                <w:iCs/>
                <w:color w:val="000000" w:themeColor="text1"/>
                <w:kern w:val="0"/>
                <w:sz w:val="28"/>
                <w:szCs w:val="28"/>
                <w:lang w:val="vi-VN"/>
                <w14:ligatures w14:val="none"/>
              </w:rPr>
              <w:t xml:space="preserve"> </w:t>
            </w:r>
            <w:r>
              <w:rPr>
                <w:rFonts w:ascii="Times New Roman" w:hAnsi="Times New Roman" w:cs="Times New Roman"/>
                <w:b/>
                <w:bCs/>
                <w:i/>
                <w:iCs/>
                <w:color w:val="000000" w:themeColor="text1"/>
                <w:kern w:val="0"/>
                <w:sz w:val="28"/>
                <w:szCs w:val="28"/>
                <w14:ligatures w14:val="none"/>
              </w:rPr>
              <w:t>VGCE</w:t>
            </w:r>
            <w:r>
              <w:rPr>
                <w:rFonts w:ascii="Times New Roman" w:hAnsi="Times New Roman" w:cs="Times New Roman"/>
                <w:b/>
                <w:bCs/>
                <w:i/>
                <w:iCs/>
                <w:color w:val="000000" w:themeColor="text1"/>
                <w:kern w:val="0"/>
                <w:sz w:val="28"/>
                <w:szCs w:val="28"/>
                <w:lang w:val="vi-VN"/>
                <w14:ligatures w14:val="none"/>
              </w:rPr>
              <w:t>2</w:t>
            </w:r>
            <w:r>
              <w:rPr>
                <w:rFonts w:ascii="Times New Roman" w:hAnsi="Times New Roman" w:cs="Times New Roman"/>
                <w:b/>
                <w:bCs/>
                <w:i/>
                <w:iCs/>
                <w:color w:val="000000" w:themeColor="text1"/>
                <w:kern w:val="0"/>
                <w:sz w:val="28"/>
                <w:szCs w:val="28"/>
                <w14:ligatures w14:val="none"/>
              </w:rPr>
              <w:t>00</w:t>
            </w:r>
          </w:p>
        </w:tc>
        <w:tc>
          <w:tcPr>
            <w:tcW w:w="412" w:type="pct"/>
          </w:tcPr>
          <w:p w14:paraId="1098E745"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8</w:t>
            </w:r>
          </w:p>
        </w:tc>
        <w:tc>
          <w:tcPr>
            <w:tcW w:w="1648" w:type="pct"/>
          </w:tcPr>
          <w:p w14:paraId="54ED0188" w14:textId="77777777" w:rsidR="00EE0C64" w:rsidRDefault="003D6B4E">
            <w:pPr>
              <w:spacing w:after="0" w:line="360" w:lineRule="auto"/>
              <w:ind w:left="60" w:right="60"/>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105</w:t>
            </w:r>
            <w:r>
              <w:rPr>
                <w:rFonts w:ascii="Times New Roman" w:hAnsi="Times New Roman" w:cs="Times New Roman"/>
                <w:color w:val="000000" w:themeColor="text1"/>
                <w:kern w:val="0"/>
                <w:sz w:val="28"/>
                <w:szCs w:val="28"/>
                <w:lang w:val="vi-VN"/>
                <w14:ligatures w14:val="none"/>
              </w:rPr>
              <w:t>,</w:t>
            </w:r>
            <w:r>
              <w:rPr>
                <w:rFonts w:ascii="Times New Roman" w:hAnsi="Times New Roman" w:cs="Times New Roman"/>
                <w:color w:val="000000" w:themeColor="text1"/>
                <w:kern w:val="0"/>
                <w:sz w:val="28"/>
                <w:szCs w:val="28"/>
                <w14:ligatures w14:val="none"/>
              </w:rPr>
              <w:t>50</w:t>
            </w:r>
          </w:p>
          <w:p w14:paraId="2360927A"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(30,75 – 140,50)</w:t>
            </w:r>
          </w:p>
        </w:tc>
        <w:tc>
          <w:tcPr>
            <w:tcW w:w="1603" w:type="pct"/>
          </w:tcPr>
          <w:p w14:paraId="4AE02484" w14:textId="77777777" w:rsidR="00EE0C64" w:rsidRDefault="003D6B4E">
            <w:pPr>
              <w:spacing w:after="0" w:line="360" w:lineRule="auto"/>
              <w:ind w:left="60" w:right="60"/>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14:ligatures w14:val="none"/>
              </w:rPr>
              <w:t>102</w:t>
            </w:r>
            <w:r>
              <w:rPr>
                <w:rFonts w:ascii="Times New Roman" w:hAnsi="Times New Roman" w:cs="Times New Roman"/>
                <w:color w:val="000000" w:themeColor="text1"/>
                <w:kern w:val="0"/>
                <w:sz w:val="28"/>
                <w:szCs w:val="28"/>
                <w:lang w:val="vi-VN"/>
                <w14:ligatures w14:val="none"/>
              </w:rPr>
              <w:t>,</w:t>
            </w:r>
            <w:r>
              <w:rPr>
                <w:rFonts w:ascii="Times New Roman" w:hAnsi="Times New Roman" w:cs="Times New Roman"/>
                <w:color w:val="000000" w:themeColor="text1"/>
                <w:kern w:val="0"/>
                <w:sz w:val="28"/>
                <w:szCs w:val="28"/>
                <w14:ligatures w14:val="none"/>
              </w:rPr>
              <w:t>50</w:t>
            </w:r>
          </w:p>
          <w:p w14:paraId="13E5BFC3"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(24,75 – 238,75)</w:t>
            </w:r>
          </w:p>
        </w:tc>
      </w:tr>
      <w:tr w:rsidR="00EE0C64" w14:paraId="4B292163" w14:textId="77777777" w:rsidTr="003A2312">
        <w:trPr>
          <w:trHeight w:val="454"/>
        </w:trPr>
        <w:tc>
          <w:tcPr>
            <w:tcW w:w="1337" w:type="pct"/>
          </w:tcPr>
          <w:p w14:paraId="70712BB7" w14:textId="77777777" w:rsidR="00EE0C64" w:rsidRDefault="003D6B4E">
            <w:pPr>
              <w:spacing w:after="0" w:line="360"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14:ligatures w14:val="none"/>
              </w:rPr>
              <w:t>Lô</w:t>
            </w:r>
            <w:r>
              <w:rPr>
                <w:rFonts w:ascii="Times New Roman" w:hAnsi="Times New Roman" w:cs="Times New Roman"/>
                <w:b/>
                <w:bCs/>
                <w:i/>
                <w:iCs/>
                <w:color w:val="000000" w:themeColor="text1"/>
                <w:kern w:val="0"/>
                <w:sz w:val="28"/>
                <w:szCs w:val="28"/>
                <w:lang w:val="vi-VN"/>
                <w14:ligatures w14:val="none"/>
              </w:rPr>
              <w:t xml:space="preserve"> </w:t>
            </w:r>
            <w:r>
              <w:rPr>
                <w:rFonts w:ascii="Times New Roman" w:hAnsi="Times New Roman" w:cs="Times New Roman"/>
                <w:b/>
                <w:bCs/>
                <w:i/>
                <w:iCs/>
                <w:color w:val="000000" w:themeColor="text1"/>
                <w:kern w:val="0"/>
                <w:sz w:val="28"/>
                <w:szCs w:val="28"/>
                <w14:ligatures w14:val="none"/>
              </w:rPr>
              <w:t>VGCE</w:t>
            </w:r>
            <w:r>
              <w:rPr>
                <w:rFonts w:ascii="Times New Roman" w:hAnsi="Times New Roman" w:cs="Times New Roman"/>
                <w:b/>
                <w:bCs/>
                <w:i/>
                <w:iCs/>
                <w:color w:val="000000" w:themeColor="text1"/>
                <w:kern w:val="0"/>
                <w:sz w:val="28"/>
                <w:szCs w:val="28"/>
                <w:lang w:val="vi-VN"/>
                <w14:ligatures w14:val="none"/>
              </w:rPr>
              <w:t>3</w:t>
            </w:r>
            <w:r>
              <w:rPr>
                <w:rFonts w:ascii="Times New Roman" w:hAnsi="Times New Roman" w:cs="Times New Roman"/>
                <w:b/>
                <w:bCs/>
                <w:i/>
                <w:iCs/>
                <w:color w:val="000000" w:themeColor="text1"/>
                <w:kern w:val="0"/>
                <w:sz w:val="28"/>
                <w:szCs w:val="28"/>
                <w14:ligatures w14:val="none"/>
              </w:rPr>
              <w:t>00</w:t>
            </w:r>
          </w:p>
        </w:tc>
        <w:tc>
          <w:tcPr>
            <w:tcW w:w="412" w:type="pct"/>
          </w:tcPr>
          <w:p w14:paraId="40A70BAF"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8</w:t>
            </w:r>
          </w:p>
        </w:tc>
        <w:tc>
          <w:tcPr>
            <w:tcW w:w="1648" w:type="pct"/>
          </w:tcPr>
          <w:p w14:paraId="63780A52" w14:textId="77777777" w:rsidR="00EE0C64" w:rsidRDefault="003D6B4E">
            <w:pPr>
              <w:spacing w:after="0" w:line="360" w:lineRule="auto"/>
              <w:ind w:left="60" w:right="60"/>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76</w:t>
            </w:r>
            <w:r>
              <w:rPr>
                <w:rFonts w:ascii="Times New Roman" w:hAnsi="Times New Roman" w:cs="Times New Roman"/>
                <w:color w:val="000000" w:themeColor="text1"/>
                <w:kern w:val="0"/>
                <w:sz w:val="28"/>
                <w:szCs w:val="28"/>
                <w:lang w:val="vi-VN"/>
                <w14:ligatures w14:val="none"/>
              </w:rPr>
              <w:t>,</w:t>
            </w:r>
            <w:r>
              <w:rPr>
                <w:rFonts w:ascii="Times New Roman" w:hAnsi="Times New Roman" w:cs="Times New Roman"/>
                <w:color w:val="000000" w:themeColor="text1"/>
                <w:kern w:val="0"/>
                <w:sz w:val="28"/>
                <w:szCs w:val="28"/>
                <w14:ligatures w14:val="none"/>
              </w:rPr>
              <w:t>00</w:t>
            </w:r>
          </w:p>
          <w:p w14:paraId="0F30CC26"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(29,50 – 159,75)</w:t>
            </w:r>
          </w:p>
        </w:tc>
        <w:tc>
          <w:tcPr>
            <w:tcW w:w="1603" w:type="pct"/>
          </w:tcPr>
          <w:p w14:paraId="5E1497E8" w14:textId="77777777" w:rsidR="00EE0C64" w:rsidRDefault="003D6B4E">
            <w:pPr>
              <w:spacing w:after="0" w:line="360" w:lineRule="auto"/>
              <w:ind w:left="60" w:right="60"/>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14:ligatures w14:val="none"/>
              </w:rPr>
              <w:t>81</w:t>
            </w:r>
            <w:r>
              <w:rPr>
                <w:rFonts w:ascii="Times New Roman" w:hAnsi="Times New Roman" w:cs="Times New Roman"/>
                <w:color w:val="000000" w:themeColor="text1"/>
                <w:kern w:val="0"/>
                <w:sz w:val="28"/>
                <w:szCs w:val="28"/>
                <w:lang w:val="vi-VN"/>
                <w14:ligatures w14:val="none"/>
              </w:rPr>
              <w:t>,</w:t>
            </w:r>
            <w:r>
              <w:rPr>
                <w:rFonts w:ascii="Times New Roman" w:hAnsi="Times New Roman" w:cs="Times New Roman"/>
                <w:color w:val="000000" w:themeColor="text1"/>
                <w:kern w:val="0"/>
                <w:sz w:val="28"/>
                <w:szCs w:val="28"/>
                <w14:ligatures w14:val="none"/>
              </w:rPr>
              <w:t>50</w:t>
            </w:r>
          </w:p>
          <w:p w14:paraId="571491C5"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(33,75 – 217,50)</w:t>
            </w:r>
          </w:p>
        </w:tc>
      </w:tr>
      <w:tr w:rsidR="00EE0C64" w14:paraId="24476C68" w14:textId="77777777" w:rsidTr="003A2312">
        <w:trPr>
          <w:trHeight w:val="454"/>
        </w:trPr>
        <w:tc>
          <w:tcPr>
            <w:tcW w:w="1337" w:type="pct"/>
          </w:tcPr>
          <w:p w14:paraId="03F29F3F" w14:textId="77777777" w:rsidR="00EE0C64" w:rsidRDefault="003D6B4E">
            <w:pPr>
              <w:spacing w:after="0" w:line="360"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14:ligatures w14:val="none"/>
              </w:rPr>
              <w:t>Lô</w:t>
            </w:r>
            <w:r>
              <w:rPr>
                <w:rFonts w:ascii="Times New Roman" w:hAnsi="Times New Roman" w:cs="Times New Roman"/>
                <w:b/>
                <w:bCs/>
                <w:i/>
                <w:iCs/>
                <w:color w:val="000000" w:themeColor="text1"/>
                <w:kern w:val="0"/>
                <w:sz w:val="28"/>
                <w:szCs w:val="28"/>
                <w:lang w:val="vi-VN"/>
                <w14:ligatures w14:val="none"/>
              </w:rPr>
              <w:t xml:space="preserve"> </w:t>
            </w:r>
            <w:r>
              <w:rPr>
                <w:rFonts w:ascii="Times New Roman" w:hAnsi="Times New Roman" w:cs="Times New Roman"/>
                <w:b/>
                <w:bCs/>
                <w:i/>
                <w:iCs/>
                <w:color w:val="000000" w:themeColor="text1"/>
                <w:kern w:val="0"/>
                <w:sz w:val="28"/>
                <w:szCs w:val="28"/>
                <w14:ligatures w14:val="none"/>
              </w:rPr>
              <w:t>VGCE</w:t>
            </w:r>
            <w:r>
              <w:rPr>
                <w:rFonts w:ascii="Times New Roman" w:hAnsi="Times New Roman" w:cs="Times New Roman"/>
                <w:b/>
                <w:bCs/>
                <w:i/>
                <w:iCs/>
                <w:color w:val="000000" w:themeColor="text1"/>
                <w:kern w:val="0"/>
                <w:sz w:val="28"/>
                <w:szCs w:val="28"/>
                <w:lang w:val="vi-VN"/>
                <w14:ligatures w14:val="none"/>
              </w:rPr>
              <w:t>4</w:t>
            </w:r>
            <w:r>
              <w:rPr>
                <w:rFonts w:ascii="Times New Roman" w:hAnsi="Times New Roman" w:cs="Times New Roman"/>
                <w:b/>
                <w:bCs/>
                <w:i/>
                <w:iCs/>
                <w:color w:val="000000" w:themeColor="text1"/>
                <w:kern w:val="0"/>
                <w:sz w:val="28"/>
                <w:szCs w:val="28"/>
                <w14:ligatures w14:val="none"/>
              </w:rPr>
              <w:t>00</w:t>
            </w:r>
          </w:p>
        </w:tc>
        <w:tc>
          <w:tcPr>
            <w:tcW w:w="412" w:type="pct"/>
          </w:tcPr>
          <w:p w14:paraId="0DD3E3EB"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8</w:t>
            </w:r>
          </w:p>
        </w:tc>
        <w:tc>
          <w:tcPr>
            <w:tcW w:w="1648" w:type="pct"/>
          </w:tcPr>
          <w:p w14:paraId="14DB7269" w14:textId="77777777" w:rsidR="00EE0C64" w:rsidRDefault="003D6B4E">
            <w:pPr>
              <w:spacing w:after="0" w:line="360" w:lineRule="auto"/>
              <w:ind w:left="60" w:right="60"/>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14:ligatures w14:val="none"/>
              </w:rPr>
              <w:t>34</w:t>
            </w:r>
            <w:r>
              <w:rPr>
                <w:rFonts w:ascii="Times New Roman" w:hAnsi="Times New Roman" w:cs="Times New Roman"/>
                <w:color w:val="000000" w:themeColor="text1"/>
                <w:kern w:val="0"/>
                <w:sz w:val="28"/>
                <w:szCs w:val="28"/>
                <w:lang w:val="vi-VN"/>
                <w14:ligatures w14:val="none"/>
              </w:rPr>
              <w:t>,</w:t>
            </w:r>
            <w:r>
              <w:rPr>
                <w:rFonts w:ascii="Times New Roman" w:hAnsi="Times New Roman" w:cs="Times New Roman"/>
                <w:color w:val="000000" w:themeColor="text1"/>
                <w:kern w:val="0"/>
                <w:sz w:val="28"/>
                <w:szCs w:val="28"/>
                <w14:ligatures w14:val="none"/>
              </w:rPr>
              <w:t>00</w:t>
            </w:r>
          </w:p>
          <w:p w14:paraId="41C0D6EC"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(15,50 – 154,25)</w:t>
            </w:r>
          </w:p>
        </w:tc>
        <w:tc>
          <w:tcPr>
            <w:tcW w:w="1603" w:type="pct"/>
          </w:tcPr>
          <w:p w14:paraId="1E01FF17" w14:textId="77777777" w:rsidR="00EE0C64" w:rsidRDefault="003D6B4E">
            <w:pPr>
              <w:spacing w:after="0" w:line="360" w:lineRule="auto"/>
              <w:ind w:left="60" w:right="60"/>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14:ligatures w14:val="none"/>
              </w:rPr>
              <w:t>193</w:t>
            </w:r>
            <w:r>
              <w:rPr>
                <w:rFonts w:ascii="Times New Roman" w:hAnsi="Times New Roman" w:cs="Times New Roman"/>
                <w:color w:val="000000" w:themeColor="text1"/>
                <w:kern w:val="0"/>
                <w:sz w:val="28"/>
                <w:szCs w:val="28"/>
                <w:lang w:val="vi-VN"/>
                <w14:ligatures w14:val="none"/>
              </w:rPr>
              <w:t>,</w:t>
            </w:r>
            <w:r>
              <w:rPr>
                <w:rFonts w:ascii="Times New Roman" w:hAnsi="Times New Roman" w:cs="Times New Roman"/>
                <w:color w:val="000000" w:themeColor="text1"/>
                <w:kern w:val="0"/>
                <w:sz w:val="28"/>
                <w:szCs w:val="28"/>
                <w14:ligatures w14:val="none"/>
              </w:rPr>
              <w:t>50</w:t>
            </w:r>
            <w:r>
              <w:rPr>
                <w:rFonts w:ascii="Times New Roman" w:hAnsi="Times New Roman" w:cs="Times New Roman"/>
                <w:color w:val="000000" w:themeColor="text1"/>
                <w:kern w:val="0"/>
                <w:sz w:val="28"/>
                <w:szCs w:val="28"/>
                <w:vertAlign w:val="superscript"/>
                <w:lang w:val="vi-VN"/>
                <w14:ligatures w14:val="none"/>
              </w:rPr>
              <w:t>*a</w:t>
            </w:r>
          </w:p>
          <w:p w14:paraId="4DA3E9A6" w14:textId="77777777" w:rsidR="00EE0C64" w:rsidRDefault="003D6B4E">
            <w:pPr>
              <w:spacing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(89,00 – 284,25)</w:t>
            </w:r>
          </w:p>
        </w:tc>
      </w:tr>
    </w:tbl>
    <w:p w14:paraId="6316A939"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ab/>
        <w:t>#: p &lt; 0,05, ##: p &lt; 0,01 so với lô chứng; *: p &lt; 0,05, **: p &lt; 0,01 so với lô bệnh</w:t>
      </w:r>
    </w:p>
    <w:p w14:paraId="7766C892"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4"/>
          <w:szCs w:val="24"/>
          <w:lang w:val="vi-VN"/>
        </w:rPr>
        <w:tab/>
        <w:t>a: p &lt; 0,05 so với giai đoạn luyện tập</w:t>
      </w:r>
    </w:p>
    <w:p w14:paraId="3D297337"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Ở  giai đoạn luyện tập, thời gian tiềm vào buồng tối không có sự khác biệt có ý nghĩa thống kê giữa các lô (p &gt; 0,05). </w:t>
      </w:r>
    </w:p>
    <w:p w14:paraId="7A35C74A"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Ở giai đoạn kiểm tra, thời gian tiềm vào buồng tối của chuột lô bệnh thấp hơn có ý nghĩa thống kê so với nhóm chứng (p &lt; 0,01). Thời gian tiềm vào buồng tối của các lô uống VGCE 200 và 300 mg/kg không có sự khác biệt so với lô bệnh (p &gt; 0,05), của lô uống VGCE 400 mg/kg cao hơn có ý nghĩa thống </w:t>
      </w:r>
      <w:r>
        <w:rPr>
          <w:rFonts w:ascii="Times New Roman" w:hAnsi="Times New Roman" w:cs="Times New Roman"/>
          <w:color w:val="000000" w:themeColor="text1"/>
          <w:sz w:val="28"/>
          <w:szCs w:val="28"/>
          <w:lang w:val="vi-VN"/>
        </w:rPr>
        <w:lastRenderedPageBreak/>
        <w:t>kê so với nhóm bệnh (p &lt; 0,05). Thời gian tiềm đi vào buồng tối của lô uống Donpezil cao hơn có ý nghĩa thống kê so với lô bệnh (p &lt; 0,01).</w:t>
      </w:r>
    </w:p>
    <w:p w14:paraId="7C2B5891"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Ở lô bệnh và các lô uống VGCE 200, 300 mg/kg, thời gian tiềm vào buồng tối ở giai đoạn kiểm tra không có sự khác biệt so với giai đoạn luyện tập (p ≥ 0,05). Ở lô chứng, lô uống VGCE 400 mg/kg và lô uống Donepezil, thời gian tiềm vào buồng tối ở giai đoạn kiểm tra tăng có ý nghĩa thống kê so với giai đoạn luyện tập (p &lt; 0,05).</w:t>
      </w:r>
    </w:p>
    <w:p w14:paraId="25F1A817" w14:textId="77777777" w:rsidR="00EE0C64" w:rsidRDefault="003D6B4E">
      <w:pPr>
        <w:spacing w:after="0" w:line="372" w:lineRule="auto"/>
        <w:jc w:val="both"/>
        <w:rPr>
          <w:rFonts w:ascii="Times New Roman" w:hAnsi="Times New Roman" w:cs="Times New Roman"/>
          <w:b/>
          <w:bCs/>
          <w:i/>
          <w:iCs/>
          <w:color w:val="000000" w:themeColor="text1"/>
          <w:sz w:val="28"/>
          <w:szCs w:val="28"/>
          <w:lang w:val="vi-VN"/>
        </w:rPr>
      </w:pPr>
      <w:r>
        <w:rPr>
          <w:rFonts w:ascii="Times New Roman" w:hAnsi="Times New Roman" w:cs="Times New Roman"/>
          <w:i/>
          <w:iCs/>
          <w:color w:val="000000" w:themeColor="text1"/>
          <w:sz w:val="28"/>
          <w:szCs w:val="28"/>
          <w:lang w:val="vi-VN"/>
        </w:rPr>
        <w:t>3.3.1.3. Đánh giá tác dụng cải thiện trí nhớ của VGCE trên chuột nhắt trắng suy giảm trí nhớ do scopolamin thông qua thử nghiệm mê lộ chữ Y</w:t>
      </w:r>
    </w:p>
    <w:p w14:paraId="42CA461C" w14:textId="77777777" w:rsidR="00EE0C64" w:rsidRDefault="003D6B4E">
      <w:pPr>
        <w:pStyle w:val="Caption"/>
        <w:spacing w:line="372" w:lineRule="auto"/>
        <w:jc w:val="center"/>
        <w:rPr>
          <w:rFonts w:cs="Times New Roman"/>
          <w:i w:val="0"/>
          <w:iCs w:val="0"/>
          <w:color w:val="000000" w:themeColor="text1"/>
          <w:sz w:val="28"/>
          <w:szCs w:val="28"/>
          <w:lang w:val="vi-VN"/>
        </w:rPr>
      </w:pPr>
      <w:r>
        <w:rPr>
          <w:rFonts w:cs="Times New Roman"/>
          <w:i w:val="0"/>
          <w:iCs w:val="0"/>
          <w:noProof/>
          <w:color w:val="000000" w:themeColor="text1"/>
          <w:sz w:val="28"/>
          <w:szCs w:val="28"/>
        </w:rPr>
        <w:drawing>
          <wp:inline distT="0" distB="0" distL="0" distR="0" wp14:anchorId="3717EF8F" wp14:editId="38316C7A">
            <wp:extent cx="4787265" cy="2857500"/>
            <wp:effectExtent l="0" t="0" r="635" b="0"/>
            <wp:docPr id="190058018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580187" name="Picture 41"/>
                    <pic:cNvPicPr>
                      <a:picLocks noChangeAspect="1"/>
                    </pic:cNvPicPr>
                  </pic:nvPicPr>
                  <pic:blipFill>
                    <a:blip r:embed="rId59" cstate="print">
                      <a:extLst>
                        <a:ext uri="{28A0092B-C50C-407E-A947-70E740481C1C}">
                          <a14:useLocalDpi xmlns:a14="http://schemas.microsoft.com/office/drawing/2010/main" val="0"/>
                        </a:ext>
                      </a:extLst>
                    </a:blip>
                    <a:srcRect t="5334" b="9606"/>
                    <a:stretch>
                      <a:fillRect/>
                    </a:stretch>
                  </pic:blipFill>
                  <pic:spPr>
                    <a:xfrm>
                      <a:off x="0" y="0"/>
                      <a:ext cx="4807564" cy="2869381"/>
                    </a:xfrm>
                    <a:prstGeom prst="rect">
                      <a:avLst/>
                    </a:prstGeom>
                    <a:ln>
                      <a:noFill/>
                    </a:ln>
                  </pic:spPr>
                </pic:pic>
              </a:graphicData>
            </a:graphic>
          </wp:inline>
        </w:drawing>
      </w:r>
    </w:p>
    <w:p w14:paraId="64F06C26" w14:textId="4C77CC68" w:rsidR="00EE0C64" w:rsidRDefault="003D6B4E">
      <w:pPr>
        <w:spacing w:line="372" w:lineRule="auto"/>
        <w:jc w:val="center"/>
        <w:outlineLvl w:val="5"/>
        <w:rPr>
          <w:rFonts w:ascii="Times New Roman" w:hAnsi="Times New Roman" w:cs="Times New Roman"/>
          <w:b/>
          <w:bCs/>
          <w:color w:val="000000" w:themeColor="text1"/>
          <w:sz w:val="28"/>
          <w:szCs w:val="28"/>
          <w:lang w:val="vi-VN"/>
        </w:rPr>
      </w:pPr>
      <w:bookmarkStart w:id="273" w:name="_Toc205945632"/>
      <w:bookmarkStart w:id="274" w:name="_Toc211497478"/>
      <w:proofErr w:type="spellStart"/>
      <w:r>
        <w:rPr>
          <w:rFonts w:ascii="Times New Roman" w:hAnsi="Times New Roman" w:cs="Times New Roman"/>
          <w:color w:val="000000" w:themeColor="text1"/>
          <w:sz w:val="28"/>
          <w:szCs w:val="28"/>
        </w:rPr>
        <w:t>Hình</w:t>
      </w:r>
      <w:proofErr w:type="spellEnd"/>
      <w:r>
        <w:rPr>
          <w:rFonts w:ascii="Times New Roman" w:hAnsi="Times New Roman" w:cs="Times New Roman"/>
          <w:color w:val="000000" w:themeColor="text1"/>
          <w:sz w:val="28"/>
          <w:szCs w:val="28"/>
        </w:rPr>
        <w:t xml:space="preserve"> 3. </w:t>
      </w:r>
      <w:r>
        <w:rPr>
          <w:rFonts w:ascii="Times New Roman" w:hAnsi="Times New Roman" w:cs="Times New Roman"/>
          <w:color w:val="000000" w:themeColor="text1"/>
          <w:sz w:val="28"/>
          <w:szCs w:val="28"/>
        </w:rPr>
        <w:fldChar w:fldCharType="begin"/>
      </w:r>
      <w:r>
        <w:rPr>
          <w:rFonts w:ascii="Times New Roman" w:hAnsi="Times New Roman" w:cs="Times New Roman"/>
          <w:color w:val="000000" w:themeColor="text1"/>
          <w:sz w:val="28"/>
          <w:szCs w:val="28"/>
        </w:rPr>
        <w:instrText xml:space="preserve"> SEQ Hình_3. \* ARABIC </w:instrText>
      </w:r>
      <w:r>
        <w:rPr>
          <w:rFonts w:ascii="Times New Roman" w:hAnsi="Times New Roman" w:cs="Times New Roman"/>
          <w:color w:val="000000" w:themeColor="text1"/>
          <w:sz w:val="28"/>
          <w:szCs w:val="28"/>
        </w:rPr>
        <w:fldChar w:fldCharType="separate"/>
      </w:r>
      <w:r w:rsidR="0056230A">
        <w:rPr>
          <w:rFonts w:ascii="Times New Roman" w:hAnsi="Times New Roman" w:cs="Times New Roman"/>
          <w:noProof/>
          <w:color w:val="000000" w:themeColor="text1"/>
          <w:sz w:val="28"/>
          <w:szCs w:val="28"/>
        </w:rPr>
        <w:t>15</w:t>
      </w:r>
      <w:r>
        <w:rPr>
          <w:rFonts w:ascii="Times New Roman" w:hAnsi="Times New Roman" w:cs="Times New Roman"/>
          <w:color w:val="000000" w:themeColor="text1"/>
          <w:sz w:val="28"/>
          <w:szCs w:val="28"/>
        </w:rPr>
        <w:fldChar w:fldCharType="end"/>
      </w:r>
      <w:r>
        <w:rPr>
          <w:rFonts w:ascii="Times New Roman" w:hAnsi="Times New Roman" w:cs="Times New Roman"/>
          <w:color w:val="000000" w:themeColor="text1"/>
          <w:sz w:val="28"/>
          <w:szCs w:val="28"/>
          <w:lang w:val="vi-VN"/>
        </w:rPr>
        <w:t>. Tác dụng cải thiện trí nhớ của VGCE thể hiện qua tỉ lệ luân phiên vào các cánh tay trên YMT</w:t>
      </w:r>
      <w:bookmarkEnd w:id="273"/>
      <w:bookmarkEnd w:id="274"/>
    </w:p>
    <w:p w14:paraId="7671CEAF" w14:textId="77777777" w:rsidR="00EE0C64" w:rsidRDefault="003D6B4E">
      <w:pPr>
        <w:spacing w:after="0" w:line="372" w:lineRule="auto"/>
        <w:jc w:val="both"/>
        <w:rPr>
          <w:rFonts w:ascii="Times New Roman" w:hAnsi="Times New Roman" w:cs="Times New Roman"/>
          <w:i/>
          <w:iCs/>
          <w:color w:val="000000" w:themeColor="text1"/>
          <w:lang w:val="vi-VN"/>
        </w:rPr>
      </w:pPr>
      <w:r>
        <w:rPr>
          <w:rStyle w:val="fontstyle01"/>
          <w:rFonts w:ascii="Times New Roman" w:hAnsi="Times New Roman" w:cs="Times New Roman"/>
          <w:i/>
          <w:iCs/>
          <w:color w:val="000000" w:themeColor="text1"/>
          <w:sz w:val="24"/>
          <w:szCs w:val="24"/>
          <w:lang w:val="vi-VN"/>
        </w:rPr>
        <w:tab/>
        <w:t>#: p &lt; 0,05, ##: p &lt; 0,01 so với lô chứng; *: p &lt; 0,05, **: p &lt; 0,01 so với lô bệnh</w:t>
      </w:r>
    </w:p>
    <w:p w14:paraId="07130A76"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Trên YMT, tỉ lệ luân phiên vào các cánh tay của lô bệnh giảm có ý nghĩa thống kê so với nhóm chứng (p &lt; 0,01). Tỉ lệ luân phiên vào các cánh tay của các lô uống VGCE ở cả 3 mức liều đều tăng có ý nghĩa thống kê so với lô bệnh (p &lt; 0,05) và không có sự khác biệt giữa 3 mức liều (p &gt; 0,05). Tỉ lệ này ở lô uống Donepezil tăng có ý nghĩa thống kê so với lô bệnh (p &lt; 0,05).</w:t>
      </w:r>
    </w:p>
    <w:p w14:paraId="00850027" w14:textId="77777777" w:rsidR="00EE0C64" w:rsidRDefault="003D6B4E">
      <w:pPr>
        <w:spacing w:after="0" w:line="360" w:lineRule="auto"/>
        <w:jc w:val="both"/>
        <w:rPr>
          <w:rFonts w:ascii="Times New Roman" w:hAnsi="Times New Roman" w:cs="Times New Roman"/>
          <w:b/>
          <w:bCs/>
          <w:i/>
          <w:iCs/>
          <w:color w:val="000000" w:themeColor="text1"/>
          <w:sz w:val="28"/>
          <w:szCs w:val="28"/>
          <w:lang w:val="vi-VN"/>
        </w:rPr>
      </w:pPr>
      <w:r>
        <w:rPr>
          <w:rFonts w:ascii="Times New Roman" w:hAnsi="Times New Roman" w:cs="Times New Roman"/>
          <w:i/>
          <w:iCs/>
          <w:color w:val="000000" w:themeColor="text1"/>
          <w:sz w:val="28"/>
          <w:szCs w:val="28"/>
          <w:lang w:val="vi-VN"/>
        </w:rPr>
        <w:lastRenderedPageBreak/>
        <w:t>3.3.1.4. Đánh giá tác dụng cải thiện trí nhớ của VGCE trên chuột nhắt trắng suy giảm trí nhớ do scopolamin thông qua thử nghiệm mê lộ nước Morris</w:t>
      </w:r>
    </w:p>
    <w:p w14:paraId="09637CE3" w14:textId="20D3252F"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Trên MWMT, khả năng ghi nhớ của chuột được đánh giá ở cả giai đoạn luyện tập (thời gian và quãng đường bơi đến chân đế) và giai đoạn kiểm tra (tỉ lệ thời gian và quãng đường bơi ở góc phần tư đích). Kết quả được thể hiện ở hình 3.1</w:t>
      </w:r>
      <w:r w:rsidR="004A37BE">
        <w:rPr>
          <w:rFonts w:ascii="Times New Roman" w:hAnsi="Times New Roman" w:cs="Times New Roman"/>
          <w:color w:val="000000" w:themeColor="text1"/>
          <w:sz w:val="28"/>
          <w:szCs w:val="28"/>
          <w:lang w:val="vi-VN"/>
        </w:rPr>
        <w:t>6</w:t>
      </w:r>
      <w:r>
        <w:rPr>
          <w:rFonts w:ascii="Times New Roman" w:hAnsi="Times New Roman" w:cs="Times New Roman"/>
          <w:color w:val="000000" w:themeColor="text1"/>
          <w:sz w:val="28"/>
          <w:szCs w:val="28"/>
          <w:lang w:val="vi-VN"/>
        </w:rPr>
        <w:t xml:space="preserve"> - 3.1</w:t>
      </w:r>
      <w:r w:rsidR="001031A8">
        <w:rPr>
          <w:rFonts w:ascii="Times New Roman" w:hAnsi="Times New Roman" w:cs="Times New Roman"/>
          <w:color w:val="000000" w:themeColor="text1"/>
          <w:sz w:val="28"/>
          <w:szCs w:val="28"/>
          <w:lang w:val="vi-VN"/>
        </w:rPr>
        <w:t>9</w:t>
      </w:r>
      <w:r>
        <w:rPr>
          <w:rFonts w:ascii="Times New Roman" w:hAnsi="Times New Roman" w:cs="Times New Roman"/>
          <w:color w:val="000000" w:themeColor="text1"/>
          <w:sz w:val="28"/>
          <w:szCs w:val="28"/>
          <w:lang w:val="vi-VN"/>
        </w:rPr>
        <w:t>.</w:t>
      </w:r>
    </w:p>
    <w:p w14:paraId="48BAC417"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Tác dụng của VGCE lên thời gian chuột bơi đến chân đế ở giai đoạn luyện tập trên MWMT:</w:t>
      </w:r>
    </w:p>
    <w:p w14:paraId="40019177" w14:textId="77777777" w:rsidR="00EE0C64" w:rsidRDefault="003D6B4E" w:rsidP="00E53883">
      <w:pPr>
        <w:pStyle w:val="Caption"/>
        <w:spacing w:after="0" w:line="360" w:lineRule="auto"/>
        <w:jc w:val="center"/>
        <w:rPr>
          <w:rFonts w:cs="Times New Roman"/>
          <w:i w:val="0"/>
          <w:iCs w:val="0"/>
          <w:color w:val="000000" w:themeColor="text1"/>
          <w:sz w:val="28"/>
          <w:szCs w:val="28"/>
          <w:lang w:val="vi-VN"/>
        </w:rPr>
      </w:pPr>
      <w:r>
        <w:rPr>
          <w:rFonts w:cs="Times New Roman"/>
          <w:i w:val="0"/>
          <w:iCs w:val="0"/>
          <w:noProof/>
          <w:color w:val="000000" w:themeColor="text1"/>
          <w:sz w:val="28"/>
          <w:szCs w:val="28"/>
        </w:rPr>
        <w:drawing>
          <wp:inline distT="0" distB="0" distL="0" distR="0" wp14:anchorId="4810CF77" wp14:editId="47F3DDF3">
            <wp:extent cx="5265420" cy="4192270"/>
            <wp:effectExtent l="0" t="0" r="5080" b="0"/>
            <wp:docPr id="127455486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54866" name="Picture 42"/>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5287392" cy="4209868"/>
                    </a:xfrm>
                    <a:prstGeom prst="rect">
                      <a:avLst/>
                    </a:prstGeom>
                  </pic:spPr>
                </pic:pic>
              </a:graphicData>
            </a:graphic>
          </wp:inline>
        </w:drawing>
      </w:r>
    </w:p>
    <w:p w14:paraId="173661FE" w14:textId="0A636491" w:rsidR="00EE0C64" w:rsidRDefault="003D6B4E" w:rsidP="00E53883">
      <w:pPr>
        <w:pStyle w:val="Caption"/>
        <w:spacing w:line="360" w:lineRule="auto"/>
        <w:jc w:val="center"/>
        <w:outlineLvl w:val="5"/>
        <w:rPr>
          <w:rFonts w:cs="Times New Roman"/>
          <w:i w:val="0"/>
          <w:iCs w:val="0"/>
          <w:color w:val="000000" w:themeColor="text1"/>
          <w:sz w:val="28"/>
          <w:szCs w:val="28"/>
          <w:lang w:val="vi-VN"/>
        </w:rPr>
      </w:pPr>
      <w:bookmarkStart w:id="275" w:name="_Toc205945633"/>
      <w:bookmarkStart w:id="276" w:name="_Toc211497479"/>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16</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Tác dụng của VGCE lên thời gian chuột bơi đến chân đế ở giai đoạn luyện tập trên MWMT</w:t>
      </w:r>
      <w:bookmarkEnd w:id="275"/>
      <w:bookmarkEnd w:id="276"/>
    </w:p>
    <w:p w14:paraId="1C5A05FF" w14:textId="77777777" w:rsidR="00EE0C64" w:rsidRDefault="003D6B4E">
      <w:pPr>
        <w:spacing w:after="0" w:line="360" w:lineRule="auto"/>
        <w:jc w:val="both"/>
        <w:rPr>
          <w:rStyle w:val="fontstyle01"/>
          <w:rFonts w:ascii="Times New Roman" w:hAnsi="Times New Roman" w:cs="Times New Roman"/>
          <w:i/>
          <w:iCs/>
          <w:color w:val="000000" w:themeColor="text1"/>
          <w:sz w:val="24"/>
          <w:szCs w:val="24"/>
          <w:lang w:val="vi-VN"/>
        </w:rPr>
      </w:pPr>
      <w:r>
        <w:rPr>
          <w:rStyle w:val="fontstyle01"/>
          <w:rFonts w:ascii="Times New Roman" w:hAnsi="Times New Roman" w:cs="Times New Roman"/>
          <w:i/>
          <w:iCs/>
          <w:color w:val="000000" w:themeColor="text1"/>
          <w:sz w:val="28"/>
          <w:szCs w:val="28"/>
          <w:lang w:val="vi-VN"/>
        </w:rPr>
        <w:tab/>
      </w:r>
      <w:r>
        <w:rPr>
          <w:rStyle w:val="fontstyle01"/>
          <w:rFonts w:ascii="Times New Roman" w:hAnsi="Times New Roman" w:cs="Times New Roman"/>
          <w:i/>
          <w:iCs/>
          <w:color w:val="000000" w:themeColor="text1"/>
          <w:sz w:val="24"/>
          <w:szCs w:val="24"/>
          <w:lang w:val="vi-VN"/>
        </w:rPr>
        <w:t>Số liệu được biểu diễn dưới dạng mean ± SE, kiểm định one way ANOVA</w:t>
      </w:r>
    </w:p>
    <w:p w14:paraId="44A4CE5E" w14:textId="77777777" w:rsidR="00EE0C64" w:rsidRDefault="003D6B4E">
      <w:pPr>
        <w:spacing w:after="0" w:line="360" w:lineRule="auto"/>
        <w:jc w:val="both"/>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ab/>
        <w:t>#: p &lt; 0,05, ##: p &lt; 0,01 so với lô chứng; *: p &lt; 0,05, **: p &lt; 0,01 so với lô bệnh</w:t>
      </w:r>
    </w:p>
    <w:p w14:paraId="018DD7F9" w14:textId="77777777" w:rsidR="00EE0C64" w:rsidRDefault="003D6B4E">
      <w:pPr>
        <w:spacing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Vào ngày thứ 7, thời gian chuột bơi đến chân đế của lô bệnh kéo dài hơn đáng kể so với lô chứng (p &lt; 0,01). Thời gian bơi đến chân đế của lô uống </w:t>
      </w:r>
      <w:r>
        <w:rPr>
          <w:rFonts w:ascii="Times New Roman" w:hAnsi="Times New Roman" w:cs="Times New Roman"/>
          <w:color w:val="000000" w:themeColor="text1"/>
          <w:sz w:val="28"/>
          <w:szCs w:val="28"/>
          <w:lang w:val="vi-VN"/>
        </w:rPr>
        <w:lastRenderedPageBreak/>
        <w:t>VGCE liều 400 mg/kg giảm có ý nghĩa thống kê so với lô bệnh (p &lt; 0,01). Thời gian bơi đến chân đế của lô uống Donepezil giảm có ý nghĩa thống kê so với lô bệnh (p &lt; 0,01).</w:t>
      </w:r>
    </w:p>
    <w:p w14:paraId="39A32D8B" w14:textId="77777777" w:rsidR="00EE0C64" w:rsidRDefault="003D6B4E">
      <w:pPr>
        <w:spacing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Tác dụng của VGCE lên quãng chuột bơi đến chân đế ở giai đoạn luyện tập trên MWMT:</w:t>
      </w:r>
    </w:p>
    <w:p w14:paraId="44170F47" w14:textId="77777777" w:rsidR="00EE0C64" w:rsidRDefault="003D6B4E">
      <w:pPr>
        <w:spacing w:line="360" w:lineRule="auto"/>
        <w:jc w:val="center"/>
        <w:rPr>
          <w:rFonts w:ascii="Times New Roman" w:hAnsi="Times New Roman" w:cs="Times New Roman"/>
          <w:color w:val="000000" w:themeColor="text1"/>
          <w:sz w:val="28"/>
          <w:szCs w:val="28"/>
          <w:lang w:val="vi-VN"/>
        </w:rPr>
      </w:pPr>
      <w:r>
        <w:rPr>
          <w:rFonts w:ascii="Times New Roman" w:hAnsi="Times New Roman" w:cs="Times New Roman"/>
          <w:i/>
          <w:iCs/>
          <w:noProof/>
          <w:color w:val="000000" w:themeColor="text1"/>
          <w:sz w:val="28"/>
          <w:szCs w:val="28"/>
        </w:rPr>
        <w:drawing>
          <wp:inline distT="0" distB="0" distL="0" distR="0" wp14:anchorId="71968552" wp14:editId="5B9EAA1E">
            <wp:extent cx="5340985" cy="4160939"/>
            <wp:effectExtent l="0" t="0" r="5715" b="5080"/>
            <wp:docPr id="118965926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59265" name="Picture 40"/>
                    <pic:cNvPicPr>
                      <a:picLocks noChangeAspect="1"/>
                    </pic:cNvPicPr>
                  </pic:nvPicPr>
                  <pic:blipFill rotWithShape="1">
                    <a:blip r:embed="rId61">
                      <a:extLst>
                        <a:ext uri="{28A0092B-C50C-407E-A947-70E740481C1C}">
                          <a14:useLocalDpi xmlns:a14="http://schemas.microsoft.com/office/drawing/2010/main" val="0"/>
                        </a:ext>
                      </a:extLst>
                    </a:blip>
                    <a:srcRect l="1394" t="3754" b="3145"/>
                    <a:stretch>
                      <a:fillRect/>
                    </a:stretch>
                  </pic:blipFill>
                  <pic:spPr bwMode="auto">
                    <a:xfrm>
                      <a:off x="0" y="0"/>
                      <a:ext cx="5342291" cy="4161956"/>
                    </a:xfrm>
                    <a:prstGeom prst="rect">
                      <a:avLst/>
                    </a:prstGeom>
                    <a:ln>
                      <a:noFill/>
                    </a:ln>
                    <a:extLst>
                      <a:ext uri="{53640926-AAD7-44D8-BBD7-CCE9431645EC}">
                        <a14:shadowObscured xmlns:a14="http://schemas.microsoft.com/office/drawing/2010/main"/>
                      </a:ext>
                    </a:extLst>
                  </pic:spPr>
                </pic:pic>
              </a:graphicData>
            </a:graphic>
          </wp:inline>
        </w:drawing>
      </w:r>
    </w:p>
    <w:p w14:paraId="43B1FDAB" w14:textId="0D7B3B68" w:rsidR="00EE0C64" w:rsidRDefault="003D6B4E" w:rsidP="00E53883">
      <w:pPr>
        <w:pStyle w:val="Caption"/>
        <w:spacing w:line="360" w:lineRule="auto"/>
        <w:jc w:val="center"/>
        <w:outlineLvl w:val="5"/>
        <w:rPr>
          <w:rFonts w:cs="Times New Roman"/>
          <w:i w:val="0"/>
          <w:iCs w:val="0"/>
          <w:color w:val="000000" w:themeColor="text1"/>
          <w:sz w:val="28"/>
          <w:szCs w:val="28"/>
          <w:lang w:val="vi-VN"/>
        </w:rPr>
      </w:pPr>
      <w:bookmarkStart w:id="277" w:name="_Toc205945634"/>
      <w:bookmarkStart w:id="278" w:name="_Toc211497480"/>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17</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Tác dụng của VGCE lên quãng đường chuột bơi đến chân đế ở giai đoạn luyện tập trên MWMT</w:t>
      </w:r>
      <w:bookmarkEnd w:id="277"/>
      <w:bookmarkEnd w:id="278"/>
    </w:p>
    <w:p w14:paraId="1E5D7206" w14:textId="77777777" w:rsidR="00EE0C64" w:rsidRDefault="003D6B4E">
      <w:pPr>
        <w:pStyle w:val="Caption"/>
        <w:jc w:val="both"/>
        <w:rPr>
          <w:rStyle w:val="fontstyle01"/>
          <w:rFonts w:ascii="Times New Roman" w:hAnsi="Times New Roman" w:cs="Times New Roman"/>
          <w:i w:val="0"/>
          <w:iCs w:val="0"/>
          <w:color w:val="000000" w:themeColor="text1"/>
          <w:sz w:val="24"/>
          <w:szCs w:val="24"/>
          <w:lang w:val="vi-VN"/>
        </w:rPr>
      </w:pPr>
      <w:r>
        <w:rPr>
          <w:rStyle w:val="fontstyle01"/>
          <w:rFonts w:ascii="Times New Roman" w:hAnsi="Times New Roman" w:cs="Times New Roman"/>
          <w:color w:val="000000" w:themeColor="text1"/>
          <w:sz w:val="24"/>
          <w:szCs w:val="24"/>
          <w:lang w:val="vi-VN"/>
        </w:rPr>
        <w:tab/>
        <w:t>Số liệu được biểu diễn dưới dạng mean ± SE</w:t>
      </w:r>
      <w:r>
        <w:rPr>
          <w:rFonts w:cs="Times New Roman"/>
          <w:color w:val="000000" w:themeColor="text1"/>
          <w:sz w:val="24"/>
          <w:szCs w:val="24"/>
          <w:lang w:val="vi-VN"/>
        </w:rPr>
        <w:t>, kiểm định</w:t>
      </w:r>
      <w:r>
        <w:rPr>
          <w:rStyle w:val="fontstyle01"/>
          <w:rFonts w:ascii="Times New Roman" w:hAnsi="Times New Roman" w:cs="Times New Roman"/>
          <w:color w:val="000000" w:themeColor="text1"/>
          <w:sz w:val="24"/>
          <w:szCs w:val="24"/>
          <w:lang w:val="vi-VN"/>
        </w:rPr>
        <w:t xml:space="preserve"> one way ANOVA </w:t>
      </w:r>
    </w:p>
    <w:p w14:paraId="01EC0F0C" w14:textId="77777777" w:rsidR="00EE0C64" w:rsidRDefault="003D6B4E">
      <w:pPr>
        <w:spacing w:line="360" w:lineRule="auto"/>
        <w:jc w:val="both"/>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ab/>
        <w:t>#: p &lt; 0,05, ##: p &lt; 0,01 so với lô chứng; *: p &lt; 0,05, **: p &lt; 0,01 so với lô bệnh</w:t>
      </w:r>
    </w:p>
    <w:p w14:paraId="580A020B" w14:textId="77777777" w:rsidR="00EE0C64" w:rsidRDefault="003D6B4E">
      <w:pPr>
        <w:spacing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Vào ngày 7, quãng đường bơi đến chân đế của lô bệnh lớn hơn có ý nghĩa thống kê so với lô chứng (p &lt; 0,01). Quãng đường bơi đến chân đế của các lô uống VGCE 300 và 400 mg/kg giảm có ý nghĩa thống kê so với lô bệnh (p &lt; </w:t>
      </w:r>
      <w:r>
        <w:rPr>
          <w:rFonts w:ascii="Times New Roman" w:hAnsi="Times New Roman" w:cs="Times New Roman"/>
          <w:color w:val="000000" w:themeColor="text1"/>
          <w:sz w:val="28"/>
          <w:szCs w:val="28"/>
          <w:lang w:val="vi-VN"/>
        </w:rPr>
        <w:lastRenderedPageBreak/>
        <w:t>0,01). Quãng đường bơi đến chân đế của lô uống Donepezil giảm có ý nghĩa thống kê so với lô bệnh (p &lt; 0,05).</w:t>
      </w:r>
    </w:p>
    <w:p w14:paraId="12FD532B" w14:textId="77777777" w:rsidR="00EE0C64" w:rsidRDefault="003D6B4E">
      <w:pPr>
        <w:spacing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Tác dụng của VGCE lên tỉ lệ thời gian chuột bơi ở góc phần tư đích ở giai đoạn kiểm tra (ngày 8) trên MWMT:</w:t>
      </w:r>
    </w:p>
    <w:p w14:paraId="1B6C43B5" w14:textId="77777777" w:rsidR="00EE0C64" w:rsidRDefault="003D6B4E">
      <w:pPr>
        <w:spacing w:line="360" w:lineRule="auto"/>
        <w:jc w:val="center"/>
        <w:rPr>
          <w:rFonts w:ascii="Times New Roman" w:hAnsi="Times New Roman" w:cs="Times New Roman"/>
          <w:i/>
          <w:iCs/>
          <w:color w:val="000000" w:themeColor="text1"/>
          <w:sz w:val="28"/>
          <w:szCs w:val="28"/>
          <w:lang w:val="vi-VN"/>
        </w:rPr>
      </w:pPr>
      <w:r>
        <w:rPr>
          <w:rFonts w:ascii="Times New Roman" w:hAnsi="Times New Roman" w:cs="Times New Roman"/>
          <w:noProof/>
          <w:color w:val="000000" w:themeColor="text1"/>
          <w:sz w:val="28"/>
          <w:szCs w:val="28"/>
        </w:rPr>
        <w:drawing>
          <wp:inline distT="0" distB="0" distL="0" distR="0" wp14:anchorId="3DFF7AF3" wp14:editId="7871936B">
            <wp:extent cx="5575300" cy="3557905"/>
            <wp:effectExtent l="0" t="0" r="0" b="0"/>
            <wp:docPr id="135092850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928502" name="Picture 40"/>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576373" cy="3558543"/>
                    </a:xfrm>
                    <a:prstGeom prst="rect">
                      <a:avLst/>
                    </a:prstGeom>
                  </pic:spPr>
                </pic:pic>
              </a:graphicData>
            </a:graphic>
          </wp:inline>
        </w:drawing>
      </w:r>
    </w:p>
    <w:p w14:paraId="236E3B3E" w14:textId="5D731087" w:rsidR="00EE0C64" w:rsidRDefault="003D6B4E" w:rsidP="00E53883">
      <w:pPr>
        <w:pStyle w:val="Caption"/>
        <w:spacing w:line="360" w:lineRule="auto"/>
        <w:jc w:val="center"/>
        <w:outlineLvl w:val="5"/>
        <w:rPr>
          <w:rFonts w:cs="Times New Roman"/>
          <w:i w:val="0"/>
          <w:iCs w:val="0"/>
          <w:color w:val="000000" w:themeColor="text1"/>
          <w:sz w:val="28"/>
          <w:szCs w:val="28"/>
          <w:lang w:val="vi-VN"/>
        </w:rPr>
      </w:pPr>
      <w:bookmarkStart w:id="279" w:name="_Toc205945635"/>
      <w:bookmarkStart w:id="280" w:name="_Toc211497481"/>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18</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Tác dụng của VGCE lên tỉ lệ thời gian chuột bơi ở góc phần tư đích vào ngày 8 trên MWMT</w:t>
      </w:r>
      <w:bookmarkEnd w:id="279"/>
      <w:bookmarkEnd w:id="280"/>
    </w:p>
    <w:p w14:paraId="56E36DBF"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Style w:val="fontstyle01"/>
          <w:rFonts w:ascii="Times New Roman" w:hAnsi="Times New Roman" w:cs="Times New Roman"/>
          <w:i/>
          <w:iCs/>
          <w:color w:val="000000" w:themeColor="text1"/>
          <w:sz w:val="28"/>
          <w:szCs w:val="28"/>
          <w:lang w:val="vi-VN"/>
        </w:rPr>
        <w:tab/>
      </w:r>
      <w:r>
        <w:rPr>
          <w:rStyle w:val="fontstyle01"/>
          <w:rFonts w:ascii="Times New Roman" w:hAnsi="Times New Roman" w:cs="Times New Roman"/>
          <w:i/>
          <w:iCs/>
          <w:color w:val="000000" w:themeColor="text1"/>
          <w:sz w:val="24"/>
          <w:szCs w:val="24"/>
          <w:lang w:val="vi-VN"/>
        </w:rPr>
        <w:t>#: p &lt; 0,05, ##: p &lt; 0,01 so với lô chứng; *: p &lt; 0,05, **: p &lt; 0,01 so với lô bệnh</w:t>
      </w:r>
      <w:r>
        <w:rPr>
          <w:rFonts w:ascii="Times New Roman" w:hAnsi="Times New Roman" w:cs="Times New Roman"/>
          <w:i/>
          <w:iCs/>
          <w:color w:val="000000" w:themeColor="text1"/>
          <w:sz w:val="28"/>
          <w:szCs w:val="28"/>
          <w:lang w:val="vi-VN"/>
        </w:rPr>
        <w:tab/>
      </w:r>
    </w:p>
    <w:p w14:paraId="6DF62960"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Tỉ lệ thời gian chuột bơi ở góc phần tư đích (khu vực đặt chân đế các ngày trước đó) của lô bệnh thấp hơn có ý nghĩa thống kê so với lô chứng (p &lt; 0,01). Tỉ lệ thời gian bơi ở góc phần tư đích của cả 3 lô uống VGCE đều cao hơn có ý nghĩa thống kê so với lô bệnh (p &lt; 0,01) và không có sự khác biệt giữa 3 mức liều nghiên cứu (p &gt; 0,05). Tỉ lệ thời gian bơi ở góc phần tư đích của lô uống Donepezil cao hơn có ý nghĩa thống kê so với lô bệnh (p &lt; 0,01).</w:t>
      </w:r>
    </w:p>
    <w:p w14:paraId="179E44C9" w14:textId="77777777" w:rsidR="00EE0C64" w:rsidRDefault="003D6B4E">
      <w:pPr>
        <w:spacing w:line="360" w:lineRule="auto"/>
        <w:jc w:val="center"/>
        <w:rPr>
          <w:rFonts w:ascii="Times New Roman" w:hAnsi="Times New Roman" w:cs="Times New Roman"/>
          <w:i/>
          <w:iCs/>
          <w:color w:val="000000" w:themeColor="text1"/>
          <w:sz w:val="28"/>
          <w:szCs w:val="28"/>
          <w:lang w:val="vi-VN"/>
        </w:rPr>
      </w:pPr>
      <w:r>
        <w:rPr>
          <w:rFonts w:ascii="Times New Roman" w:hAnsi="Times New Roman" w:cs="Times New Roman"/>
          <w:i/>
          <w:iCs/>
          <w:noProof/>
          <w:color w:val="000000" w:themeColor="text1"/>
          <w:sz w:val="28"/>
          <w:szCs w:val="28"/>
        </w:rPr>
        <w:lastRenderedPageBreak/>
        <w:drawing>
          <wp:inline distT="0" distB="0" distL="0" distR="0" wp14:anchorId="1CF9EB99" wp14:editId="218EA58B">
            <wp:extent cx="5575935" cy="3164205"/>
            <wp:effectExtent l="0" t="0" r="0" b="0"/>
            <wp:docPr id="1262711431" name="Picture 41"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711431" name="Picture 41" descr="A graph of different colored bars&#10;&#10;AI-generated content may be incorrect."/>
                    <pic:cNvPicPr>
                      <a:picLocks noChangeAspect="1"/>
                    </pic:cNvPicPr>
                  </pic:nvPicPr>
                  <pic:blipFill>
                    <a:blip r:embed="rId63" cstate="print">
                      <a:extLst>
                        <a:ext uri="{28A0092B-C50C-407E-A947-70E740481C1C}">
                          <a14:useLocalDpi xmlns:a14="http://schemas.microsoft.com/office/drawing/2010/main" val="0"/>
                        </a:ext>
                      </a:extLst>
                    </a:blip>
                    <a:srcRect t="4959"/>
                    <a:stretch>
                      <a:fillRect/>
                    </a:stretch>
                  </pic:blipFill>
                  <pic:spPr>
                    <a:xfrm>
                      <a:off x="0" y="0"/>
                      <a:ext cx="5575935" cy="3164205"/>
                    </a:xfrm>
                    <a:prstGeom prst="rect">
                      <a:avLst/>
                    </a:prstGeom>
                    <a:ln>
                      <a:noFill/>
                    </a:ln>
                  </pic:spPr>
                </pic:pic>
              </a:graphicData>
            </a:graphic>
          </wp:inline>
        </w:drawing>
      </w:r>
    </w:p>
    <w:p w14:paraId="2DC17EB4" w14:textId="6803DD75" w:rsidR="00EE0C64" w:rsidRDefault="003D6B4E" w:rsidP="00E53883">
      <w:pPr>
        <w:pStyle w:val="Caption"/>
        <w:spacing w:line="360" w:lineRule="auto"/>
        <w:jc w:val="center"/>
        <w:outlineLvl w:val="5"/>
        <w:rPr>
          <w:rFonts w:cs="Times New Roman"/>
          <w:i w:val="0"/>
          <w:iCs w:val="0"/>
          <w:color w:val="000000" w:themeColor="text1"/>
          <w:sz w:val="28"/>
          <w:szCs w:val="28"/>
          <w:lang w:val="vi-VN"/>
        </w:rPr>
      </w:pPr>
      <w:bookmarkStart w:id="281" w:name="_Toc205945636"/>
      <w:bookmarkStart w:id="282" w:name="_Toc211497482"/>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19</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Tác dụng của VGCE lên tỉ lệ quãng đường chuột bơi ở góc phần tư đích vào ngày 8 trên MWMT</w:t>
      </w:r>
      <w:bookmarkEnd w:id="281"/>
      <w:bookmarkEnd w:id="282"/>
    </w:p>
    <w:p w14:paraId="73269541" w14:textId="77777777" w:rsidR="00EE0C64" w:rsidRDefault="003D6B4E">
      <w:pPr>
        <w:spacing w:after="0" w:line="360" w:lineRule="auto"/>
        <w:jc w:val="both"/>
        <w:rPr>
          <w:rFonts w:ascii="Times New Roman" w:hAnsi="Times New Roman" w:cs="Times New Roman"/>
          <w:i/>
          <w:iCs/>
          <w:color w:val="000000" w:themeColor="text1"/>
          <w:lang w:val="vi-VN"/>
        </w:rPr>
      </w:pPr>
      <w:r>
        <w:rPr>
          <w:rStyle w:val="fontstyle01"/>
          <w:rFonts w:ascii="Times New Roman" w:hAnsi="Times New Roman" w:cs="Times New Roman"/>
          <w:i/>
          <w:iCs/>
          <w:color w:val="000000" w:themeColor="text1"/>
          <w:sz w:val="24"/>
          <w:szCs w:val="24"/>
          <w:lang w:val="vi-VN"/>
        </w:rPr>
        <w:tab/>
        <w:t>#: p &lt; 0,05, ##: p &lt; 0,01 so với lô chứng; *: p &lt; 0,05, **: p &lt; 0,01 so với lô bệnh</w:t>
      </w:r>
    </w:p>
    <w:p w14:paraId="2A38E4F6" w14:textId="77777777" w:rsidR="00EE0C64" w:rsidRDefault="003D6B4E">
      <w:pPr>
        <w:spacing w:line="360" w:lineRule="auto"/>
        <w:ind w:firstLine="720"/>
        <w:jc w:val="both"/>
        <w:rPr>
          <w:rStyle w:val="fontstyle01"/>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pacing w:val="2"/>
          <w:sz w:val="28"/>
          <w:szCs w:val="28"/>
          <w:lang w:val="vi-VN"/>
        </w:rPr>
        <w:t xml:space="preserve">Tỉ lệ quãng đường chuột bơi ở góc phần tư đích (khu vực đặt chân đế các ngày trước đó) của lô bệnh thấp hơn có ý nghĩa thống kê so với lô chứng (p &lt; 0,01). Tỉ lệ quãng đường bơi ở góc phần tư đích của cả 3 lô uống VGCE đều cao hơn có ý nghĩa thống kê so với lô bệnh (p &lt; 0,01) và không có sự khác biệt giữa 3 mức liều nghiên cứu (p &gt; 0,05). Tỉ lệ quãng đường bơi ở góc phần tư đích của lô uống Donepezil cao hơn có ý nghĩa thống kê so với lô bệnh (p &lt; 0,01). </w:t>
      </w:r>
    </w:p>
    <w:p w14:paraId="63B47F11" w14:textId="77777777" w:rsidR="00EE0C64" w:rsidRDefault="003D6B4E">
      <w:pPr>
        <w:pStyle w:val="Heading3"/>
        <w:spacing w:before="0" w:line="360" w:lineRule="auto"/>
        <w:jc w:val="both"/>
        <w:rPr>
          <w:rStyle w:val="fontstyle01"/>
          <w:rFonts w:ascii="Times New Roman" w:hAnsi="Times New Roman" w:cs="Times New Roman"/>
          <w:b/>
          <w:bCs/>
          <w:i/>
          <w:iCs/>
          <w:color w:val="000000" w:themeColor="text1"/>
          <w:sz w:val="28"/>
          <w:szCs w:val="28"/>
          <w:lang w:val="vi-VN"/>
        </w:rPr>
      </w:pPr>
      <w:bookmarkStart w:id="283" w:name="_Toc205937019"/>
      <w:r>
        <w:rPr>
          <w:rStyle w:val="fontstyle01"/>
          <w:rFonts w:ascii="Times New Roman" w:hAnsi="Times New Roman" w:cs="Times New Roman"/>
          <w:b/>
          <w:bCs/>
          <w:i/>
          <w:iCs/>
          <w:color w:val="000000" w:themeColor="text1"/>
          <w:sz w:val="28"/>
          <w:szCs w:val="28"/>
          <w:lang w:val="vi-VN"/>
        </w:rPr>
        <w:br w:type="page"/>
      </w:r>
    </w:p>
    <w:p w14:paraId="1E7B96E1" w14:textId="77777777" w:rsidR="00EE0C64" w:rsidRDefault="003D6B4E">
      <w:pPr>
        <w:pStyle w:val="Heading3"/>
        <w:spacing w:before="0" w:line="360" w:lineRule="auto"/>
        <w:jc w:val="both"/>
        <w:rPr>
          <w:rStyle w:val="fontstyle01"/>
          <w:rFonts w:ascii="Times New Roman" w:hAnsi="Times New Roman" w:cs="Times New Roman"/>
          <w:b/>
          <w:bCs/>
          <w:i/>
          <w:iCs/>
          <w:color w:val="000000" w:themeColor="text1"/>
          <w:sz w:val="28"/>
          <w:szCs w:val="28"/>
          <w:lang w:val="vi-VN"/>
        </w:rPr>
      </w:pPr>
      <w:bookmarkStart w:id="284" w:name="_Toc211497403"/>
      <w:r>
        <w:rPr>
          <w:rStyle w:val="fontstyle01"/>
          <w:rFonts w:ascii="Times New Roman" w:hAnsi="Times New Roman" w:cs="Times New Roman"/>
          <w:b/>
          <w:bCs/>
          <w:i/>
          <w:iCs/>
          <w:color w:val="000000" w:themeColor="text1"/>
          <w:sz w:val="28"/>
          <w:szCs w:val="28"/>
          <w:lang w:val="vi-VN"/>
        </w:rPr>
        <w:lastRenderedPageBreak/>
        <w:t>3.3.2. Đánh giá tác dụng giảm lo âu của chế phẩm cao chiết hạt cà phê xanh Việt Nam trên mô hình chuột nhắt trắng gây stress</w:t>
      </w:r>
      <w:bookmarkEnd w:id="283"/>
      <w:bookmarkEnd w:id="284"/>
    </w:p>
    <w:p w14:paraId="0657F834" w14:textId="77777777" w:rsidR="00EE0C64" w:rsidRDefault="003D6B4E">
      <w:pPr>
        <w:jc w:val="both"/>
        <w:rPr>
          <w:rFonts w:ascii="Times New Roman" w:hAnsi="Times New Roman" w:cs="Times New Roman"/>
          <w:b/>
          <w:bCs/>
          <w:i/>
          <w:iCs/>
          <w:color w:val="000000" w:themeColor="text1"/>
          <w:sz w:val="28"/>
          <w:szCs w:val="28"/>
          <w:lang w:val="vi-VN"/>
        </w:rPr>
      </w:pPr>
      <w:r>
        <w:rPr>
          <w:rFonts w:ascii="Times New Roman" w:hAnsi="Times New Roman" w:cs="Times New Roman"/>
          <w:i/>
          <w:iCs/>
          <w:color w:val="000000" w:themeColor="text1"/>
          <w:sz w:val="28"/>
          <w:szCs w:val="28"/>
          <w:lang w:val="vi-VN"/>
        </w:rPr>
        <w:t>3.3.2.1. Tác dụng của VGCE lên cân nặng của chuột rối loạn lo âu do các stress nhẹ mạn tính không báo trước</w:t>
      </w:r>
    </w:p>
    <w:p w14:paraId="77D99AC9" w14:textId="77777777" w:rsidR="00EE0C64" w:rsidRDefault="003D6B4E">
      <w:pPr>
        <w:pStyle w:val="Caption"/>
        <w:spacing w:line="360" w:lineRule="auto"/>
        <w:jc w:val="center"/>
        <w:rPr>
          <w:rFonts w:cs="Times New Roman"/>
          <w:i w:val="0"/>
          <w:iCs w:val="0"/>
          <w:color w:val="000000" w:themeColor="text1"/>
          <w:sz w:val="28"/>
          <w:szCs w:val="28"/>
          <w:lang w:val="vi-VN"/>
        </w:rPr>
      </w:pPr>
      <w:r>
        <w:rPr>
          <w:rFonts w:cs="Times New Roman"/>
          <w:i w:val="0"/>
          <w:iCs w:val="0"/>
          <w:noProof/>
          <w:color w:val="000000" w:themeColor="text1"/>
          <w:sz w:val="28"/>
          <w:szCs w:val="28"/>
        </w:rPr>
        <w:drawing>
          <wp:inline distT="0" distB="0" distL="0" distR="0" wp14:anchorId="5B98CED9" wp14:editId="54F1B1DB">
            <wp:extent cx="5574859" cy="3850547"/>
            <wp:effectExtent l="0" t="0" r="635" b="0"/>
            <wp:docPr id="142333786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337860" name="Picture 40"/>
                    <pic:cNvPicPr>
                      <a:picLocks noChangeAspect="1"/>
                    </pic:cNvPicPr>
                  </pic:nvPicPr>
                  <pic:blipFill rotWithShape="1">
                    <a:blip r:embed="rId64">
                      <a:extLst>
                        <a:ext uri="{28A0092B-C50C-407E-A947-70E740481C1C}">
                          <a14:useLocalDpi xmlns:a14="http://schemas.microsoft.com/office/drawing/2010/main" val="0"/>
                        </a:ext>
                      </a:extLst>
                    </a:blip>
                    <a:srcRect t="5001" b="3168"/>
                    <a:stretch>
                      <a:fillRect/>
                    </a:stretch>
                  </pic:blipFill>
                  <pic:spPr bwMode="auto">
                    <a:xfrm>
                      <a:off x="0" y="0"/>
                      <a:ext cx="5575935" cy="3851290"/>
                    </a:xfrm>
                    <a:prstGeom prst="rect">
                      <a:avLst/>
                    </a:prstGeom>
                    <a:ln>
                      <a:noFill/>
                    </a:ln>
                    <a:extLst>
                      <a:ext uri="{53640926-AAD7-44D8-BBD7-CCE9431645EC}">
                        <a14:shadowObscured xmlns:a14="http://schemas.microsoft.com/office/drawing/2010/main"/>
                      </a:ext>
                    </a:extLst>
                  </pic:spPr>
                </pic:pic>
              </a:graphicData>
            </a:graphic>
          </wp:inline>
        </w:drawing>
      </w:r>
    </w:p>
    <w:p w14:paraId="7213FE30" w14:textId="73C8DB77" w:rsidR="00EE0C64" w:rsidRDefault="003D6B4E">
      <w:pPr>
        <w:pStyle w:val="Caption"/>
        <w:spacing w:after="0" w:line="360" w:lineRule="auto"/>
        <w:jc w:val="center"/>
        <w:outlineLvl w:val="5"/>
        <w:rPr>
          <w:rFonts w:cs="Times New Roman"/>
          <w:i w:val="0"/>
          <w:iCs w:val="0"/>
          <w:color w:val="000000" w:themeColor="text1"/>
          <w:sz w:val="28"/>
          <w:szCs w:val="28"/>
          <w:lang w:val="vi-VN"/>
        </w:rPr>
      </w:pPr>
      <w:bookmarkStart w:id="285" w:name="_Toc206345017"/>
      <w:bookmarkStart w:id="286" w:name="_Toc206345290"/>
      <w:bookmarkStart w:id="287" w:name="_Toc211497483"/>
      <w:bookmarkStart w:id="288" w:name="_Toc205945637"/>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20</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Ảnh hưởng của VGCE lên cân nặng của chuột rối loạn lo âu</w:t>
      </w:r>
      <w:bookmarkEnd w:id="285"/>
      <w:bookmarkEnd w:id="286"/>
      <w:bookmarkEnd w:id="287"/>
    </w:p>
    <w:p w14:paraId="040B6A4E" w14:textId="34DE595E" w:rsidR="00EE0C64" w:rsidRDefault="003D6B4E">
      <w:pPr>
        <w:pStyle w:val="Caption"/>
        <w:spacing w:line="360" w:lineRule="auto"/>
        <w:jc w:val="center"/>
        <w:outlineLvl w:val="5"/>
        <w:rPr>
          <w:rFonts w:cs="Times New Roman"/>
          <w:i w:val="0"/>
          <w:iCs w:val="0"/>
          <w:color w:val="000000" w:themeColor="text1"/>
          <w:sz w:val="28"/>
          <w:szCs w:val="28"/>
        </w:rPr>
      </w:pPr>
      <w:r>
        <w:rPr>
          <w:rFonts w:cs="Times New Roman"/>
          <w:i w:val="0"/>
          <w:iCs w:val="0"/>
          <w:color w:val="000000" w:themeColor="text1"/>
          <w:sz w:val="28"/>
          <w:szCs w:val="28"/>
          <w:lang w:val="vi-VN"/>
        </w:rPr>
        <w:t xml:space="preserve"> </w:t>
      </w:r>
      <w:bookmarkStart w:id="289" w:name="_Toc211497484"/>
      <w:r>
        <w:rPr>
          <w:rFonts w:cs="Times New Roman"/>
          <w:i w:val="0"/>
          <w:iCs w:val="0"/>
          <w:color w:val="000000" w:themeColor="text1"/>
          <w:sz w:val="28"/>
          <w:szCs w:val="28"/>
          <w:lang w:val="vi-VN"/>
        </w:rPr>
        <w:t>do CMUS</w:t>
      </w:r>
      <w:bookmarkEnd w:id="288"/>
      <w:bookmarkEnd w:id="289"/>
    </w:p>
    <w:p w14:paraId="44F9F758" w14:textId="77777777" w:rsidR="00EE0C64" w:rsidRDefault="003D6B4E">
      <w:pPr>
        <w:spacing w:line="360" w:lineRule="auto"/>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ab/>
      </w:r>
      <w:r>
        <w:rPr>
          <w:rFonts w:ascii="Times New Roman" w:hAnsi="Times New Roman" w:cs="Times New Roman"/>
          <w:i/>
          <w:iCs/>
          <w:color w:val="000000" w:themeColor="text1"/>
          <w:lang w:val="vi-VN"/>
        </w:rPr>
        <w:t xml:space="preserve">Số liệu được biểu diễn dưới dạn mean ± SE, kiểm định one way  ANOVA </w:t>
      </w:r>
    </w:p>
    <w:p w14:paraId="4492CFF9" w14:textId="77777777" w:rsidR="00EE0C64" w:rsidRDefault="003D6B4E">
      <w:pPr>
        <w:spacing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Tại các thời điểm nghiên cứu, cân nặng của chuột không có sự khác biệt có ý nghĩa thống kê giữa các lô (p &gt; 0,05).</w:t>
      </w:r>
    </w:p>
    <w:p w14:paraId="4F41579A"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br w:type="page"/>
      </w:r>
      <w:r>
        <w:rPr>
          <w:rFonts w:ascii="Times New Roman" w:hAnsi="Times New Roman" w:cs="Times New Roman"/>
          <w:i/>
          <w:iCs/>
          <w:color w:val="000000" w:themeColor="text1"/>
          <w:sz w:val="28"/>
          <w:szCs w:val="28"/>
          <w:lang w:val="vi-VN"/>
        </w:rPr>
        <w:lastRenderedPageBreak/>
        <w:t>3.3.2.2. Đánh giá tác dụng giảm lo âu của VGCE lên chuột nhắt trắng rối loạn lo âu do các stress nhẹ mạn tính không báo trước trên thử nghiệm mê lộ chữ thập trên cao</w:t>
      </w:r>
    </w:p>
    <w:p w14:paraId="18CA881D" w14:textId="757A30B6" w:rsidR="00EE0C64" w:rsidRDefault="003D6B4E">
      <w:pPr>
        <w:spacing w:after="0" w:line="360" w:lineRule="auto"/>
        <w:jc w:val="both"/>
        <w:rPr>
          <w:rFonts w:ascii="Times New Roman" w:hAnsi="Times New Roman" w:cs="Times New Roman"/>
          <w:i/>
          <w:iCs/>
          <w:color w:val="000000" w:themeColor="text1"/>
          <w:sz w:val="28"/>
          <w:szCs w:val="28"/>
          <w:lang w:val="vi-VN"/>
        </w:rPr>
      </w:pPr>
      <w:r>
        <w:rPr>
          <w:rFonts w:ascii="Times New Roman" w:hAnsi="Times New Roman" w:cs="Times New Roman"/>
          <w:color w:val="000000" w:themeColor="text1"/>
          <w:sz w:val="28"/>
          <w:szCs w:val="28"/>
          <w:lang w:val="vi-VN"/>
        </w:rPr>
        <w:tab/>
        <w:t>Trên EPMT, mức độ lo âu của chuột được ghi nhận qua thông số: số lần vào cánh mở, số lần vào cánh đóng và thời gian ở cánh mở. Kết quả được thể hiện ở bảng 3.1</w:t>
      </w:r>
      <w:r w:rsidR="001031A8">
        <w:rPr>
          <w:rFonts w:ascii="Times New Roman" w:hAnsi="Times New Roman" w:cs="Times New Roman"/>
          <w:color w:val="000000" w:themeColor="text1"/>
          <w:sz w:val="28"/>
          <w:szCs w:val="28"/>
          <w:lang w:val="vi-VN"/>
        </w:rPr>
        <w:t>7</w:t>
      </w:r>
      <w:r>
        <w:rPr>
          <w:rFonts w:ascii="Times New Roman" w:hAnsi="Times New Roman" w:cs="Times New Roman"/>
          <w:color w:val="000000" w:themeColor="text1"/>
          <w:sz w:val="28"/>
          <w:szCs w:val="28"/>
          <w:lang w:val="vi-VN"/>
        </w:rPr>
        <w:t>.</w:t>
      </w:r>
    </w:p>
    <w:p w14:paraId="2CD479DB" w14:textId="5913181B" w:rsidR="00EE0C64" w:rsidRDefault="003D6B4E">
      <w:pPr>
        <w:pStyle w:val="Caption"/>
        <w:spacing w:after="0" w:line="360" w:lineRule="auto"/>
        <w:jc w:val="center"/>
        <w:outlineLvl w:val="4"/>
        <w:rPr>
          <w:rFonts w:cs="Times New Roman"/>
          <w:i w:val="0"/>
          <w:iCs w:val="0"/>
          <w:color w:val="000000" w:themeColor="text1"/>
          <w:sz w:val="28"/>
          <w:szCs w:val="28"/>
          <w:lang w:val="vi-VN"/>
        </w:rPr>
      </w:pPr>
      <w:bookmarkStart w:id="290" w:name="_Toc205945599"/>
      <w:bookmarkStart w:id="291" w:name="_Toc211497438"/>
      <w:proofErr w:type="spellStart"/>
      <w:r>
        <w:rPr>
          <w:rFonts w:cs="Times New Roman"/>
          <w:i w:val="0"/>
          <w:iCs w:val="0"/>
          <w:color w:val="000000" w:themeColor="text1"/>
          <w:sz w:val="28"/>
          <w:szCs w:val="28"/>
        </w:rPr>
        <w:t>Bảng</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Bảng_3.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17</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Tác dụng giảm lo âu của VGCE lên chuột nhắt trắng rối loạn lo âu do CMUS trên EPMT</w:t>
      </w:r>
      <w:bookmarkEnd w:id="290"/>
      <w:bookmarkEnd w:id="291"/>
    </w:p>
    <w:tbl>
      <w:tblPr>
        <w:tblStyle w:val="TableGrid"/>
        <w:tblW w:w="5000" w:type="pct"/>
        <w:tblLook w:val="04A0" w:firstRow="1" w:lastRow="0" w:firstColumn="1" w:lastColumn="0" w:noHBand="0" w:noVBand="1"/>
      </w:tblPr>
      <w:tblGrid>
        <w:gridCol w:w="1838"/>
        <w:gridCol w:w="851"/>
        <w:gridCol w:w="2028"/>
        <w:gridCol w:w="2028"/>
        <w:gridCol w:w="2026"/>
      </w:tblGrid>
      <w:tr w:rsidR="00EE0C64" w14:paraId="3AEBFC60" w14:textId="77777777">
        <w:trPr>
          <w:trHeight w:val="1364"/>
        </w:trPr>
        <w:tc>
          <w:tcPr>
            <w:tcW w:w="1048" w:type="pct"/>
            <w:vAlign w:val="center"/>
          </w:tcPr>
          <w:p w14:paraId="6E539EAC" w14:textId="77777777" w:rsidR="00EE0C64" w:rsidRDefault="003D6B4E">
            <w:pPr>
              <w:spacing w:before="6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w:t>
            </w:r>
          </w:p>
        </w:tc>
        <w:tc>
          <w:tcPr>
            <w:tcW w:w="485" w:type="pct"/>
            <w:vAlign w:val="center"/>
          </w:tcPr>
          <w:p w14:paraId="18FB1DB4" w14:textId="77777777" w:rsidR="00EE0C64" w:rsidRDefault="003D6B4E">
            <w:pPr>
              <w:spacing w:before="6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n</w:t>
            </w:r>
          </w:p>
        </w:tc>
        <w:tc>
          <w:tcPr>
            <w:tcW w:w="1156" w:type="pct"/>
            <w:vAlign w:val="center"/>
          </w:tcPr>
          <w:p w14:paraId="74AF478C" w14:textId="77777777" w:rsidR="00EE0C64" w:rsidRDefault="003D6B4E">
            <w:pPr>
              <w:spacing w:before="6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Số lần vào cánh mở</w:t>
            </w:r>
          </w:p>
          <w:p w14:paraId="0358B8CE" w14:textId="77777777" w:rsidR="00EE0C64" w:rsidRDefault="003D6B4E">
            <w:pPr>
              <w:spacing w:before="60" w:after="0" w:line="360"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(lần)</w:t>
            </w:r>
          </w:p>
          <w:p w14:paraId="7DB65C85"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eastAsiaTheme="minorEastAsia" w:hAnsi="Times New Roman" w:cs="Times New Roman"/>
                <w:color w:val="000000" w:themeColor="text1"/>
                <w:kern w:val="0"/>
                <w:sz w:val="28"/>
                <w:szCs w:val="28"/>
                <w:lang w:val="vi-VN"/>
                <w14:ligatures w14:val="none"/>
              </w:rPr>
              <w:t>(</w:t>
            </w:r>
            <m:oMath>
              <m:acc>
                <m:accPr>
                  <m:chr m:val="̅"/>
                  <m:ctrlPr>
                    <w:rPr>
                      <w:rFonts w:ascii="Cambria Math" w:hAnsi="Cambria Math" w:cs="Times New Roman"/>
                      <w:color w:val="000000" w:themeColor="text1"/>
                      <w:kern w:val="0"/>
                      <w:sz w:val="28"/>
                      <w:szCs w:val="28"/>
                      <w:lang w:val="vi-VN"/>
                      <w14:ligatures w14:val="none"/>
                    </w:rPr>
                  </m:ctrlPr>
                </m:accPr>
                <m:e>
                  <m:r>
                    <m:rPr>
                      <m:sty m:val="p"/>
                    </m:rPr>
                    <w:rPr>
                      <w:rFonts w:ascii="Cambria Math" w:hAnsi="Cambria Math" w:cs="Times New Roman"/>
                      <w:color w:val="000000" w:themeColor="text1"/>
                      <w:kern w:val="0"/>
                      <w:sz w:val="28"/>
                      <w:szCs w:val="28"/>
                      <w:lang w:val="vi-VN"/>
                      <w14:ligatures w14:val="none"/>
                    </w:rPr>
                    <m:t>X</m:t>
                  </m:r>
                </m:e>
              </m:acc>
            </m:oMath>
            <w:r>
              <w:rPr>
                <w:rFonts w:ascii="Times New Roman" w:hAnsi="Times New Roman" w:cs="Times New Roman"/>
                <w:color w:val="000000" w:themeColor="text1"/>
                <w:kern w:val="0"/>
                <w:sz w:val="28"/>
                <w:szCs w:val="28"/>
                <w:lang w:val="vi-VN"/>
                <w14:ligatures w14:val="none"/>
              </w:rPr>
              <w:t xml:space="preserve"> ± SD)</w:t>
            </w:r>
          </w:p>
        </w:tc>
        <w:tc>
          <w:tcPr>
            <w:tcW w:w="1156" w:type="pct"/>
            <w:vAlign w:val="center"/>
          </w:tcPr>
          <w:p w14:paraId="58086887" w14:textId="77777777" w:rsidR="00EE0C64" w:rsidRDefault="003D6B4E">
            <w:pPr>
              <w:spacing w:before="6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 xml:space="preserve">Số lần vào cánh đóng </w:t>
            </w:r>
            <w:r>
              <w:rPr>
                <w:rFonts w:ascii="Times New Roman" w:hAnsi="Times New Roman" w:cs="Times New Roman"/>
                <w:b/>
                <w:bCs/>
                <w:i/>
                <w:iCs/>
                <w:color w:val="000000" w:themeColor="text1"/>
                <w:kern w:val="0"/>
                <w:sz w:val="28"/>
                <w:szCs w:val="28"/>
                <w:lang w:val="vi-VN"/>
                <w14:ligatures w14:val="none"/>
              </w:rPr>
              <w:t>(lần)</w:t>
            </w:r>
          </w:p>
          <w:p w14:paraId="559EF9F4" w14:textId="77777777" w:rsidR="00EE0C64" w:rsidRDefault="003D6B4E">
            <w:pPr>
              <w:spacing w:before="6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eastAsiaTheme="minorEastAsia" w:hAnsi="Times New Roman" w:cs="Times New Roman"/>
                <w:color w:val="000000" w:themeColor="text1"/>
                <w:kern w:val="0"/>
                <w:sz w:val="28"/>
                <w:szCs w:val="28"/>
                <w:lang w:val="vi-VN"/>
                <w14:ligatures w14:val="none"/>
              </w:rPr>
              <w:t>(</w:t>
            </w:r>
            <m:oMath>
              <m:acc>
                <m:accPr>
                  <m:chr m:val="̅"/>
                  <m:ctrlPr>
                    <w:rPr>
                      <w:rFonts w:ascii="Cambria Math" w:hAnsi="Cambria Math" w:cs="Times New Roman"/>
                      <w:color w:val="000000" w:themeColor="text1"/>
                      <w:kern w:val="0"/>
                      <w:sz w:val="28"/>
                      <w:szCs w:val="28"/>
                      <w:lang w:val="vi-VN"/>
                      <w14:ligatures w14:val="none"/>
                    </w:rPr>
                  </m:ctrlPr>
                </m:accPr>
                <m:e>
                  <m:r>
                    <m:rPr>
                      <m:sty m:val="p"/>
                    </m:rPr>
                    <w:rPr>
                      <w:rFonts w:ascii="Cambria Math" w:hAnsi="Cambria Math" w:cs="Times New Roman"/>
                      <w:color w:val="000000" w:themeColor="text1"/>
                      <w:kern w:val="0"/>
                      <w:sz w:val="28"/>
                      <w:szCs w:val="28"/>
                      <w:lang w:val="vi-VN"/>
                      <w14:ligatures w14:val="none"/>
                    </w:rPr>
                    <m:t>X</m:t>
                  </m:r>
                </m:e>
              </m:acc>
            </m:oMath>
            <w:r>
              <w:rPr>
                <w:rFonts w:ascii="Times New Roman" w:hAnsi="Times New Roman" w:cs="Times New Roman"/>
                <w:color w:val="000000" w:themeColor="text1"/>
                <w:kern w:val="0"/>
                <w:sz w:val="28"/>
                <w:szCs w:val="28"/>
                <w:lang w:val="vi-VN"/>
                <w14:ligatures w14:val="none"/>
              </w:rPr>
              <w:t xml:space="preserve"> ± SD)</w:t>
            </w:r>
          </w:p>
        </w:tc>
        <w:tc>
          <w:tcPr>
            <w:tcW w:w="1156" w:type="pct"/>
            <w:vAlign w:val="center"/>
          </w:tcPr>
          <w:p w14:paraId="4EE7E998" w14:textId="77777777" w:rsidR="00EE0C64" w:rsidRDefault="003D6B4E">
            <w:pPr>
              <w:spacing w:before="60"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Thời gian ở cánh mở</w:t>
            </w:r>
          </w:p>
          <w:p w14:paraId="31F951E6" w14:textId="77777777" w:rsidR="00EE0C64" w:rsidRDefault="003D6B4E">
            <w:pPr>
              <w:spacing w:before="60" w:after="0" w:line="360"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(giây)</w:t>
            </w:r>
          </w:p>
          <w:p w14:paraId="44C7AAB0"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eastAsiaTheme="minorEastAsia" w:hAnsi="Times New Roman" w:cs="Times New Roman"/>
                <w:color w:val="000000" w:themeColor="text1"/>
                <w:kern w:val="0"/>
                <w:sz w:val="28"/>
                <w:szCs w:val="28"/>
                <w:lang w:val="vi-VN"/>
                <w14:ligatures w14:val="none"/>
              </w:rPr>
              <w:t>(</w:t>
            </w:r>
            <m:oMath>
              <m:acc>
                <m:accPr>
                  <m:chr m:val="̅"/>
                  <m:ctrlPr>
                    <w:rPr>
                      <w:rFonts w:ascii="Cambria Math" w:hAnsi="Cambria Math" w:cs="Times New Roman"/>
                      <w:color w:val="000000" w:themeColor="text1"/>
                      <w:kern w:val="0"/>
                      <w:sz w:val="28"/>
                      <w:szCs w:val="28"/>
                      <w:lang w:val="vi-VN"/>
                      <w14:ligatures w14:val="none"/>
                    </w:rPr>
                  </m:ctrlPr>
                </m:accPr>
                <m:e>
                  <m:r>
                    <m:rPr>
                      <m:sty m:val="p"/>
                    </m:rPr>
                    <w:rPr>
                      <w:rFonts w:ascii="Cambria Math" w:hAnsi="Cambria Math" w:cs="Times New Roman"/>
                      <w:color w:val="000000" w:themeColor="text1"/>
                      <w:kern w:val="0"/>
                      <w:sz w:val="28"/>
                      <w:szCs w:val="28"/>
                      <w:lang w:val="vi-VN"/>
                      <w14:ligatures w14:val="none"/>
                    </w:rPr>
                    <m:t>X</m:t>
                  </m:r>
                </m:e>
              </m:acc>
            </m:oMath>
            <w:r>
              <w:rPr>
                <w:rFonts w:ascii="Times New Roman" w:hAnsi="Times New Roman" w:cs="Times New Roman"/>
                <w:color w:val="000000" w:themeColor="text1"/>
                <w:kern w:val="0"/>
                <w:sz w:val="28"/>
                <w:szCs w:val="28"/>
                <w:lang w:val="vi-VN"/>
                <w14:ligatures w14:val="none"/>
              </w:rPr>
              <w:t xml:space="preserve"> ± SD)</w:t>
            </w:r>
          </w:p>
        </w:tc>
      </w:tr>
      <w:tr w:rsidR="00EE0C64" w14:paraId="66311C20" w14:textId="77777777">
        <w:trPr>
          <w:trHeight w:val="510"/>
        </w:trPr>
        <w:tc>
          <w:tcPr>
            <w:tcW w:w="1048" w:type="pct"/>
          </w:tcPr>
          <w:p w14:paraId="0A3DD1EF" w14:textId="77777777" w:rsidR="00EE0C64" w:rsidRDefault="003D6B4E">
            <w:pPr>
              <w:spacing w:before="6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chứng</w:t>
            </w:r>
          </w:p>
        </w:tc>
        <w:tc>
          <w:tcPr>
            <w:tcW w:w="485" w:type="pct"/>
          </w:tcPr>
          <w:p w14:paraId="00AB7640"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w:t>
            </w:r>
          </w:p>
        </w:tc>
        <w:tc>
          <w:tcPr>
            <w:tcW w:w="1156" w:type="pct"/>
          </w:tcPr>
          <w:p w14:paraId="4CE4201C"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10,38 ± 2,92</w:t>
            </w:r>
          </w:p>
        </w:tc>
        <w:tc>
          <w:tcPr>
            <w:tcW w:w="1156" w:type="pct"/>
          </w:tcPr>
          <w:p w14:paraId="66B0A81D"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18,25 ± 6,52</w:t>
            </w:r>
          </w:p>
        </w:tc>
        <w:tc>
          <w:tcPr>
            <w:tcW w:w="1156" w:type="pct"/>
          </w:tcPr>
          <w:p w14:paraId="222E52F4"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55,05 ± 19,43</w:t>
            </w:r>
          </w:p>
        </w:tc>
      </w:tr>
      <w:tr w:rsidR="00EE0C64" w14:paraId="161A8FF4" w14:textId="77777777">
        <w:trPr>
          <w:trHeight w:val="510"/>
        </w:trPr>
        <w:tc>
          <w:tcPr>
            <w:tcW w:w="1048" w:type="pct"/>
          </w:tcPr>
          <w:p w14:paraId="0510EE64" w14:textId="77777777" w:rsidR="00EE0C64" w:rsidRDefault="003D6B4E">
            <w:pPr>
              <w:spacing w:before="6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bệnh</w:t>
            </w:r>
          </w:p>
        </w:tc>
        <w:tc>
          <w:tcPr>
            <w:tcW w:w="485" w:type="pct"/>
          </w:tcPr>
          <w:p w14:paraId="759621FB"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w:t>
            </w:r>
          </w:p>
        </w:tc>
        <w:tc>
          <w:tcPr>
            <w:tcW w:w="1156" w:type="pct"/>
          </w:tcPr>
          <w:p w14:paraId="1BA2881B" w14:textId="77777777" w:rsidR="00EE0C64" w:rsidRDefault="003D6B4E">
            <w:pPr>
              <w:spacing w:before="6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5,75 ± 3,33</w:t>
            </w:r>
            <w:r>
              <w:rPr>
                <w:rFonts w:ascii="Times New Roman" w:hAnsi="Times New Roman" w:cs="Times New Roman"/>
                <w:color w:val="000000" w:themeColor="text1"/>
                <w:kern w:val="0"/>
                <w:sz w:val="28"/>
                <w:szCs w:val="28"/>
                <w:vertAlign w:val="superscript"/>
                <w:lang w:val="vi-VN"/>
                <w14:ligatures w14:val="none"/>
              </w:rPr>
              <w:t>#</w:t>
            </w:r>
          </w:p>
        </w:tc>
        <w:tc>
          <w:tcPr>
            <w:tcW w:w="1156" w:type="pct"/>
          </w:tcPr>
          <w:p w14:paraId="454C3944"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18,25 ± 7,92</w:t>
            </w:r>
          </w:p>
        </w:tc>
        <w:tc>
          <w:tcPr>
            <w:tcW w:w="1156" w:type="pct"/>
          </w:tcPr>
          <w:p w14:paraId="183DCE28" w14:textId="77777777" w:rsidR="00EE0C64" w:rsidRDefault="003D6B4E">
            <w:pPr>
              <w:spacing w:before="6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7,93 ± 5,06</w:t>
            </w:r>
            <w:r>
              <w:rPr>
                <w:rFonts w:ascii="Times New Roman" w:hAnsi="Times New Roman" w:cs="Times New Roman"/>
                <w:color w:val="000000" w:themeColor="text1"/>
                <w:kern w:val="0"/>
                <w:sz w:val="28"/>
                <w:szCs w:val="28"/>
                <w:vertAlign w:val="superscript"/>
                <w:lang w:val="vi-VN"/>
                <w14:ligatures w14:val="none"/>
              </w:rPr>
              <w:t>##</w:t>
            </w:r>
          </w:p>
        </w:tc>
      </w:tr>
      <w:tr w:rsidR="00EE0C64" w14:paraId="771A5497" w14:textId="77777777">
        <w:trPr>
          <w:trHeight w:val="510"/>
        </w:trPr>
        <w:tc>
          <w:tcPr>
            <w:tcW w:w="1048" w:type="pct"/>
          </w:tcPr>
          <w:p w14:paraId="141138B1" w14:textId="77777777" w:rsidR="00EE0C64" w:rsidRDefault="003D6B4E">
            <w:pPr>
              <w:spacing w:before="6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Sertralin</w:t>
            </w:r>
          </w:p>
        </w:tc>
        <w:tc>
          <w:tcPr>
            <w:tcW w:w="485" w:type="pct"/>
          </w:tcPr>
          <w:p w14:paraId="73B8A8DA"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w:t>
            </w:r>
          </w:p>
        </w:tc>
        <w:tc>
          <w:tcPr>
            <w:tcW w:w="1156" w:type="pct"/>
          </w:tcPr>
          <w:p w14:paraId="0E32A923" w14:textId="77777777" w:rsidR="00EE0C64" w:rsidRDefault="003D6B4E">
            <w:pPr>
              <w:spacing w:before="6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13,50 ± 4,34</w:t>
            </w:r>
            <w:r>
              <w:rPr>
                <w:rFonts w:ascii="Times New Roman" w:hAnsi="Times New Roman" w:cs="Times New Roman"/>
                <w:color w:val="000000" w:themeColor="text1"/>
                <w:kern w:val="0"/>
                <w:sz w:val="28"/>
                <w:szCs w:val="28"/>
                <w:vertAlign w:val="superscript"/>
                <w:lang w:val="vi-VN"/>
                <w14:ligatures w14:val="none"/>
              </w:rPr>
              <w:t>**</w:t>
            </w:r>
          </w:p>
        </w:tc>
        <w:tc>
          <w:tcPr>
            <w:tcW w:w="1156" w:type="pct"/>
          </w:tcPr>
          <w:p w14:paraId="488F5398"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26,50 ± 6,95</w:t>
            </w:r>
          </w:p>
        </w:tc>
        <w:tc>
          <w:tcPr>
            <w:tcW w:w="1156" w:type="pct"/>
          </w:tcPr>
          <w:p w14:paraId="3D86CAAE" w14:textId="77777777" w:rsidR="00EE0C64" w:rsidRDefault="003D6B4E">
            <w:pPr>
              <w:spacing w:before="6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67,06 ± 28,06</w:t>
            </w:r>
            <w:r>
              <w:rPr>
                <w:rFonts w:ascii="Times New Roman" w:hAnsi="Times New Roman" w:cs="Times New Roman"/>
                <w:color w:val="000000" w:themeColor="text1"/>
                <w:kern w:val="0"/>
                <w:sz w:val="28"/>
                <w:szCs w:val="28"/>
                <w:vertAlign w:val="superscript"/>
                <w:lang w:val="vi-VN"/>
                <w14:ligatures w14:val="none"/>
              </w:rPr>
              <w:t>**</w:t>
            </w:r>
          </w:p>
        </w:tc>
      </w:tr>
      <w:tr w:rsidR="00EE0C64" w14:paraId="2F62BBE4" w14:textId="77777777">
        <w:trPr>
          <w:trHeight w:val="510"/>
        </w:trPr>
        <w:tc>
          <w:tcPr>
            <w:tcW w:w="1048" w:type="pct"/>
          </w:tcPr>
          <w:p w14:paraId="482C2DD3" w14:textId="77777777" w:rsidR="00EE0C64" w:rsidRDefault="003D6B4E">
            <w:pPr>
              <w:spacing w:before="6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VGCE200</w:t>
            </w:r>
          </w:p>
        </w:tc>
        <w:tc>
          <w:tcPr>
            <w:tcW w:w="485" w:type="pct"/>
          </w:tcPr>
          <w:p w14:paraId="61E6D2FD"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w:t>
            </w:r>
          </w:p>
        </w:tc>
        <w:tc>
          <w:tcPr>
            <w:tcW w:w="1156" w:type="pct"/>
          </w:tcPr>
          <w:p w14:paraId="6F391DDB" w14:textId="77777777" w:rsidR="00EE0C64" w:rsidRDefault="003D6B4E">
            <w:pPr>
              <w:spacing w:before="6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12,00 ± 3,59</w:t>
            </w:r>
            <w:r>
              <w:rPr>
                <w:rFonts w:ascii="Times New Roman" w:hAnsi="Times New Roman" w:cs="Times New Roman"/>
                <w:color w:val="000000" w:themeColor="text1"/>
                <w:kern w:val="0"/>
                <w:sz w:val="28"/>
                <w:szCs w:val="28"/>
                <w:vertAlign w:val="superscript"/>
                <w:lang w:val="vi-VN"/>
                <w14:ligatures w14:val="none"/>
              </w:rPr>
              <w:t>**</w:t>
            </w:r>
          </w:p>
        </w:tc>
        <w:tc>
          <w:tcPr>
            <w:tcW w:w="1156" w:type="pct"/>
          </w:tcPr>
          <w:p w14:paraId="7D3B549D"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21,00 ± 5,45</w:t>
            </w:r>
          </w:p>
        </w:tc>
        <w:tc>
          <w:tcPr>
            <w:tcW w:w="1156" w:type="pct"/>
          </w:tcPr>
          <w:p w14:paraId="682A0730"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47,65 ± 27,95</w:t>
            </w:r>
          </w:p>
        </w:tc>
      </w:tr>
      <w:tr w:rsidR="00EE0C64" w14:paraId="6B7342A9" w14:textId="77777777">
        <w:trPr>
          <w:trHeight w:val="510"/>
        </w:trPr>
        <w:tc>
          <w:tcPr>
            <w:tcW w:w="1048" w:type="pct"/>
          </w:tcPr>
          <w:p w14:paraId="79CEF28A" w14:textId="77777777" w:rsidR="00EE0C64" w:rsidRDefault="003D6B4E">
            <w:pPr>
              <w:spacing w:before="6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VGCE300</w:t>
            </w:r>
          </w:p>
        </w:tc>
        <w:tc>
          <w:tcPr>
            <w:tcW w:w="485" w:type="pct"/>
          </w:tcPr>
          <w:p w14:paraId="133B9ABC"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w:t>
            </w:r>
          </w:p>
        </w:tc>
        <w:tc>
          <w:tcPr>
            <w:tcW w:w="1156" w:type="pct"/>
          </w:tcPr>
          <w:p w14:paraId="70ABE8D9" w14:textId="77777777" w:rsidR="00EE0C64" w:rsidRDefault="003D6B4E">
            <w:pPr>
              <w:spacing w:before="6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12,75 ± 6,02</w:t>
            </w:r>
            <w:r>
              <w:rPr>
                <w:rFonts w:ascii="Times New Roman" w:hAnsi="Times New Roman" w:cs="Times New Roman"/>
                <w:color w:val="000000" w:themeColor="text1"/>
                <w:kern w:val="0"/>
                <w:sz w:val="28"/>
                <w:szCs w:val="28"/>
                <w:vertAlign w:val="superscript"/>
                <w:lang w:val="vi-VN"/>
                <w14:ligatures w14:val="none"/>
              </w:rPr>
              <w:t>**</w:t>
            </w:r>
          </w:p>
        </w:tc>
        <w:tc>
          <w:tcPr>
            <w:tcW w:w="1156" w:type="pct"/>
          </w:tcPr>
          <w:p w14:paraId="0E10C2C6"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24,38 ± 10,46</w:t>
            </w:r>
          </w:p>
        </w:tc>
        <w:tc>
          <w:tcPr>
            <w:tcW w:w="1156" w:type="pct"/>
          </w:tcPr>
          <w:p w14:paraId="340CD5CF" w14:textId="77777777" w:rsidR="00EE0C64" w:rsidRDefault="003D6B4E">
            <w:pPr>
              <w:spacing w:before="6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41,38 ± 23,38</w:t>
            </w:r>
            <w:r>
              <w:rPr>
                <w:rFonts w:ascii="Times New Roman" w:hAnsi="Times New Roman" w:cs="Times New Roman"/>
                <w:color w:val="000000" w:themeColor="text1"/>
                <w:kern w:val="0"/>
                <w:sz w:val="28"/>
                <w:szCs w:val="28"/>
                <w:vertAlign w:val="superscript"/>
                <w:lang w:val="vi-VN"/>
                <w14:ligatures w14:val="none"/>
              </w:rPr>
              <w:t>*</w:t>
            </w:r>
          </w:p>
        </w:tc>
      </w:tr>
      <w:tr w:rsidR="00EE0C64" w14:paraId="65C585FF" w14:textId="77777777">
        <w:trPr>
          <w:trHeight w:val="510"/>
        </w:trPr>
        <w:tc>
          <w:tcPr>
            <w:tcW w:w="1048" w:type="pct"/>
          </w:tcPr>
          <w:p w14:paraId="3FD12CC7" w14:textId="77777777" w:rsidR="00EE0C64" w:rsidRDefault="003D6B4E">
            <w:pPr>
              <w:spacing w:before="60"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Lô VGCE400</w:t>
            </w:r>
          </w:p>
        </w:tc>
        <w:tc>
          <w:tcPr>
            <w:tcW w:w="485" w:type="pct"/>
          </w:tcPr>
          <w:p w14:paraId="56AFB0F9"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w:t>
            </w:r>
          </w:p>
        </w:tc>
        <w:tc>
          <w:tcPr>
            <w:tcW w:w="1156" w:type="pct"/>
          </w:tcPr>
          <w:p w14:paraId="2D2522C4" w14:textId="77777777" w:rsidR="00EE0C64" w:rsidRDefault="003D6B4E">
            <w:pPr>
              <w:spacing w:before="6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10,63 ± 3,85</w:t>
            </w:r>
            <w:r>
              <w:rPr>
                <w:rFonts w:ascii="Times New Roman" w:hAnsi="Times New Roman" w:cs="Times New Roman"/>
                <w:color w:val="000000" w:themeColor="text1"/>
                <w:kern w:val="0"/>
                <w:sz w:val="28"/>
                <w:szCs w:val="28"/>
                <w:vertAlign w:val="superscript"/>
                <w:lang w:val="vi-VN"/>
                <w14:ligatures w14:val="none"/>
              </w:rPr>
              <w:t>*</w:t>
            </w:r>
          </w:p>
        </w:tc>
        <w:tc>
          <w:tcPr>
            <w:tcW w:w="1156" w:type="pct"/>
          </w:tcPr>
          <w:p w14:paraId="04B378AC"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23,75 ± 5,70</w:t>
            </w:r>
          </w:p>
        </w:tc>
        <w:tc>
          <w:tcPr>
            <w:tcW w:w="1156" w:type="pct"/>
          </w:tcPr>
          <w:p w14:paraId="74290C30" w14:textId="77777777" w:rsidR="00EE0C64" w:rsidRDefault="003D6B4E">
            <w:pPr>
              <w:spacing w:before="6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56,29 ± 26,59</w:t>
            </w:r>
            <w:r>
              <w:rPr>
                <w:rFonts w:ascii="Times New Roman" w:hAnsi="Times New Roman" w:cs="Times New Roman"/>
                <w:color w:val="000000" w:themeColor="text1"/>
                <w:kern w:val="0"/>
                <w:sz w:val="28"/>
                <w:szCs w:val="28"/>
                <w:vertAlign w:val="superscript"/>
                <w:lang w:val="vi-VN"/>
                <w14:ligatures w14:val="none"/>
              </w:rPr>
              <w:t>*</w:t>
            </w:r>
          </w:p>
        </w:tc>
      </w:tr>
      <w:tr w:rsidR="00EE0C64" w14:paraId="2388D07D" w14:textId="77777777">
        <w:trPr>
          <w:trHeight w:val="510"/>
        </w:trPr>
        <w:tc>
          <w:tcPr>
            <w:tcW w:w="1048" w:type="pct"/>
          </w:tcPr>
          <w:p w14:paraId="65B26B84" w14:textId="77777777" w:rsidR="00EE0C64" w:rsidRDefault="003D6B4E">
            <w:pPr>
              <w:spacing w:before="60" w:after="0" w:line="360"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p</w:t>
            </w:r>
          </w:p>
        </w:tc>
        <w:tc>
          <w:tcPr>
            <w:tcW w:w="485" w:type="pct"/>
          </w:tcPr>
          <w:p w14:paraId="08D385AB" w14:textId="77777777" w:rsidR="00EE0C64" w:rsidRDefault="00EE0C64">
            <w:pPr>
              <w:spacing w:before="60" w:after="0" w:line="360" w:lineRule="auto"/>
              <w:jc w:val="center"/>
              <w:rPr>
                <w:rFonts w:ascii="Times New Roman" w:hAnsi="Times New Roman" w:cs="Times New Roman"/>
                <w:color w:val="000000" w:themeColor="text1"/>
                <w:kern w:val="0"/>
                <w:sz w:val="28"/>
                <w:szCs w:val="28"/>
                <w:lang w:val="vi-VN"/>
                <w14:ligatures w14:val="none"/>
              </w:rPr>
            </w:pPr>
          </w:p>
        </w:tc>
        <w:tc>
          <w:tcPr>
            <w:tcW w:w="1156" w:type="pct"/>
          </w:tcPr>
          <w:p w14:paraId="35BB9503" w14:textId="77777777" w:rsidR="00EE0C64" w:rsidRDefault="003D6B4E">
            <w:pPr>
              <w:spacing w:before="6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&lt; 0,05</w:t>
            </w:r>
            <w:r>
              <w:rPr>
                <w:rFonts w:ascii="Times New Roman" w:hAnsi="Times New Roman" w:cs="Times New Roman"/>
                <w:color w:val="000000" w:themeColor="text1"/>
                <w:kern w:val="0"/>
                <w:sz w:val="28"/>
                <w:szCs w:val="28"/>
                <w:vertAlign w:val="superscript"/>
                <w:lang w:val="vi-VN"/>
                <w14:ligatures w14:val="none"/>
              </w:rPr>
              <w:t>a</w:t>
            </w:r>
          </w:p>
        </w:tc>
        <w:tc>
          <w:tcPr>
            <w:tcW w:w="1156" w:type="pct"/>
          </w:tcPr>
          <w:p w14:paraId="78506E27" w14:textId="77777777" w:rsidR="00EE0C64" w:rsidRDefault="003D6B4E">
            <w:pPr>
              <w:spacing w:before="60" w:after="0" w:line="360"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&gt; 0,05</w:t>
            </w:r>
          </w:p>
        </w:tc>
        <w:tc>
          <w:tcPr>
            <w:tcW w:w="1156" w:type="pct"/>
          </w:tcPr>
          <w:p w14:paraId="409EB4BF" w14:textId="77777777" w:rsidR="00EE0C64" w:rsidRDefault="003D6B4E">
            <w:pPr>
              <w:spacing w:before="60" w:after="0" w:line="360"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&lt; 0,05</w:t>
            </w:r>
            <w:r>
              <w:rPr>
                <w:rFonts w:ascii="Times New Roman" w:hAnsi="Times New Roman" w:cs="Times New Roman"/>
                <w:color w:val="000000" w:themeColor="text1"/>
                <w:kern w:val="0"/>
                <w:sz w:val="28"/>
                <w:szCs w:val="28"/>
                <w:vertAlign w:val="superscript"/>
                <w:lang w:val="vi-VN"/>
                <w14:ligatures w14:val="none"/>
              </w:rPr>
              <w:t>b</w:t>
            </w:r>
          </w:p>
        </w:tc>
      </w:tr>
    </w:tbl>
    <w:p w14:paraId="52B321BA" w14:textId="70F1205B" w:rsidR="00EE0C64" w:rsidRDefault="003D6B4E" w:rsidP="008609EE">
      <w:pPr>
        <w:spacing w:line="360" w:lineRule="auto"/>
        <w:jc w:val="center"/>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Kiểm định one way ANOVA, hậu kiểm LSD (</w:t>
      </w:r>
      <w:r>
        <w:rPr>
          <w:rFonts w:ascii="Times New Roman" w:hAnsi="Times New Roman" w:cs="Times New Roman"/>
          <w:i/>
          <w:iCs/>
          <w:color w:val="000000" w:themeColor="text1"/>
          <w:vertAlign w:val="superscript"/>
          <w:lang w:val="vi-VN"/>
        </w:rPr>
        <w:t>a</w:t>
      </w:r>
      <w:r>
        <w:rPr>
          <w:rFonts w:ascii="Times New Roman" w:hAnsi="Times New Roman" w:cs="Times New Roman"/>
          <w:i/>
          <w:iCs/>
          <w:color w:val="000000" w:themeColor="text1"/>
          <w:lang w:val="vi-VN"/>
        </w:rPr>
        <w:t>), Dunnett T3 (</w:t>
      </w:r>
      <w:r>
        <w:rPr>
          <w:rFonts w:ascii="Times New Roman" w:hAnsi="Times New Roman" w:cs="Times New Roman"/>
          <w:i/>
          <w:iCs/>
          <w:color w:val="000000" w:themeColor="text1"/>
          <w:vertAlign w:val="superscript"/>
          <w:lang w:val="vi-VN"/>
        </w:rPr>
        <w:t>b</w:t>
      </w:r>
      <w:r>
        <w:rPr>
          <w:rFonts w:ascii="Times New Roman" w:hAnsi="Times New Roman" w:cs="Times New Roman"/>
          <w:i/>
          <w:iCs/>
          <w:color w:val="000000" w:themeColor="text1"/>
          <w:lang w:val="vi-VN"/>
        </w:rPr>
        <w:t>)</w:t>
      </w:r>
    </w:p>
    <w:p w14:paraId="3D21C000" w14:textId="6D732CA1" w:rsidR="00EE0C64" w:rsidRDefault="003D6B4E" w:rsidP="008609EE">
      <w:pPr>
        <w:spacing w:line="360" w:lineRule="auto"/>
        <w:jc w:val="center"/>
        <w:rPr>
          <w:rFonts w:ascii="Times New Roman" w:hAnsi="Times New Roman" w:cs="Times New Roman"/>
          <w:i/>
          <w:iCs/>
          <w:color w:val="000000" w:themeColor="text1"/>
          <w:lang w:val="vi-VN"/>
        </w:rPr>
      </w:pPr>
      <w:r>
        <w:rPr>
          <w:rStyle w:val="fontstyle01"/>
          <w:rFonts w:ascii="Times New Roman" w:hAnsi="Times New Roman" w:cs="Times New Roman"/>
          <w:i/>
          <w:iCs/>
          <w:color w:val="000000" w:themeColor="text1"/>
          <w:sz w:val="24"/>
          <w:szCs w:val="24"/>
          <w:lang w:val="vi-VN"/>
        </w:rPr>
        <w:t>#: p &lt; 0,05, ##: p &lt; 0,01 so với lô chứng; *: p &lt; 0,05, **: p &lt; 0,01 so với lô bệnh</w:t>
      </w:r>
    </w:p>
    <w:p w14:paraId="52CF9B43"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Số lần vào cánh đóng không có sự khác biệt có ý nghĩa thống kê giữa các lô nghiên cứu (p &gt; 0,05).</w:t>
      </w:r>
    </w:p>
    <w:p w14:paraId="01843C53" w14:textId="528F7D1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Số lần vào cánh mở của lô bệnh thấp hơn có ý nghĩa thống kê so với lô chứng (p &lt; 0,05), của các lô uống VGCE đều lớn hơn có ý nghĩa thống kê so </w:t>
      </w:r>
      <w:r>
        <w:rPr>
          <w:rFonts w:ascii="Times New Roman" w:hAnsi="Times New Roman" w:cs="Times New Roman"/>
          <w:color w:val="000000" w:themeColor="text1"/>
          <w:sz w:val="28"/>
          <w:szCs w:val="28"/>
          <w:lang w:val="vi-VN"/>
        </w:rPr>
        <w:lastRenderedPageBreak/>
        <w:t>với lô bệnh (p &lt; 0,05), và của lô uống Sert</w:t>
      </w:r>
      <w:r w:rsidR="00CC0405">
        <w:rPr>
          <w:rFonts w:ascii="Times New Roman" w:hAnsi="Times New Roman" w:cs="Times New Roman"/>
          <w:color w:val="000000" w:themeColor="text1"/>
          <w:sz w:val="28"/>
          <w:szCs w:val="28"/>
          <w:lang w:val="vi-VN"/>
        </w:rPr>
        <w:t>ralin</w:t>
      </w:r>
      <w:r>
        <w:rPr>
          <w:rFonts w:ascii="Times New Roman" w:hAnsi="Times New Roman" w:cs="Times New Roman"/>
          <w:color w:val="000000" w:themeColor="text1"/>
          <w:sz w:val="28"/>
          <w:szCs w:val="28"/>
          <w:lang w:val="vi-VN"/>
        </w:rPr>
        <w:t xml:space="preserve"> lớn hơn có ý nghĩa thống kê so với lô bệnh (p &lt; 0,01)</w:t>
      </w:r>
    </w:p>
    <w:p w14:paraId="490AED9B"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Thời gian ở cánh mở của lô bệnh thấp hơn có ý nghĩa thống kê so với lô chứng (p &lt; 0,01), của các lô uống VGCE liều 300 và 400 mg/kg lớn hơn có ý nghĩa thống kê so với lô bệnh (p &lt; 0,05), của lô uống Sertil lớn hơn có ý nghĩa thống kê so với lô bệnh (p &lt; 0,01).</w:t>
      </w:r>
    </w:p>
    <w:p w14:paraId="434A28A7" w14:textId="77777777" w:rsidR="00EE0C64" w:rsidRDefault="003D6B4E">
      <w:pPr>
        <w:spacing w:after="0" w:line="360" w:lineRule="auto"/>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3.3.2.3. Đánh giá tác dụng chống rối loạn lo âu của VGCE lên chuột nhắt trắng rối loạn lo âu do các stress nhẹ mạn tính không báo trước trên thử nghiệm môi trường mở</w:t>
      </w:r>
    </w:p>
    <w:p w14:paraId="0F066FB4" w14:textId="62847674"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Trên thử nghiệm môi trường mở, mức độ lo âu của chuột được ghi nhận qua thông số: số lần đi vào vùng trung tâm và thời gian ở vùng trung tâm. Kết quả được thể hiện ở bảng 3.1</w:t>
      </w:r>
      <w:r w:rsidR="00CC0405">
        <w:rPr>
          <w:rFonts w:ascii="Times New Roman" w:hAnsi="Times New Roman" w:cs="Times New Roman"/>
          <w:color w:val="000000" w:themeColor="text1"/>
          <w:sz w:val="28"/>
          <w:szCs w:val="28"/>
          <w:lang w:val="vi-VN"/>
        </w:rPr>
        <w:t>8</w:t>
      </w:r>
      <w:r>
        <w:rPr>
          <w:rFonts w:ascii="Times New Roman" w:hAnsi="Times New Roman" w:cs="Times New Roman"/>
          <w:color w:val="000000" w:themeColor="text1"/>
          <w:sz w:val="28"/>
          <w:szCs w:val="28"/>
          <w:lang w:val="vi-VN"/>
        </w:rPr>
        <w:t>.</w:t>
      </w:r>
    </w:p>
    <w:p w14:paraId="04F8087D" w14:textId="253E8AEF" w:rsidR="00EE0C64" w:rsidRDefault="003D6B4E" w:rsidP="00E53883">
      <w:pPr>
        <w:spacing w:line="360" w:lineRule="auto"/>
        <w:jc w:val="center"/>
        <w:outlineLvl w:val="4"/>
        <w:rPr>
          <w:rFonts w:ascii="Times New Roman" w:hAnsi="Times New Roman" w:cs="Times New Roman"/>
          <w:color w:val="000000" w:themeColor="text1"/>
          <w:sz w:val="28"/>
          <w:szCs w:val="28"/>
          <w:lang w:val="vi-VN"/>
        </w:rPr>
      </w:pPr>
      <w:bookmarkStart w:id="292" w:name="_Toc205945600"/>
      <w:bookmarkStart w:id="293" w:name="_Toc211497439"/>
      <w:proofErr w:type="spellStart"/>
      <w:r>
        <w:rPr>
          <w:rFonts w:ascii="Times New Roman" w:hAnsi="Times New Roman" w:cs="Times New Roman"/>
          <w:color w:val="000000" w:themeColor="text1"/>
          <w:sz w:val="28"/>
          <w:szCs w:val="28"/>
        </w:rPr>
        <w:t>Bảng</w:t>
      </w:r>
      <w:proofErr w:type="spellEnd"/>
      <w:r>
        <w:rPr>
          <w:rFonts w:ascii="Times New Roman" w:hAnsi="Times New Roman" w:cs="Times New Roman"/>
          <w:color w:val="000000" w:themeColor="text1"/>
          <w:sz w:val="28"/>
          <w:szCs w:val="28"/>
        </w:rPr>
        <w:t xml:space="preserve"> 3. </w:t>
      </w:r>
      <w:r>
        <w:rPr>
          <w:rFonts w:ascii="Times New Roman" w:hAnsi="Times New Roman" w:cs="Times New Roman"/>
          <w:color w:val="000000" w:themeColor="text1"/>
          <w:sz w:val="28"/>
          <w:szCs w:val="28"/>
        </w:rPr>
        <w:fldChar w:fldCharType="begin"/>
      </w:r>
      <w:r>
        <w:rPr>
          <w:rFonts w:ascii="Times New Roman" w:hAnsi="Times New Roman" w:cs="Times New Roman"/>
          <w:color w:val="000000" w:themeColor="text1"/>
          <w:sz w:val="28"/>
          <w:szCs w:val="28"/>
        </w:rPr>
        <w:instrText xml:space="preserve"> SEQ Bảng_3. \* ARABIC </w:instrText>
      </w:r>
      <w:r>
        <w:rPr>
          <w:rFonts w:ascii="Times New Roman" w:hAnsi="Times New Roman" w:cs="Times New Roman"/>
          <w:color w:val="000000" w:themeColor="text1"/>
          <w:sz w:val="28"/>
          <w:szCs w:val="28"/>
        </w:rPr>
        <w:fldChar w:fldCharType="separate"/>
      </w:r>
      <w:r w:rsidR="0056230A">
        <w:rPr>
          <w:rFonts w:ascii="Times New Roman" w:hAnsi="Times New Roman" w:cs="Times New Roman"/>
          <w:noProof/>
          <w:color w:val="000000" w:themeColor="text1"/>
          <w:sz w:val="28"/>
          <w:szCs w:val="28"/>
        </w:rPr>
        <w:t>18</w:t>
      </w:r>
      <w:r>
        <w:rPr>
          <w:rFonts w:ascii="Times New Roman" w:hAnsi="Times New Roman" w:cs="Times New Roman"/>
          <w:color w:val="000000" w:themeColor="text1"/>
          <w:sz w:val="28"/>
          <w:szCs w:val="28"/>
        </w:rPr>
        <w:fldChar w:fldCharType="end"/>
      </w:r>
      <w:r>
        <w:rPr>
          <w:rFonts w:ascii="Times New Roman" w:hAnsi="Times New Roman" w:cs="Times New Roman"/>
          <w:color w:val="000000" w:themeColor="text1"/>
          <w:sz w:val="28"/>
          <w:szCs w:val="28"/>
          <w:lang w:val="vi-VN"/>
        </w:rPr>
        <w:t>. Tác dụng chống rối loạn lo âu của VGCE lên chuột nhắt trắng rối loạn lo âu do CMUS trên OFT</w:t>
      </w:r>
      <w:bookmarkEnd w:id="292"/>
      <w:bookmarkEnd w:id="293"/>
    </w:p>
    <w:tbl>
      <w:tblPr>
        <w:tblStyle w:val="TableGrid"/>
        <w:tblW w:w="5000" w:type="pct"/>
        <w:tblLook w:val="04A0" w:firstRow="1" w:lastRow="0" w:firstColumn="1" w:lastColumn="0" w:noHBand="0" w:noVBand="1"/>
      </w:tblPr>
      <w:tblGrid>
        <w:gridCol w:w="2122"/>
        <w:gridCol w:w="709"/>
        <w:gridCol w:w="2970"/>
        <w:gridCol w:w="2970"/>
      </w:tblGrid>
      <w:tr w:rsidR="00EE0C64" w14:paraId="5BD52E8E" w14:textId="77777777">
        <w:tc>
          <w:tcPr>
            <w:tcW w:w="1210" w:type="pct"/>
            <w:vAlign w:val="center"/>
          </w:tcPr>
          <w:p w14:paraId="3A6A4A73"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LÔ</w:t>
            </w:r>
          </w:p>
        </w:tc>
        <w:tc>
          <w:tcPr>
            <w:tcW w:w="404" w:type="pct"/>
            <w:vAlign w:val="center"/>
          </w:tcPr>
          <w:p w14:paraId="1AB6E99B"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n</w:t>
            </w:r>
          </w:p>
        </w:tc>
        <w:tc>
          <w:tcPr>
            <w:tcW w:w="1693" w:type="pct"/>
            <w:vAlign w:val="center"/>
          </w:tcPr>
          <w:p w14:paraId="762CB240"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 xml:space="preserve">Số lần đi vào vùng trung tâm </w:t>
            </w:r>
            <w:r>
              <w:rPr>
                <w:rFonts w:ascii="Times New Roman" w:hAnsi="Times New Roman" w:cs="Times New Roman"/>
                <w:color w:val="000000" w:themeColor="text1"/>
                <w:kern w:val="0"/>
                <w:sz w:val="28"/>
                <w:szCs w:val="28"/>
                <w:lang w:val="vi-VN"/>
                <w14:ligatures w14:val="none"/>
              </w:rPr>
              <w:t>(lần)</w:t>
            </w:r>
          </w:p>
          <w:p w14:paraId="2BBF4460"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eastAsiaTheme="minorEastAsia" w:hAnsi="Times New Roman" w:cs="Times New Roman"/>
                <w:color w:val="000000" w:themeColor="text1"/>
                <w:kern w:val="0"/>
                <w:sz w:val="28"/>
                <w:szCs w:val="28"/>
                <w:lang w:val="vi-VN"/>
                <w14:ligatures w14:val="none"/>
              </w:rPr>
              <w:t>(</w:t>
            </w:r>
            <m:oMath>
              <m:acc>
                <m:accPr>
                  <m:chr m:val="̅"/>
                  <m:ctrlPr>
                    <w:rPr>
                      <w:rFonts w:ascii="Cambria Math" w:hAnsi="Cambria Math" w:cs="Times New Roman"/>
                      <w:color w:val="000000" w:themeColor="text1"/>
                      <w:kern w:val="0"/>
                      <w:sz w:val="28"/>
                      <w:szCs w:val="28"/>
                      <w:lang w:val="vi-VN"/>
                      <w14:ligatures w14:val="none"/>
                    </w:rPr>
                  </m:ctrlPr>
                </m:accPr>
                <m:e>
                  <m:r>
                    <m:rPr>
                      <m:sty m:val="p"/>
                    </m:rPr>
                    <w:rPr>
                      <w:rFonts w:ascii="Cambria Math" w:hAnsi="Cambria Math" w:cs="Times New Roman"/>
                      <w:color w:val="000000" w:themeColor="text1"/>
                      <w:kern w:val="0"/>
                      <w:sz w:val="28"/>
                      <w:szCs w:val="28"/>
                      <w:lang w:val="vi-VN"/>
                      <w14:ligatures w14:val="none"/>
                    </w:rPr>
                    <m:t>X</m:t>
                  </m:r>
                </m:e>
              </m:acc>
            </m:oMath>
            <w:r>
              <w:rPr>
                <w:rFonts w:ascii="Times New Roman" w:hAnsi="Times New Roman" w:cs="Times New Roman"/>
                <w:color w:val="000000" w:themeColor="text1"/>
                <w:kern w:val="0"/>
                <w:sz w:val="28"/>
                <w:szCs w:val="28"/>
                <w:lang w:val="vi-VN"/>
                <w14:ligatures w14:val="none"/>
              </w:rPr>
              <w:t xml:space="preserve"> ± SD)</w:t>
            </w:r>
          </w:p>
        </w:tc>
        <w:tc>
          <w:tcPr>
            <w:tcW w:w="1693" w:type="pct"/>
            <w:vAlign w:val="center"/>
          </w:tcPr>
          <w:p w14:paraId="63AEEBEB" w14:textId="77777777" w:rsidR="00EE0C64" w:rsidRDefault="003D6B4E">
            <w:pPr>
              <w:spacing w:after="0" w:line="276"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 xml:space="preserve">Thời gian ở vùng trung tâm </w:t>
            </w:r>
            <w:r>
              <w:rPr>
                <w:rFonts w:ascii="Times New Roman" w:hAnsi="Times New Roman" w:cs="Times New Roman"/>
                <w:color w:val="000000" w:themeColor="text1"/>
                <w:kern w:val="0"/>
                <w:sz w:val="28"/>
                <w:szCs w:val="28"/>
                <w:lang w:val="vi-VN"/>
                <w14:ligatures w14:val="none"/>
              </w:rPr>
              <w:t>(giây)</w:t>
            </w:r>
          </w:p>
          <w:p w14:paraId="489D766E"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eastAsiaTheme="minorEastAsia" w:hAnsi="Times New Roman" w:cs="Times New Roman"/>
                <w:color w:val="000000" w:themeColor="text1"/>
                <w:kern w:val="0"/>
                <w:sz w:val="28"/>
                <w:szCs w:val="28"/>
                <w:lang w:val="vi-VN"/>
                <w14:ligatures w14:val="none"/>
              </w:rPr>
              <w:t>(</w:t>
            </w:r>
            <m:oMath>
              <m:acc>
                <m:accPr>
                  <m:chr m:val="̅"/>
                  <m:ctrlPr>
                    <w:rPr>
                      <w:rFonts w:ascii="Cambria Math" w:hAnsi="Cambria Math" w:cs="Times New Roman"/>
                      <w:color w:val="000000" w:themeColor="text1"/>
                      <w:kern w:val="0"/>
                      <w:sz w:val="28"/>
                      <w:szCs w:val="28"/>
                      <w:lang w:val="vi-VN"/>
                      <w14:ligatures w14:val="none"/>
                    </w:rPr>
                  </m:ctrlPr>
                </m:accPr>
                <m:e>
                  <m:r>
                    <m:rPr>
                      <m:sty m:val="p"/>
                    </m:rPr>
                    <w:rPr>
                      <w:rFonts w:ascii="Cambria Math" w:hAnsi="Cambria Math" w:cs="Times New Roman"/>
                      <w:color w:val="000000" w:themeColor="text1"/>
                      <w:kern w:val="0"/>
                      <w:sz w:val="28"/>
                      <w:szCs w:val="28"/>
                      <w:lang w:val="vi-VN"/>
                      <w14:ligatures w14:val="none"/>
                    </w:rPr>
                    <m:t>X</m:t>
                  </m:r>
                </m:e>
              </m:acc>
            </m:oMath>
            <w:r>
              <w:rPr>
                <w:rFonts w:ascii="Times New Roman" w:hAnsi="Times New Roman" w:cs="Times New Roman"/>
                <w:color w:val="000000" w:themeColor="text1"/>
                <w:kern w:val="0"/>
                <w:sz w:val="28"/>
                <w:szCs w:val="28"/>
                <w:lang w:val="vi-VN"/>
                <w14:ligatures w14:val="none"/>
              </w:rPr>
              <w:t xml:space="preserve"> ± SD)</w:t>
            </w:r>
          </w:p>
        </w:tc>
      </w:tr>
      <w:tr w:rsidR="00EE0C64" w14:paraId="6A272A56" w14:textId="77777777">
        <w:trPr>
          <w:trHeight w:val="624"/>
        </w:trPr>
        <w:tc>
          <w:tcPr>
            <w:tcW w:w="1210" w:type="pct"/>
            <w:vAlign w:val="center"/>
          </w:tcPr>
          <w:p w14:paraId="1C67DA33" w14:textId="77777777" w:rsidR="00EE0C64" w:rsidRDefault="003D6B4E">
            <w:pPr>
              <w:spacing w:after="0" w:line="276"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Lô chứng</w:t>
            </w:r>
          </w:p>
        </w:tc>
        <w:tc>
          <w:tcPr>
            <w:tcW w:w="404" w:type="pct"/>
            <w:vAlign w:val="center"/>
          </w:tcPr>
          <w:p w14:paraId="572A9D7C"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w:t>
            </w:r>
          </w:p>
        </w:tc>
        <w:tc>
          <w:tcPr>
            <w:tcW w:w="1693" w:type="pct"/>
            <w:vAlign w:val="center"/>
          </w:tcPr>
          <w:p w14:paraId="18E8786A"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10,00 ± 5,07</w:t>
            </w:r>
          </w:p>
        </w:tc>
        <w:tc>
          <w:tcPr>
            <w:tcW w:w="1693" w:type="pct"/>
            <w:vAlign w:val="center"/>
          </w:tcPr>
          <w:p w14:paraId="2960303C"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17,58 ± 4,69</w:t>
            </w:r>
          </w:p>
        </w:tc>
      </w:tr>
      <w:tr w:rsidR="00EE0C64" w14:paraId="587B9E45" w14:textId="77777777">
        <w:trPr>
          <w:trHeight w:val="624"/>
        </w:trPr>
        <w:tc>
          <w:tcPr>
            <w:tcW w:w="1210" w:type="pct"/>
            <w:vAlign w:val="center"/>
          </w:tcPr>
          <w:p w14:paraId="7B901C73" w14:textId="77777777" w:rsidR="00EE0C64" w:rsidRDefault="003D6B4E">
            <w:pPr>
              <w:spacing w:after="0" w:line="276"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Lô bệnh</w:t>
            </w:r>
          </w:p>
        </w:tc>
        <w:tc>
          <w:tcPr>
            <w:tcW w:w="404" w:type="pct"/>
            <w:vAlign w:val="center"/>
          </w:tcPr>
          <w:p w14:paraId="62A0679A"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w:t>
            </w:r>
          </w:p>
        </w:tc>
        <w:tc>
          <w:tcPr>
            <w:tcW w:w="1693" w:type="pct"/>
            <w:vAlign w:val="center"/>
          </w:tcPr>
          <w:p w14:paraId="3EB37AA7" w14:textId="77777777" w:rsidR="00EE0C64" w:rsidRDefault="003D6B4E">
            <w:pPr>
              <w:spacing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4,00 ± 2,00</w:t>
            </w:r>
            <w:r>
              <w:rPr>
                <w:rFonts w:ascii="Times New Roman" w:hAnsi="Times New Roman" w:cs="Times New Roman"/>
                <w:color w:val="000000" w:themeColor="text1"/>
                <w:kern w:val="0"/>
                <w:sz w:val="28"/>
                <w:szCs w:val="28"/>
                <w:vertAlign w:val="superscript"/>
                <w:lang w:val="vi-VN"/>
                <w14:ligatures w14:val="none"/>
              </w:rPr>
              <w:t>##</w:t>
            </w:r>
          </w:p>
        </w:tc>
        <w:tc>
          <w:tcPr>
            <w:tcW w:w="1693" w:type="pct"/>
            <w:vAlign w:val="center"/>
          </w:tcPr>
          <w:p w14:paraId="06752E3D" w14:textId="77777777" w:rsidR="00EE0C64" w:rsidRDefault="003D6B4E">
            <w:pPr>
              <w:spacing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4,76 ± 1,73</w:t>
            </w:r>
            <w:r>
              <w:rPr>
                <w:rFonts w:ascii="Times New Roman" w:hAnsi="Times New Roman" w:cs="Times New Roman"/>
                <w:color w:val="000000" w:themeColor="text1"/>
                <w:kern w:val="0"/>
                <w:sz w:val="28"/>
                <w:szCs w:val="28"/>
                <w:vertAlign w:val="superscript"/>
                <w:lang w:val="vi-VN"/>
                <w14:ligatures w14:val="none"/>
              </w:rPr>
              <w:t>##</w:t>
            </w:r>
          </w:p>
        </w:tc>
      </w:tr>
      <w:tr w:rsidR="00EE0C64" w14:paraId="7439E523" w14:textId="77777777">
        <w:trPr>
          <w:trHeight w:val="624"/>
        </w:trPr>
        <w:tc>
          <w:tcPr>
            <w:tcW w:w="1210" w:type="pct"/>
            <w:vAlign w:val="center"/>
          </w:tcPr>
          <w:p w14:paraId="19739B2E" w14:textId="77777777" w:rsidR="00EE0C64" w:rsidRDefault="003D6B4E">
            <w:pPr>
              <w:spacing w:after="0" w:line="276"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Lô Sertralin</w:t>
            </w:r>
          </w:p>
        </w:tc>
        <w:tc>
          <w:tcPr>
            <w:tcW w:w="404" w:type="pct"/>
            <w:vAlign w:val="center"/>
          </w:tcPr>
          <w:p w14:paraId="0314EC96"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w:t>
            </w:r>
          </w:p>
        </w:tc>
        <w:tc>
          <w:tcPr>
            <w:tcW w:w="1693" w:type="pct"/>
            <w:vAlign w:val="center"/>
          </w:tcPr>
          <w:p w14:paraId="54C4E4CC" w14:textId="77777777" w:rsidR="00EE0C64" w:rsidRDefault="003D6B4E">
            <w:pPr>
              <w:spacing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9,50 ± 3,42</w:t>
            </w:r>
            <w:r>
              <w:rPr>
                <w:rFonts w:ascii="Times New Roman" w:hAnsi="Times New Roman" w:cs="Times New Roman"/>
                <w:color w:val="000000" w:themeColor="text1"/>
                <w:kern w:val="0"/>
                <w:sz w:val="28"/>
                <w:szCs w:val="28"/>
                <w:vertAlign w:val="superscript"/>
                <w:lang w:val="vi-VN"/>
                <w14:ligatures w14:val="none"/>
              </w:rPr>
              <w:t>**</w:t>
            </w:r>
          </w:p>
        </w:tc>
        <w:tc>
          <w:tcPr>
            <w:tcW w:w="1693" w:type="pct"/>
            <w:vAlign w:val="center"/>
          </w:tcPr>
          <w:p w14:paraId="208A49B2"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13,45 ± 8,92</w:t>
            </w:r>
          </w:p>
        </w:tc>
      </w:tr>
      <w:tr w:rsidR="00EE0C64" w14:paraId="52957180" w14:textId="77777777">
        <w:trPr>
          <w:trHeight w:val="624"/>
        </w:trPr>
        <w:tc>
          <w:tcPr>
            <w:tcW w:w="1210" w:type="pct"/>
            <w:vAlign w:val="center"/>
          </w:tcPr>
          <w:p w14:paraId="6C1867BF" w14:textId="77777777" w:rsidR="00EE0C64" w:rsidRDefault="003D6B4E">
            <w:pPr>
              <w:spacing w:after="0" w:line="276"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Lô VGCE200</w:t>
            </w:r>
          </w:p>
        </w:tc>
        <w:tc>
          <w:tcPr>
            <w:tcW w:w="404" w:type="pct"/>
            <w:vAlign w:val="center"/>
          </w:tcPr>
          <w:p w14:paraId="7F510A49"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w:t>
            </w:r>
          </w:p>
        </w:tc>
        <w:tc>
          <w:tcPr>
            <w:tcW w:w="1693" w:type="pct"/>
            <w:vAlign w:val="center"/>
          </w:tcPr>
          <w:p w14:paraId="6304951E" w14:textId="77777777" w:rsidR="00EE0C64" w:rsidRDefault="003D6B4E">
            <w:pPr>
              <w:spacing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11,25 ± 4,40</w:t>
            </w:r>
            <w:r>
              <w:rPr>
                <w:rFonts w:ascii="Times New Roman" w:hAnsi="Times New Roman" w:cs="Times New Roman"/>
                <w:color w:val="000000" w:themeColor="text1"/>
                <w:kern w:val="0"/>
                <w:sz w:val="28"/>
                <w:szCs w:val="28"/>
                <w:vertAlign w:val="superscript"/>
                <w:lang w:val="vi-VN"/>
                <w14:ligatures w14:val="none"/>
              </w:rPr>
              <w:t>**</w:t>
            </w:r>
          </w:p>
        </w:tc>
        <w:tc>
          <w:tcPr>
            <w:tcW w:w="1693" w:type="pct"/>
            <w:vAlign w:val="center"/>
          </w:tcPr>
          <w:p w14:paraId="41D990D1"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15,41 ± 9,94</w:t>
            </w:r>
          </w:p>
        </w:tc>
      </w:tr>
      <w:tr w:rsidR="00EE0C64" w14:paraId="3D21AB47" w14:textId="77777777">
        <w:trPr>
          <w:trHeight w:val="624"/>
        </w:trPr>
        <w:tc>
          <w:tcPr>
            <w:tcW w:w="1210" w:type="pct"/>
            <w:vAlign w:val="center"/>
          </w:tcPr>
          <w:p w14:paraId="4A301198" w14:textId="77777777" w:rsidR="00EE0C64" w:rsidRDefault="003D6B4E">
            <w:pPr>
              <w:spacing w:after="0" w:line="276"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Lô VGCE300</w:t>
            </w:r>
          </w:p>
        </w:tc>
        <w:tc>
          <w:tcPr>
            <w:tcW w:w="404" w:type="pct"/>
            <w:vAlign w:val="center"/>
          </w:tcPr>
          <w:p w14:paraId="311FC2BF"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w:t>
            </w:r>
          </w:p>
        </w:tc>
        <w:tc>
          <w:tcPr>
            <w:tcW w:w="1693" w:type="pct"/>
            <w:vAlign w:val="center"/>
          </w:tcPr>
          <w:p w14:paraId="2A7EDAA7" w14:textId="77777777" w:rsidR="00EE0C64" w:rsidRDefault="003D6B4E">
            <w:pPr>
              <w:spacing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14,38 ± 2,97</w:t>
            </w:r>
            <w:r>
              <w:rPr>
                <w:rFonts w:ascii="Times New Roman" w:hAnsi="Times New Roman" w:cs="Times New Roman"/>
                <w:color w:val="000000" w:themeColor="text1"/>
                <w:kern w:val="0"/>
                <w:sz w:val="28"/>
                <w:szCs w:val="28"/>
                <w:vertAlign w:val="superscript"/>
                <w:lang w:val="vi-VN"/>
                <w14:ligatures w14:val="none"/>
              </w:rPr>
              <w:t>**</w:t>
            </w:r>
          </w:p>
        </w:tc>
        <w:tc>
          <w:tcPr>
            <w:tcW w:w="1693" w:type="pct"/>
            <w:vAlign w:val="center"/>
          </w:tcPr>
          <w:p w14:paraId="5F96F429" w14:textId="77777777" w:rsidR="00EE0C64" w:rsidRDefault="003D6B4E">
            <w:pPr>
              <w:spacing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14,49 ± 5,85</w:t>
            </w:r>
            <w:r>
              <w:rPr>
                <w:rFonts w:ascii="Times New Roman" w:hAnsi="Times New Roman" w:cs="Times New Roman"/>
                <w:color w:val="000000" w:themeColor="text1"/>
                <w:kern w:val="0"/>
                <w:sz w:val="28"/>
                <w:szCs w:val="28"/>
                <w:vertAlign w:val="superscript"/>
                <w:lang w:val="vi-VN"/>
                <w14:ligatures w14:val="none"/>
              </w:rPr>
              <w:t>*</w:t>
            </w:r>
          </w:p>
        </w:tc>
      </w:tr>
      <w:tr w:rsidR="00EE0C64" w14:paraId="3E537863" w14:textId="77777777">
        <w:trPr>
          <w:trHeight w:val="624"/>
        </w:trPr>
        <w:tc>
          <w:tcPr>
            <w:tcW w:w="1210" w:type="pct"/>
            <w:vAlign w:val="center"/>
          </w:tcPr>
          <w:p w14:paraId="4FB4893A" w14:textId="77777777" w:rsidR="00EE0C64" w:rsidRDefault="003D6B4E">
            <w:pPr>
              <w:spacing w:after="0" w:line="276" w:lineRule="auto"/>
              <w:jc w:val="both"/>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Lô VGCE400</w:t>
            </w:r>
          </w:p>
        </w:tc>
        <w:tc>
          <w:tcPr>
            <w:tcW w:w="404" w:type="pct"/>
            <w:vAlign w:val="center"/>
          </w:tcPr>
          <w:p w14:paraId="5C014604" w14:textId="77777777" w:rsidR="00EE0C64" w:rsidRDefault="003D6B4E">
            <w:pPr>
              <w:spacing w:after="0" w:line="276" w:lineRule="auto"/>
              <w:jc w:val="center"/>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8</w:t>
            </w:r>
          </w:p>
        </w:tc>
        <w:tc>
          <w:tcPr>
            <w:tcW w:w="1693" w:type="pct"/>
            <w:vAlign w:val="center"/>
          </w:tcPr>
          <w:p w14:paraId="37E80063" w14:textId="77777777" w:rsidR="00EE0C64" w:rsidRDefault="003D6B4E">
            <w:pPr>
              <w:spacing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14,25 ± 4,53</w:t>
            </w:r>
            <w:r>
              <w:rPr>
                <w:rFonts w:ascii="Times New Roman" w:hAnsi="Times New Roman" w:cs="Times New Roman"/>
                <w:color w:val="000000" w:themeColor="text1"/>
                <w:kern w:val="0"/>
                <w:sz w:val="28"/>
                <w:szCs w:val="28"/>
                <w:vertAlign w:val="superscript"/>
                <w:lang w:val="vi-VN"/>
                <w14:ligatures w14:val="none"/>
              </w:rPr>
              <w:t>**</w:t>
            </w:r>
          </w:p>
        </w:tc>
        <w:tc>
          <w:tcPr>
            <w:tcW w:w="1693" w:type="pct"/>
            <w:vAlign w:val="center"/>
          </w:tcPr>
          <w:p w14:paraId="5A63B63F" w14:textId="77777777" w:rsidR="00EE0C64" w:rsidRDefault="003D6B4E">
            <w:pPr>
              <w:spacing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14,69 ± 5,01</w:t>
            </w:r>
            <w:r>
              <w:rPr>
                <w:rFonts w:ascii="Times New Roman" w:hAnsi="Times New Roman" w:cs="Times New Roman"/>
                <w:color w:val="000000" w:themeColor="text1"/>
                <w:kern w:val="0"/>
                <w:sz w:val="28"/>
                <w:szCs w:val="28"/>
                <w:vertAlign w:val="superscript"/>
                <w:lang w:val="vi-VN"/>
                <w14:ligatures w14:val="none"/>
              </w:rPr>
              <w:t>**</w:t>
            </w:r>
          </w:p>
        </w:tc>
      </w:tr>
      <w:tr w:rsidR="00EE0C64" w14:paraId="556520A5" w14:textId="77777777">
        <w:trPr>
          <w:trHeight w:val="624"/>
        </w:trPr>
        <w:tc>
          <w:tcPr>
            <w:tcW w:w="1210" w:type="pct"/>
            <w:vAlign w:val="center"/>
          </w:tcPr>
          <w:p w14:paraId="233E3E37" w14:textId="77777777" w:rsidR="00EE0C64" w:rsidRDefault="003D6B4E">
            <w:pPr>
              <w:spacing w:after="0" w:line="276" w:lineRule="auto"/>
              <w:jc w:val="center"/>
              <w:rPr>
                <w:rFonts w:ascii="Times New Roman" w:hAnsi="Times New Roman" w:cs="Times New Roman"/>
                <w:b/>
                <w:bCs/>
                <w:i/>
                <w:iCs/>
                <w:color w:val="000000" w:themeColor="text1"/>
                <w:kern w:val="0"/>
                <w:sz w:val="28"/>
                <w:szCs w:val="28"/>
                <w:lang w:val="vi-VN"/>
                <w14:ligatures w14:val="none"/>
              </w:rPr>
            </w:pPr>
            <w:r>
              <w:rPr>
                <w:rFonts w:ascii="Times New Roman" w:hAnsi="Times New Roman" w:cs="Times New Roman"/>
                <w:b/>
                <w:bCs/>
                <w:i/>
                <w:iCs/>
                <w:color w:val="000000" w:themeColor="text1"/>
                <w:kern w:val="0"/>
                <w:sz w:val="28"/>
                <w:szCs w:val="28"/>
                <w:lang w:val="vi-VN"/>
                <w14:ligatures w14:val="none"/>
              </w:rPr>
              <w:t>p</w:t>
            </w:r>
          </w:p>
        </w:tc>
        <w:tc>
          <w:tcPr>
            <w:tcW w:w="404" w:type="pct"/>
            <w:vAlign w:val="center"/>
          </w:tcPr>
          <w:p w14:paraId="25E58C10" w14:textId="77777777" w:rsidR="00EE0C64" w:rsidRDefault="00EE0C64">
            <w:pPr>
              <w:spacing w:after="0" w:line="276" w:lineRule="auto"/>
              <w:jc w:val="center"/>
              <w:rPr>
                <w:rFonts w:ascii="Times New Roman" w:hAnsi="Times New Roman" w:cs="Times New Roman"/>
                <w:color w:val="000000" w:themeColor="text1"/>
                <w:kern w:val="0"/>
                <w:sz w:val="28"/>
                <w:szCs w:val="28"/>
                <w:lang w:val="vi-VN"/>
                <w14:ligatures w14:val="none"/>
              </w:rPr>
            </w:pPr>
          </w:p>
        </w:tc>
        <w:tc>
          <w:tcPr>
            <w:tcW w:w="1693" w:type="pct"/>
            <w:vAlign w:val="center"/>
          </w:tcPr>
          <w:p w14:paraId="723B119C" w14:textId="77777777" w:rsidR="00EE0C64" w:rsidRDefault="003D6B4E">
            <w:pPr>
              <w:spacing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&lt; 0,05</w:t>
            </w:r>
            <w:r>
              <w:rPr>
                <w:rFonts w:ascii="Times New Roman" w:hAnsi="Times New Roman" w:cs="Times New Roman"/>
                <w:color w:val="000000" w:themeColor="text1"/>
                <w:kern w:val="0"/>
                <w:sz w:val="28"/>
                <w:szCs w:val="28"/>
                <w:vertAlign w:val="superscript"/>
                <w:lang w:val="vi-VN"/>
                <w14:ligatures w14:val="none"/>
              </w:rPr>
              <w:t>a</w:t>
            </w:r>
          </w:p>
        </w:tc>
        <w:tc>
          <w:tcPr>
            <w:tcW w:w="1693" w:type="pct"/>
            <w:vAlign w:val="center"/>
          </w:tcPr>
          <w:p w14:paraId="5F1F78AB" w14:textId="77777777" w:rsidR="00EE0C64" w:rsidRDefault="003D6B4E">
            <w:pPr>
              <w:spacing w:after="0" w:line="276" w:lineRule="auto"/>
              <w:jc w:val="center"/>
              <w:rPr>
                <w:rFonts w:ascii="Times New Roman" w:hAnsi="Times New Roman" w:cs="Times New Roman"/>
                <w:color w:val="000000" w:themeColor="text1"/>
                <w:kern w:val="0"/>
                <w:sz w:val="28"/>
                <w:szCs w:val="28"/>
                <w:vertAlign w:val="superscript"/>
                <w:lang w:val="vi-VN"/>
                <w14:ligatures w14:val="none"/>
              </w:rPr>
            </w:pPr>
            <w:r>
              <w:rPr>
                <w:rFonts w:ascii="Times New Roman" w:hAnsi="Times New Roman" w:cs="Times New Roman"/>
                <w:color w:val="000000" w:themeColor="text1"/>
                <w:kern w:val="0"/>
                <w:sz w:val="28"/>
                <w:szCs w:val="28"/>
                <w:lang w:val="vi-VN"/>
                <w14:ligatures w14:val="none"/>
              </w:rPr>
              <w:t>&lt;0,05</w:t>
            </w:r>
            <w:r>
              <w:rPr>
                <w:rFonts w:ascii="Times New Roman" w:hAnsi="Times New Roman" w:cs="Times New Roman"/>
                <w:color w:val="000000" w:themeColor="text1"/>
                <w:kern w:val="0"/>
                <w:sz w:val="28"/>
                <w:szCs w:val="28"/>
                <w:vertAlign w:val="superscript"/>
                <w:lang w:val="vi-VN"/>
                <w14:ligatures w14:val="none"/>
              </w:rPr>
              <w:t>b</w:t>
            </w:r>
          </w:p>
        </w:tc>
      </w:tr>
    </w:tbl>
    <w:p w14:paraId="23A242B1" w14:textId="77777777" w:rsidR="00EE0C64" w:rsidRDefault="003D6B4E">
      <w:pPr>
        <w:spacing w:after="0" w:line="360" w:lineRule="auto"/>
        <w:jc w:val="both"/>
        <w:rPr>
          <w:rFonts w:ascii="Times New Roman" w:hAnsi="Times New Roman" w:cs="Times New Roman"/>
          <w:i/>
          <w:iCs/>
          <w:color w:val="000000" w:themeColor="text1"/>
          <w:lang w:val="vi-VN"/>
        </w:rPr>
      </w:pPr>
      <w:r>
        <w:rPr>
          <w:rFonts w:ascii="Times New Roman" w:hAnsi="Times New Roman" w:cs="Times New Roman"/>
          <w:i/>
          <w:iCs/>
          <w:color w:val="000000" w:themeColor="text1"/>
          <w:sz w:val="28"/>
          <w:szCs w:val="28"/>
          <w:lang w:val="vi-VN"/>
        </w:rPr>
        <w:tab/>
      </w:r>
      <w:r>
        <w:rPr>
          <w:rFonts w:ascii="Times New Roman" w:hAnsi="Times New Roman" w:cs="Times New Roman"/>
          <w:i/>
          <w:iCs/>
          <w:color w:val="000000" w:themeColor="text1"/>
          <w:lang w:val="vi-VN"/>
        </w:rPr>
        <w:t>Kiểm định one way ANOVA, hậu kiểm LSD (</w:t>
      </w:r>
      <w:r>
        <w:rPr>
          <w:rFonts w:ascii="Times New Roman" w:hAnsi="Times New Roman" w:cs="Times New Roman"/>
          <w:i/>
          <w:iCs/>
          <w:color w:val="000000" w:themeColor="text1"/>
          <w:vertAlign w:val="superscript"/>
          <w:lang w:val="vi-VN"/>
        </w:rPr>
        <w:t>a</w:t>
      </w:r>
      <w:r>
        <w:rPr>
          <w:rFonts w:ascii="Times New Roman" w:hAnsi="Times New Roman" w:cs="Times New Roman"/>
          <w:i/>
          <w:iCs/>
          <w:color w:val="000000" w:themeColor="text1"/>
          <w:lang w:val="vi-VN"/>
        </w:rPr>
        <w:t>)  hoặc Dunnett T3 (</w:t>
      </w:r>
      <w:r>
        <w:rPr>
          <w:rFonts w:ascii="Times New Roman" w:hAnsi="Times New Roman" w:cs="Times New Roman"/>
          <w:i/>
          <w:iCs/>
          <w:color w:val="000000" w:themeColor="text1"/>
          <w:vertAlign w:val="superscript"/>
          <w:lang w:val="vi-VN"/>
        </w:rPr>
        <w:t>b</w:t>
      </w:r>
      <w:r>
        <w:rPr>
          <w:rFonts w:ascii="Times New Roman" w:hAnsi="Times New Roman" w:cs="Times New Roman"/>
          <w:i/>
          <w:iCs/>
          <w:color w:val="000000" w:themeColor="text1"/>
          <w:lang w:val="vi-VN"/>
        </w:rPr>
        <w:t>)</w:t>
      </w:r>
    </w:p>
    <w:p w14:paraId="22E55798" w14:textId="77777777" w:rsidR="00EE0C64" w:rsidRDefault="003D6B4E">
      <w:pPr>
        <w:spacing w:after="0" w:line="360" w:lineRule="auto"/>
        <w:jc w:val="both"/>
        <w:rPr>
          <w:rFonts w:ascii="Times New Roman" w:hAnsi="Times New Roman" w:cs="Times New Roman"/>
          <w:i/>
          <w:iCs/>
          <w:color w:val="000000" w:themeColor="text1"/>
          <w:lang w:val="vi-VN"/>
        </w:rPr>
      </w:pPr>
      <w:r>
        <w:rPr>
          <w:rStyle w:val="fontstyle01"/>
          <w:rFonts w:ascii="Times New Roman" w:hAnsi="Times New Roman" w:cs="Times New Roman"/>
          <w:i/>
          <w:iCs/>
          <w:color w:val="000000" w:themeColor="text1"/>
          <w:sz w:val="24"/>
          <w:szCs w:val="24"/>
          <w:lang w:val="vi-VN"/>
        </w:rPr>
        <w:tab/>
        <w:t>#: p &lt; 0,05, ##: p &lt; 0,01 so với lô chứng; *: p &lt; 0,05, **: p &lt; 0,01 so với lô bệnh</w:t>
      </w:r>
    </w:p>
    <w:p w14:paraId="535E2D25" w14:textId="1AE90B30" w:rsidR="00EE0C64" w:rsidRDefault="003D6B4E">
      <w:pPr>
        <w:spacing w:after="0" w:line="360" w:lineRule="auto"/>
        <w:ind w:firstLine="720"/>
        <w:jc w:val="both"/>
        <w:rPr>
          <w:rFonts w:ascii="Times New Roman" w:hAnsi="Times New Roman" w:cs="Times New Roman"/>
          <w:color w:val="000000" w:themeColor="text1"/>
          <w:spacing w:val="-4"/>
          <w:sz w:val="28"/>
          <w:szCs w:val="28"/>
          <w:lang w:val="vi-VN"/>
        </w:rPr>
      </w:pPr>
      <w:r>
        <w:rPr>
          <w:rFonts w:ascii="Times New Roman" w:hAnsi="Times New Roman" w:cs="Times New Roman"/>
          <w:color w:val="000000" w:themeColor="text1"/>
          <w:spacing w:val="-4"/>
          <w:sz w:val="28"/>
          <w:szCs w:val="28"/>
          <w:lang w:val="vi-VN"/>
        </w:rPr>
        <w:lastRenderedPageBreak/>
        <w:t xml:space="preserve">Số lần đi vào vùng trung tâm của chuột ở lô bệnh giảm có ý nghĩa thống kê so với lô chứng (p &lt; 0,01). Số lần đi vào vùng trung tâm ở các lô uống VGCE </w:t>
      </w:r>
      <w:r w:rsidR="00CC3ED1">
        <w:rPr>
          <w:rFonts w:ascii="Times New Roman" w:hAnsi="Times New Roman" w:cs="Times New Roman"/>
          <w:color w:val="000000" w:themeColor="text1"/>
          <w:spacing w:val="-4"/>
          <w:sz w:val="28"/>
          <w:szCs w:val="28"/>
          <w:lang w:val="vi-VN"/>
        </w:rPr>
        <w:t xml:space="preserve">và Sertralin </w:t>
      </w:r>
      <w:r>
        <w:rPr>
          <w:rFonts w:ascii="Times New Roman" w:hAnsi="Times New Roman" w:cs="Times New Roman"/>
          <w:color w:val="000000" w:themeColor="text1"/>
          <w:spacing w:val="-4"/>
          <w:sz w:val="28"/>
          <w:szCs w:val="28"/>
          <w:lang w:val="vi-VN"/>
        </w:rPr>
        <w:t xml:space="preserve">đều cao hơn có ý nghĩa thống kê so với lô bệnh (p &lt; 0,01). </w:t>
      </w:r>
    </w:p>
    <w:p w14:paraId="5EF6D6DB"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Thời gian ở vùng trung tâm của lô bệnh giảm có ý nghĩa thống kê so với lô chứng (p &lt; 0,01). Thời gian ở vùng trung tâm của các lô uống VGCE liều 300 và 400 mg/kg đều cao hơn có ý nghĩa thống kê so với lô bệnh (p &lt; 0,05).</w:t>
      </w:r>
    </w:p>
    <w:p w14:paraId="3E9D7769" w14:textId="77777777" w:rsidR="00EE0C64" w:rsidRDefault="003D6B4E">
      <w:pPr>
        <w:spacing w:after="0" w:line="372" w:lineRule="auto"/>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3.3.2.4. Đánh giá tác dụng chống rối loạn lo âu của VGCE lên chuột nhắt trắng rối loạn lo âu do CMUS trên FST</w:t>
      </w:r>
    </w:p>
    <w:p w14:paraId="39FAC78B" w14:textId="77777777" w:rsidR="00EE0C64" w:rsidRDefault="003D6B4E">
      <w:pPr>
        <w:spacing w:after="0" w:line="372" w:lineRule="auto"/>
        <w:jc w:val="both"/>
        <w:rPr>
          <w:rFonts w:ascii="Times New Roman" w:hAnsi="Times New Roman" w:cs="Times New Roman"/>
          <w:b/>
          <w:bCs/>
          <w:i/>
          <w:iCs/>
          <w:color w:val="000000" w:themeColor="text1"/>
          <w:sz w:val="28"/>
          <w:szCs w:val="28"/>
          <w:lang w:val="vi-VN"/>
        </w:rPr>
      </w:pPr>
      <w:r>
        <w:rPr>
          <w:rFonts w:ascii="Times New Roman" w:hAnsi="Times New Roman" w:cs="Times New Roman"/>
          <w:color w:val="000000" w:themeColor="text1"/>
          <w:sz w:val="28"/>
          <w:szCs w:val="28"/>
          <w:lang w:val="vi-VN"/>
        </w:rPr>
        <w:tab/>
        <w:t>Trên thử nghiệm bơi cưỡng bức, mức độ lo âu của chuột được ghi nhận qua thông số thời gian vận động. Kết quả được thể hiện ở hình 3.19.</w:t>
      </w:r>
    </w:p>
    <w:p w14:paraId="64C5F583" w14:textId="77777777" w:rsidR="00EE0C64" w:rsidRDefault="003D6B4E">
      <w:pPr>
        <w:pStyle w:val="Caption"/>
        <w:spacing w:line="372" w:lineRule="auto"/>
        <w:jc w:val="center"/>
        <w:rPr>
          <w:rFonts w:cs="Times New Roman"/>
          <w:i w:val="0"/>
          <w:iCs w:val="0"/>
          <w:color w:val="000000" w:themeColor="text1"/>
          <w:sz w:val="28"/>
          <w:szCs w:val="28"/>
          <w:lang w:val="vi-VN"/>
        </w:rPr>
      </w:pPr>
      <w:r>
        <w:rPr>
          <w:rFonts w:cs="Times New Roman"/>
          <w:i w:val="0"/>
          <w:iCs w:val="0"/>
          <w:noProof/>
          <w:color w:val="000000" w:themeColor="text1"/>
          <w:sz w:val="28"/>
          <w:szCs w:val="28"/>
        </w:rPr>
        <w:drawing>
          <wp:inline distT="0" distB="0" distL="0" distR="0" wp14:anchorId="26A4F9A1" wp14:editId="4E154897">
            <wp:extent cx="5422265" cy="3255010"/>
            <wp:effectExtent l="0" t="0" r="635" b="0"/>
            <wp:docPr id="623206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060" name="Picture 41"/>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422413" cy="3255013"/>
                    </a:xfrm>
                    <a:prstGeom prst="rect">
                      <a:avLst/>
                    </a:prstGeom>
                  </pic:spPr>
                </pic:pic>
              </a:graphicData>
            </a:graphic>
          </wp:inline>
        </w:drawing>
      </w:r>
    </w:p>
    <w:p w14:paraId="19689083" w14:textId="36AAA93A" w:rsidR="00EE0C64" w:rsidRDefault="003D6B4E">
      <w:pPr>
        <w:pStyle w:val="Caption"/>
        <w:spacing w:line="372" w:lineRule="auto"/>
        <w:jc w:val="center"/>
        <w:outlineLvl w:val="5"/>
        <w:rPr>
          <w:rFonts w:cs="Times New Roman"/>
          <w:i w:val="0"/>
          <w:iCs w:val="0"/>
          <w:color w:val="000000" w:themeColor="text1"/>
          <w:sz w:val="28"/>
          <w:szCs w:val="28"/>
          <w:lang w:val="vi-VN"/>
        </w:rPr>
      </w:pPr>
      <w:bookmarkStart w:id="294" w:name="_Toc205945638"/>
      <w:bookmarkStart w:id="295" w:name="_Toc211497485"/>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21</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Ảnh hưởng của VGCE đến mức độ lo âu của chuột trên FST</w:t>
      </w:r>
      <w:bookmarkEnd w:id="294"/>
      <w:bookmarkEnd w:id="295"/>
    </w:p>
    <w:p w14:paraId="5B7CB6F9" w14:textId="20999EAB" w:rsidR="00EE0C64" w:rsidRDefault="003D6B4E" w:rsidP="006362F2">
      <w:pPr>
        <w:spacing w:after="0" w:line="372" w:lineRule="auto"/>
        <w:jc w:val="center"/>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lang w:val="vi-VN"/>
        </w:rPr>
        <w:t>Kiểm định one way ANOVA, hậu kiểm Dunnett T3</w:t>
      </w:r>
    </w:p>
    <w:p w14:paraId="5A844FF0" w14:textId="77777777" w:rsidR="00EE0C64" w:rsidRDefault="003D6B4E">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Thời gian vận động của lô bệnh thấp hơn có ý nghĩa thống kê so với lô chứng (p &lt; 0,05). Thời gian vận động của cả 3 lô uống VGCE cao hơn có ý nghĩa thống kê so với lô bệnh (p &lt; 0,01) và không có sự khác biệt giữa các mức </w:t>
      </w:r>
      <w:r>
        <w:rPr>
          <w:rFonts w:ascii="Times New Roman" w:hAnsi="Times New Roman" w:cs="Times New Roman"/>
          <w:color w:val="000000" w:themeColor="text1"/>
          <w:sz w:val="28"/>
          <w:szCs w:val="28"/>
          <w:lang w:val="vi-VN"/>
        </w:rPr>
        <w:lastRenderedPageBreak/>
        <w:t xml:space="preserve">liều nghiên cứu (p &gt; 0,05). Thời gian vận động của lô uống Sertil cao hơn có ý nghĩa thống kê so với lô bệnh (p &lt; 0,01). </w:t>
      </w:r>
    </w:p>
    <w:p w14:paraId="20FB9018" w14:textId="77777777" w:rsidR="00EE0C64" w:rsidRDefault="003D6B4E">
      <w:pPr>
        <w:pStyle w:val="Heading3"/>
        <w:spacing w:before="0" w:after="0" w:line="360" w:lineRule="auto"/>
        <w:jc w:val="both"/>
        <w:rPr>
          <w:rStyle w:val="fontstyle01"/>
          <w:rFonts w:ascii="Times New Roman" w:hAnsi="Times New Roman" w:cs="Times New Roman"/>
          <w:b/>
          <w:bCs/>
          <w:i/>
          <w:iCs/>
          <w:color w:val="000000" w:themeColor="text1"/>
          <w:sz w:val="28"/>
          <w:szCs w:val="28"/>
          <w:lang w:val="vi-VN"/>
        </w:rPr>
      </w:pPr>
      <w:bookmarkStart w:id="296" w:name="_Toc205937020"/>
      <w:bookmarkStart w:id="297" w:name="_Toc211497404"/>
      <w:r>
        <w:rPr>
          <w:rStyle w:val="fontstyle01"/>
          <w:rFonts w:ascii="Times New Roman" w:hAnsi="Times New Roman" w:cs="Times New Roman"/>
          <w:b/>
          <w:bCs/>
          <w:i/>
          <w:iCs/>
          <w:color w:val="000000" w:themeColor="text1"/>
          <w:sz w:val="28"/>
          <w:szCs w:val="28"/>
          <w:lang w:val="vi-VN"/>
        </w:rPr>
        <w:t>3.3.3. Đánh giá tác dụng chống oxy hoá của VGCE</w:t>
      </w:r>
      <w:bookmarkEnd w:id="296"/>
      <w:bookmarkEnd w:id="297"/>
      <w:r>
        <w:rPr>
          <w:rStyle w:val="fontstyle01"/>
          <w:rFonts w:ascii="Times New Roman" w:hAnsi="Times New Roman" w:cs="Times New Roman"/>
          <w:b/>
          <w:bCs/>
          <w:i/>
          <w:iCs/>
          <w:color w:val="000000" w:themeColor="text1"/>
          <w:sz w:val="28"/>
          <w:szCs w:val="28"/>
          <w:lang w:val="vi-VN"/>
        </w:rPr>
        <w:t xml:space="preserve"> </w:t>
      </w:r>
    </w:p>
    <w:p w14:paraId="6DD39D64" w14:textId="533F8685" w:rsidR="00EE0C64" w:rsidRDefault="003D6B4E">
      <w:pPr>
        <w:spacing w:after="0" w:line="372"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t>Tác dụng chống oxy hoá của VGCE được đánh giá thông qua việc định lượng chất oxy hoá (MDA) và các chất chống oxy hoá (GPx, SOD). Đây là 3 thông số quan trọng trong đánh giá mức độ oxy hoá. Kết quả được thể hiện ở hình 3.2</w:t>
      </w:r>
      <w:r w:rsidR="006362F2">
        <w:rPr>
          <w:rStyle w:val="fontstyle01"/>
          <w:rFonts w:ascii="Times New Roman" w:hAnsi="Times New Roman" w:cs="Times New Roman"/>
          <w:color w:val="000000" w:themeColor="text1"/>
          <w:sz w:val="28"/>
          <w:szCs w:val="28"/>
          <w:lang w:val="vi-VN"/>
        </w:rPr>
        <w:t>2</w:t>
      </w:r>
      <w:r>
        <w:rPr>
          <w:rStyle w:val="fontstyle01"/>
          <w:rFonts w:ascii="Times New Roman" w:hAnsi="Times New Roman" w:cs="Times New Roman"/>
          <w:color w:val="000000" w:themeColor="text1"/>
          <w:sz w:val="28"/>
          <w:szCs w:val="28"/>
          <w:lang w:val="vi-VN"/>
        </w:rPr>
        <w:t xml:space="preserve"> – 3.2</w:t>
      </w:r>
      <w:r w:rsidR="006362F2">
        <w:rPr>
          <w:rStyle w:val="fontstyle01"/>
          <w:rFonts w:ascii="Times New Roman" w:hAnsi="Times New Roman" w:cs="Times New Roman"/>
          <w:color w:val="000000" w:themeColor="text1"/>
          <w:sz w:val="28"/>
          <w:szCs w:val="28"/>
          <w:lang w:val="vi-VN"/>
        </w:rPr>
        <w:t>4</w:t>
      </w:r>
      <w:r>
        <w:rPr>
          <w:rStyle w:val="fontstyle01"/>
          <w:rFonts w:ascii="Times New Roman" w:hAnsi="Times New Roman" w:cs="Times New Roman"/>
          <w:color w:val="000000" w:themeColor="text1"/>
          <w:sz w:val="28"/>
          <w:szCs w:val="28"/>
          <w:lang w:val="vi-VN"/>
        </w:rPr>
        <w:t>.</w:t>
      </w:r>
    </w:p>
    <w:p w14:paraId="6A49F9C4" w14:textId="77777777" w:rsidR="00EE0C64" w:rsidRDefault="003D6B4E">
      <w:pPr>
        <w:spacing w:after="0" w:line="372" w:lineRule="auto"/>
        <w:jc w:val="both"/>
        <w:rPr>
          <w:rStyle w:val="fontstyle01"/>
          <w:rFonts w:ascii="Times New Roman" w:hAnsi="Times New Roman" w:cs="Times New Roman"/>
          <w:i/>
          <w:iCs/>
          <w:color w:val="000000" w:themeColor="text1"/>
          <w:sz w:val="28"/>
          <w:szCs w:val="28"/>
          <w:lang w:val="vi-VN"/>
        </w:rPr>
      </w:pPr>
      <w:r>
        <w:rPr>
          <w:rStyle w:val="fontstyle01"/>
          <w:rFonts w:ascii="Times New Roman" w:hAnsi="Times New Roman" w:cs="Times New Roman"/>
          <w:i/>
          <w:iCs/>
          <w:color w:val="000000" w:themeColor="text1"/>
          <w:sz w:val="28"/>
          <w:szCs w:val="28"/>
          <w:lang w:val="vi-VN"/>
        </w:rPr>
        <w:t>3.3.3.1. Tác dụng của VGCE lên nồng độ malondialdehyde huyết tương chuột nhắt trắng</w:t>
      </w:r>
    </w:p>
    <w:p w14:paraId="32FFB889" w14:textId="77777777" w:rsidR="00EE0C64" w:rsidRDefault="003D6B4E">
      <w:pPr>
        <w:spacing w:line="372" w:lineRule="auto"/>
        <w:jc w:val="center"/>
        <w:rPr>
          <w:rFonts w:ascii="Times New Roman" w:hAnsi="Times New Roman" w:cs="Times New Roman"/>
          <w:b/>
          <w:bCs/>
          <w:i/>
          <w:iCs/>
          <w:color w:val="000000" w:themeColor="text1"/>
          <w:sz w:val="28"/>
          <w:szCs w:val="28"/>
          <w:lang w:val="vi-VN"/>
        </w:rPr>
      </w:pPr>
      <w:r>
        <w:rPr>
          <w:rFonts w:ascii="Times New Roman" w:hAnsi="Times New Roman" w:cs="Times New Roman"/>
          <w:b/>
          <w:bCs/>
          <w:i/>
          <w:iCs/>
          <w:noProof/>
          <w:color w:val="000000" w:themeColor="text1"/>
          <w:sz w:val="28"/>
          <w:szCs w:val="28"/>
        </w:rPr>
        <w:drawing>
          <wp:inline distT="0" distB="0" distL="0" distR="0" wp14:anchorId="5B044919" wp14:editId="668316F9">
            <wp:extent cx="5575935" cy="2489835"/>
            <wp:effectExtent l="0" t="0" r="0" b="0"/>
            <wp:docPr id="401411128" name="Picture 42"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11128" name="Picture 42" descr="A graph of different colored bars&#10;&#10;AI-generated content may be incorrect."/>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575935" cy="2489835"/>
                    </a:xfrm>
                    <a:prstGeom prst="rect">
                      <a:avLst/>
                    </a:prstGeom>
                  </pic:spPr>
                </pic:pic>
              </a:graphicData>
            </a:graphic>
          </wp:inline>
        </w:drawing>
      </w:r>
    </w:p>
    <w:p w14:paraId="17571B91" w14:textId="56FB54D0" w:rsidR="00EE0C64" w:rsidRDefault="003D6B4E">
      <w:pPr>
        <w:pStyle w:val="Caption"/>
        <w:spacing w:after="0" w:line="372" w:lineRule="auto"/>
        <w:jc w:val="center"/>
        <w:outlineLvl w:val="5"/>
        <w:rPr>
          <w:rFonts w:cs="Times New Roman"/>
          <w:color w:val="000000" w:themeColor="text1"/>
          <w:sz w:val="28"/>
          <w:szCs w:val="28"/>
          <w:lang w:val="vi-VN"/>
        </w:rPr>
      </w:pPr>
      <w:bookmarkStart w:id="298" w:name="_Toc206345293"/>
      <w:bookmarkStart w:id="299" w:name="_Toc206345020"/>
      <w:bookmarkStart w:id="300" w:name="_Toc211497486"/>
      <w:bookmarkStart w:id="301" w:name="_Toc205945639"/>
      <w:proofErr w:type="spellStart"/>
      <w:r>
        <w:rPr>
          <w:rFonts w:cs="Times New Roman"/>
          <w:color w:val="000000" w:themeColor="text1"/>
          <w:sz w:val="28"/>
          <w:szCs w:val="28"/>
        </w:rPr>
        <w:t>Hình</w:t>
      </w:r>
      <w:proofErr w:type="spellEnd"/>
      <w:r>
        <w:rPr>
          <w:rFonts w:cs="Times New Roman"/>
          <w:color w:val="000000" w:themeColor="text1"/>
          <w:sz w:val="28"/>
          <w:szCs w:val="28"/>
        </w:rPr>
        <w:t xml:space="preserve"> 3. </w:t>
      </w:r>
      <w:r>
        <w:rPr>
          <w:rFonts w:cs="Times New Roman"/>
          <w:color w:val="000000" w:themeColor="text1"/>
          <w:sz w:val="28"/>
          <w:szCs w:val="28"/>
        </w:rPr>
        <w:fldChar w:fldCharType="begin"/>
      </w:r>
      <w:r>
        <w:rPr>
          <w:rFonts w:cs="Times New Roman"/>
          <w:color w:val="000000" w:themeColor="text1"/>
          <w:sz w:val="28"/>
          <w:szCs w:val="28"/>
        </w:rPr>
        <w:instrText xml:space="preserve"> SEQ Hình_3. \* ARABIC </w:instrText>
      </w:r>
      <w:r>
        <w:rPr>
          <w:rFonts w:cs="Times New Roman"/>
          <w:color w:val="000000" w:themeColor="text1"/>
          <w:sz w:val="28"/>
          <w:szCs w:val="28"/>
        </w:rPr>
        <w:fldChar w:fldCharType="separate"/>
      </w:r>
      <w:r w:rsidR="0056230A">
        <w:rPr>
          <w:rFonts w:cs="Times New Roman"/>
          <w:noProof/>
          <w:color w:val="000000" w:themeColor="text1"/>
          <w:sz w:val="28"/>
          <w:szCs w:val="28"/>
        </w:rPr>
        <w:t>22</w:t>
      </w:r>
      <w:r>
        <w:rPr>
          <w:rFonts w:cs="Times New Roman"/>
          <w:color w:val="000000" w:themeColor="text1"/>
          <w:sz w:val="28"/>
          <w:szCs w:val="28"/>
        </w:rPr>
        <w:fldChar w:fldCharType="end"/>
      </w:r>
      <w:r>
        <w:rPr>
          <w:rFonts w:cs="Times New Roman"/>
          <w:color w:val="000000" w:themeColor="text1"/>
          <w:sz w:val="28"/>
          <w:szCs w:val="28"/>
          <w:lang w:val="vi-VN"/>
        </w:rPr>
        <w:t>. Tác dụng của VGCE lên nồng độ MDA huyết tương</w:t>
      </w:r>
      <w:bookmarkEnd w:id="298"/>
      <w:bookmarkEnd w:id="299"/>
      <w:bookmarkEnd w:id="300"/>
      <w:r>
        <w:rPr>
          <w:rFonts w:cs="Times New Roman"/>
          <w:color w:val="000000" w:themeColor="text1"/>
          <w:sz w:val="28"/>
          <w:szCs w:val="28"/>
          <w:lang w:val="vi-VN"/>
        </w:rPr>
        <w:t xml:space="preserve"> </w:t>
      </w:r>
    </w:p>
    <w:p w14:paraId="03C93B35" w14:textId="0CA6E6D9" w:rsidR="00EE0C64" w:rsidRDefault="003D6B4E">
      <w:pPr>
        <w:pStyle w:val="Caption"/>
        <w:spacing w:line="372" w:lineRule="auto"/>
        <w:jc w:val="center"/>
        <w:outlineLvl w:val="5"/>
        <w:rPr>
          <w:rFonts w:cs="Times New Roman"/>
          <w:color w:val="000000" w:themeColor="text1"/>
          <w:sz w:val="28"/>
          <w:szCs w:val="28"/>
          <w:lang w:val="vi-VN"/>
        </w:rPr>
      </w:pPr>
      <w:bookmarkStart w:id="302" w:name="_Toc211497487"/>
      <w:r>
        <w:rPr>
          <w:rFonts w:cs="Times New Roman"/>
          <w:color w:val="000000" w:themeColor="text1"/>
          <w:sz w:val="28"/>
          <w:szCs w:val="28"/>
          <w:lang w:val="vi-VN"/>
        </w:rPr>
        <w:t>chuột nhắt trắng</w:t>
      </w:r>
      <w:bookmarkEnd w:id="301"/>
      <w:bookmarkEnd w:id="302"/>
    </w:p>
    <w:p w14:paraId="59F11633" w14:textId="77777777" w:rsidR="00EE0C64" w:rsidRDefault="003D6B4E">
      <w:pPr>
        <w:spacing w:after="0" w:line="372"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Nồng độ MDA huyết tương của lô bệnh có xu hướng tăng so với lô chứng, nồng độ MDA của các lô uống VGCE có xu hướng giảm so với lô bệnh; chỉ số này ở lô uống vitamin E có xu hướng giảm so với lô bệnh. Tuy nhiên, những khác biệt này không có ý nghĩa thống kê (p &gt; 0,05).</w:t>
      </w:r>
    </w:p>
    <w:p w14:paraId="10ED9A57" w14:textId="77777777" w:rsidR="00EE0C64" w:rsidRDefault="003D6B4E">
      <w:pPr>
        <w:spacing w:after="0" w:line="372" w:lineRule="auto"/>
        <w:jc w:val="both"/>
        <w:rPr>
          <w:rStyle w:val="fontstyle01"/>
          <w:rFonts w:ascii="Times New Roman" w:hAnsi="Times New Roman" w:cs="Times New Roman"/>
          <w:i/>
          <w:iCs/>
          <w:color w:val="000000" w:themeColor="text1"/>
          <w:sz w:val="28"/>
          <w:szCs w:val="28"/>
          <w:lang w:val="vi-VN"/>
        </w:rPr>
      </w:pPr>
      <w:r>
        <w:rPr>
          <w:rStyle w:val="fontstyle01"/>
          <w:rFonts w:ascii="Times New Roman" w:hAnsi="Times New Roman" w:cs="Times New Roman"/>
          <w:i/>
          <w:iCs/>
          <w:color w:val="000000" w:themeColor="text1"/>
          <w:sz w:val="28"/>
          <w:szCs w:val="28"/>
          <w:lang w:val="vi-VN"/>
        </w:rPr>
        <w:br w:type="page"/>
      </w:r>
    </w:p>
    <w:p w14:paraId="0646C018" w14:textId="77777777" w:rsidR="00EE0C64" w:rsidRDefault="003D6B4E">
      <w:pPr>
        <w:spacing w:line="372" w:lineRule="auto"/>
        <w:jc w:val="both"/>
        <w:rPr>
          <w:rStyle w:val="fontstyle01"/>
          <w:rFonts w:ascii="Times New Roman" w:hAnsi="Times New Roman" w:cs="Times New Roman"/>
          <w:b/>
          <w:bCs/>
          <w:i/>
          <w:iCs/>
          <w:color w:val="000000" w:themeColor="text1"/>
          <w:sz w:val="28"/>
          <w:szCs w:val="28"/>
          <w:lang w:val="vi-VN"/>
        </w:rPr>
      </w:pPr>
      <w:r>
        <w:rPr>
          <w:rStyle w:val="fontstyle01"/>
          <w:rFonts w:ascii="Times New Roman" w:hAnsi="Times New Roman" w:cs="Times New Roman"/>
          <w:i/>
          <w:iCs/>
          <w:color w:val="000000" w:themeColor="text1"/>
          <w:sz w:val="28"/>
          <w:szCs w:val="28"/>
          <w:lang w:val="vi-VN"/>
        </w:rPr>
        <w:lastRenderedPageBreak/>
        <w:t>3.3.3.2. Tác dụng của VGCE lên nồng độ Glutathion peroxidase huyết tương chuột nhắt trắng</w:t>
      </w:r>
    </w:p>
    <w:p w14:paraId="63440CF1" w14:textId="77777777" w:rsidR="00EE0C64" w:rsidRDefault="003D6B4E">
      <w:pPr>
        <w:pStyle w:val="Caption"/>
        <w:spacing w:line="372" w:lineRule="auto"/>
        <w:jc w:val="center"/>
        <w:rPr>
          <w:rFonts w:cs="Times New Roman"/>
          <w:i w:val="0"/>
          <w:iCs w:val="0"/>
          <w:color w:val="000000" w:themeColor="text1"/>
          <w:sz w:val="28"/>
          <w:szCs w:val="28"/>
          <w:lang w:val="vi-VN"/>
        </w:rPr>
      </w:pPr>
      <w:r>
        <w:rPr>
          <w:rFonts w:cs="Times New Roman"/>
          <w:i w:val="0"/>
          <w:iCs w:val="0"/>
          <w:noProof/>
          <w:color w:val="000000" w:themeColor="text1"/>
          <w:sz w:val="28"/>
          <w:szCs w:val="28"/>
        </w:rPr>
        <w:drawing>
          <wp:inline distT="0" distB="0" distL="0" distR="0" wp14:anchorId="7EBED041" wp14:editId="384913A3">
            <wp:extent cx="5296535" cy="2159000"/>
            <wp:effectExtent l="0" t="0" r="0" b="0"/>
            <wp:docPr id="144686171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861715" name="Picture 40"/>
                    <pic:cNvPicPr>
                      <a:picLocks noChangeAspect="1"/>
                    </pic:cNvPicPr>
                  </pic:nvPicPr>
                  <pic:blipFill>
                    <a:blip r:embed="rId67" cstate="print">
                      <a:extLst>
                        <a:ext uri="{28A0092B-C50C-407E-A947-70E740481C1C}">
                          <a14:useLocalDpi xmlns:a14="http://schemas.microsoft.com/office/drawing/2010/main" val="0"/>
                        </a:ext>
                      </a:extLst>
                    </a:blip>
                    <a:srcRect b="6795"/>
                    <a:stretch>
                      <a:fillRect/>
                    </a:stretch>
                  </pic:blipFill>
                  <pic:spPr>
                    <a:xfrm>
                      <a:off x="0" y="0"/>
                      <a:ext cx="5296565" cy="2159012"/>
                    </a:xfrm>
                    <a:prstGeom prst="rect">
                      <a:avLst/>
                    </a:prstGeom>
                    <a:ln>
                      <a:noFill/>
                    </a:ln>
                  </pic:spPr>
                </pic:pic>
              </a:graphicData>
            </a:graphic>
          </wp:inline>
        </w:drawing>
      </w:r>
    </w:p>
    <w:p w14:paraId="44B16A8B" w14:textId="3B764C8C" w:rsidR="00EE0C64" w:rsidRDefault="003D6B4E">
      <w:pPr>
        <w:pStyle w:val="Caption"/>
        <w:spacing w:line="372" w:lineRule="auto"/>
        <w:jc w:val="center"/>
        <w:outlineLvl w:val="5"/>
        <w:rPr>
          <w:rFonts w:cs="Times New Roman"/>
          <w:i w:val="0"/>
          <w:iCs w:val="0"/>
          <w:color w:val="000000" w:themeColor="text1"/>
          <w:sz w:val="28"/>
          <w:szCs w:val="28"/>
          <w:lang w:val="vi-VN"/>
        </w:rPr>
      </w:pPr>
      <w:bookmarkStart w:id="303" w:name="_Toc205945640"/>
      <w:bookmarkStart w:id="304" w:name="_Toc211497488"/>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23</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Ảnh hưởng của VGCE lên nồng độ GPx huyết thanh</w:t>
      </w:r>
      <w:bookmarkEnd w:id="303"/>
      <w:bookmarkEnd w:id="304"/>
    </w:p>
    <w:p w14:paraId="65512D09" w14:textId="77777777" w:rsidR="00EE0C64" w:rsidRDefault="003D6B4E">
      <w:pPr>
        <w:spacing w:line="372" w:lineRule="auto"/>
        <w:jc w:val="both"/>
        <w:rPr>
          <w:rStyle w:val="fontstyle01"/>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ab/>
      </w:r>
      <w:r>
        <w:rPr>
          <w:rFonts w:ascii="Times New Roman" w:hAnsi="Times New Roman" w:cs="Times New Roman"/>
          <w:i/>
          <w:iCs/>
          <w:color w:val="000000" w:themeColor="text1"/>
          <w:lang w:val="vi-VN"/>
        </w:rPr>
        <w:t>Kiểm định one way ANOVA</w:t>
      </w:r>
      <w:r>
        <w:rPr>
          <w:rStyle w:val="fontstyle01"/>
          <w:rFonts w:ascii="Times New Roman" w:hAnsi="Times New Roman" w:cs="Times New Roman"/>
          <w:i/>
          <w:iCs/>
          <w:color w:val="000000" w:themeColor="text1"/>
          <w:sz w:val="24"/>
          <w:szCs w:val="24"/>
          <w:lang w:val="vi-VN"/>
        </w:rPr>
        <w:t>; a: p &lt; 0,05 so với lô VGCE400</w:t>
      </w:r>
    </w:p>
    <w:p w14:paraId="7639AA9A" w14:textId="77777777" w:rsidR="00EE0C64" w:rsidRDefault="003D6B4E">
      <w:pPr>
        <w:spacing w:after="0" w:line="372"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Nồng độ GPx trong huyết tương của lô bệnh có xu hướng giảm nhưng không có sự khác biệt có ý nghĩa thống kê so với lô chứng (p &gt; 0,05). Nồng độ GPx huyết tương của lô uống vitamin E không có sự khác biệt có ý nghĩa thống kê so với lô bệnh (p &gt; 0,05). Nồng độ GPx huyết tương của các lô uống VGCE 200 và 300 mg/kg không có sự khác biệt có ý nghĩa thống kê so với lô bệnh (p &gt; 0,05). Nồng độ GPx huyết tương của lô uống VGCE 400 mg/kg cao hơn có ý nghĩa thống kê so với lô bệnh, lô uống vitamin E và lô uống VGCE 200mg/kg (p &lt; 0,05).</w:t>
      </w:r>
    </w:p>
    <w:p w14:paraId="1D52CB36" w14:textId="77777777" w:rsidR="00EE0C64" w:rsidRDefault="003D6B4E">
      <w:pPr>
        <w:spacing w:line="372" w:lineRule="auto"/>
        <w:rPr>
          <w:rStyle w:val="fontstyle01"/>
          <w:rFonts w:ascii="Times New Roman" w:hAnsi="Times New Roman" w:cs="Times New Roman"/>
          <w:i/>
          <w:iCs/>
          <w:color w:val="000000" w:themeColor="text1"/>
          <w:sz w:val="28"/>
          <w:szCs w:val="28"/>
          <w:lang w:val="vi-VN"/>
        </w:rPr>
      </w:pPr>
      <w:r>
        <w:rPr>
          <w:rStyle w:val="fontstyle01"/>
          <w:rFonts w:ascii="Times New Roman" w:hAnsi="Times New Roman" w:cs="Times New Roman"/>
          <w:i/>
          <w:iCs/>
          <w:color w:val="000000" w:themeColor="text1"/>
          <w:sz w:val="28"/>
          <w:szCs w:val="28"/>
          <w:lang w:val="vi-VN"/>
        </w:rPr>
        <w:br w:type="page"/>
      </w:r>
    </w:p>
    <w:p w14:paraId="0C4A9470" w14:textId="77777777" w:rsidR="00EE0C64" w:rsidRDefault="003D6B4E">
      <w:pPr>
        <w:spacing w:line="372" w:lineRule="auto"/>
        <w:jc w:val="both"/>
        <w:rPr>
          <w:rStyle w:val="fontstyle01"/>
          <w:rFonts w:ascii="Times New Roman" w:hAnsi="Times New Roman" w:cs="Times New Roman"/>
          <w:i/>
          <w:iCs/>
          <w:color w:val="000000" w:themeColor="text1"/>
          <w:sz w:val="28"/>
          <w:szCs w:val="28"/>
          <w:lang w:val="vi-VN"/>
        </w:rPr>
      </w:pPr>
      <w:r>
        <w:rPr>
          <w:rStyle w:val="fontstyle01"/>
          <w:rFonts w:ascii="Times New Roman" w:hAnsi="Times New Roman" w:cs="Times New Roman"/>
          <w:i/>
          <w:iCs/>
          <w:color w:val="000000" w:themeColor="text1"/>
          <w:sz w:val="28"/>
          <w:szCs w:val="28"/>
          <w:lang w:val="vi-VN"/>
        </w:rPr>
        <w:lastRenderedPageBreak/>
        <w:t>3.3.3.3. Tác dụng của VGCE lên hoạt độ Superoxid dismutase huyết tương chuột nhắt trắng</w:t>
      </w:r>
    </w:p>
    <w:p w14:paraId="242D3A8C" w14:textId="77777777" w:rsidR="00EE0C64" w:rsidRDefault="003D6B4E">
      <w:pPr>
        <w:spacing w:line="372" w:lineRule="auto"/>
        <w:jc w:val="center"/>
        <w:rPr>
          <w:rStyle w:val="fontstyle01"/>
          <w:rFonts w:ascii="Times New Roman" w:hAnsi="Times New Roman" w:cs="Times New Roman"/>
          <w:b/>
          <w:bCs/>
          <w:i/>
          <w:iCs/>
          <w:color w:val="000000" w:themeColor="text1"/>
          <w:sz w:val="28"/>
          <w:szCs w:val="28"/>
          <w:lang w:val="vi-VN"/>
        </w:rPr>
      </w:pPr>
      <w:r>
        <w:rPr>
          <w:rFonts w:ascii="Times New Roman" w:hAnsi="Times New Roman" w:cs="Times New Roman"/>
          <w:b/>
          <w:bCs/>
          <w:i/>
          <w:iCs/>
          <w:noProof/>
          <w:color w:val="000000" w:themeColor="text1"/>
          <w:sz w:val="28"/>
          <w:szCs w:val="28"/>
        </w:rPr>
        <w:drawing>
          <wp:inline distT="0" distB="0" distL="0" distR="0" wp14:anchorId="6722EDFB" wp14:editId="70103188">
            <wp:extent cx="5295900" cy="2171700"/>
            <wp:effectExtent l="0" t="0" r="0" b="0"/>
            <wp:docPr id="1697195112" name="Picture 43"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195112" name="Picture 43" descr="A graph of different colored bars&#10;&#10;AI-generated content may be incorrect."/>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302362" cy="2174170"/>
                    </a:xfrm>
                    <a:prstGeom prst="rect">
                      <a:avLst/>
                    </a:prstGeom>
                  </pic:spPr>
                </pic:pic>
              </a:graphicData>
            </a:graphic>
          </wp:inline>
        </w:drawing>
      </w:r>
    </w:p>
    <w:p w14:paraId="762BC6A0" w14:textId="64B2D6BB" w:rsidR="00EE0C64" w:rsidRDefault="003D6B4E">
      <w:pPr>
        <w:pStyle w:val="Caption"/>
        <w:spacing w:line="372" w:lineRule="auto"/>
        <w:jc w:val="center"/>
        <w:outlineLvl w:val="5"/>
        <w:rPr>
          <w:rFonts w:cs="Times New Roman"/>
          <w:i w:val="0"/>
          <w:iCs w:val="0"/>
          <w:color w:val="000000" w:themeColor="text1"/>
          <w:sz w:val="28"/>
          <w:szCs w:val="28"/>
          <w:lang w:val="vi-VN"/>
        </w:rPr>
      </w:pPr>
      <w:bookmarkStart w:id="305" w:name="_Toc205945641"/>
      <w:bookmarkStart w:id="306" w:name="_Toc211497489"/>
      <w:proofErr w:type="spellStart"/>
      <w:r>
        <w:rPr>
          <w:rFonts w:cs="Times New Roman"/>
          <w:i w:val="0"/>
          <w:iCs w:val="0"/>
          <w:color w:val="000000" w:themeColor="text1"/>
          <w:sz w:val="28"/>
          <w:szCs w:val="28"/>
        </w:rPr>
        <w:t>Hình</w:t>
      </w:r>
      <w:proofErr w:type="spellEnd"/>
      <w:r>
        <w:rPr>
          <w:rFonts w:cs="Times New Roman"/>
          <w:i w:val="0"/>
          <w:iCs w:val="0"/>
          <w:color w:val="000000" w:themeColor="text1"/>
          <w:sz w:val="28"/>
          <w:szCs w:val="28"/>
        </w:rPr>
        <w:t xml:space="preserve"> 3. </w:t>
      </w:r>
      <w:r>
        <w:rPr>
          <w:rFonts w:cs="Times New Roman"/>
          <w:i w:val="0"/>
          <w:iCs w:val="0"/>
          <w:color w:val="000000" w:themeColor="text1"/>
          <w:sz w:val="28"/>
          <w:szCs w:val="28"/>
        </w:rPr>
        <w:fldChar w:fldCharType="begin"/>
      </w:r>
      <w:r>
        <w:rPr>
          <w:rFonts w:cs="Times New Roman"/>
          <w:i w:val="0"/>
          <w:iCs w:val="0"/>
          <w:color w:val="000000" w:themeColor="text1"/>
          <w:sz w:val="28"/>
          <w:szCs w:val="28"/>
        </w:rPr>
        <w:instrText xml:space="preserve"> SEQ Hình_3. \* ARABIC </w:instrText>
      </w:r>
      <w:r>
        <w:rPr>
          <w:rFonts w:cs="Times New Roman"/>
          <w:i w:val="0"/>
          <w:iCs w:val="0"/>
          <w:color w:val="000000" w:themeColor="text1"/>
          <w:sz w:val="28"/>
          <w:szCs w:val="28"/>
        </w:rPr>
        <w:fldChar w:fldCharType="separate"/>
      </w:r>
      <w:r w:rsidR="0056230A">
        <w:rPr>
          <w:rFonts w:cs="Times New Roman"/>
          <w:i w:val="0"/>
          <w:iCs w:val="0"/>
          <w:noProof/>
          <w:color w:val="000000" w:themeColor="text1"/>
          <w:sz w:val="28"/>
          <w:szCs w:val="28"/>
        </w:rPr>
        <w:t>24</w:t>
      </w:r>
      <w:r>
        <w:rPr>
          <w:rFonts w:cs="Times New Roman"/>
          <w:i w:val="0"/>
          <w:iCs w:val="0"/>
          <w:color w:val="000000" w:themeColor="text1"/>
          <w:sz w:val="28"/>
          <w:szCs w:val="28"/>
        </w:rPr>
        <w:fldChar w:fldCharType="end"/>
      </w:r>
      <w:r>
        <w:rPr>
          <w:rFonts w:cs="Times New Roman"/>
          <w:i w:val="0"/>
          <w:iCs w:val="0"/>
          <w:color w:val="000000" w:themeColor="text1"/>
          <w:sz w:val="28"/>
          <w:szCs w:val="28"/>
          <w:lang w:val="vi-VN"/>
        </w:rPr>
        <w:t>. Ảnh hưởng của VGCE lên hoạt độ SOD huyết thanh</w:t>
      </w:r>
      <w:bookmarkEnd w:id="305"/>
      <w:bookmarkEnd w:id="306"/>
    </w:p>
    <w:p w14:paraId="086FEA0E" w14:textId="77777777" w:rsidR="00EE0C64" w:rsidRDefault="003D6B4E">
      <w:pPr>
        <w:spacing w:line="372" w:lineRule="auto"/>
        <w:ind w:firstLine="720"/>
        <w:jc w:val="both"/>
        <w:rPr>
          <w:rStyle w:val="fontstyle01"/>
          <w:rFonts w:ascii="Times New Roman" w:hAnsi="Times New Roman" w:cs="Times New Roman"/>
          <w:color w:val="000000" w:themeColor="text1"/>
          <w:spacing w:val="2"/>
          <w:sz w:val="28"/>
          <w:szCs w:val="28"/>
          <w:lang w:val="vi-VN"/>
        </w:rPr>
      </w:pPr>
      <w:bookmarkStart w:id="307" w:name="_Toc72932718"/>
      <w:bookmarkStart w:id="308" w:name="_Toc72932819"/>
      <w:bookmarkStart w:id="309" w:name="_Toc51013413"/>
      <w:r>
        <w:rPr>
          <w:rStyle w:val="fontstyle01"/>
          <w:rFonts w:ascii="Times New Roman" w:hAnsi="Times New Roman" w:cs="Times New Roman"/>
          <w:color w:val="000000" w:themeColor="text1"/>
          <w:spacing w:val="2"/>
          <w:sz w:val="28"/>
          <w:szCs w:val="28"/>
          <w:lang w:val="vi-VN"/>
        </w:rPr>
        <w:t>Hoạt độ SOD huyết tương của lô bệnh thấp hơn có ý nghĩa thống kê so với lô chứng (p &lt; 0,01). Hoạt độ SOD huyết tương của lô uống VGCE 400 mg/kg cao hơn có ý nghĩa thống kê so với lô bệnh (p &lt; 0,05). Hoạt độ SOD huyết tương của lô uống vitamin E cao hơn có ý nghĩa thống kê so với lô bệnh (p &lt; 0,01).</w:t>
      </w:r>
    </w:p>
    <w:p w14:paraId="4872CD5D" w14:textId="77777777" w:rsidR="00EE0C64" w:rsidRDefault="003D6B4E">
      <w:pPr>
        <w:pStyle w:val="Heading1"/>
        <w:spacing w:line="372" w:lineRule="auto"/>
        <w:jc w:val="both"/>
        <w:rPr>
          <w:rStyle w:val="fontstyle01"/>
          <w:rFonts w:ascii="Times New Roman" w:hAnsi="Times New Roman" w:cs="Times New Roman"/>
          <w:b/>
          <w:bCs/>
          <w:color w:val="000000" w:themeColor="text1"/>
          <w:sz w:val="28"/>
          <w:szCs w:val="28"/>
          <w:lang w:val="vi-VN"/>
        </w:rPr>
      </w:pPr>
      <w:r>
        <w:rPr>
          <w:rStyle w:val="fontstyle01"/>
          <w:rFonts w:ascii="Times New Roman" w:hAnsi="Times New Roman" w:cs="Times New Roman"/>
          <w:b/>
          <w:bCs/>
          <w:color w:val="000000" w:themeColor="text1"/>
          <w:sz w:val="28"/>
          <w:szCs w:val="28"/>
          <w:lang w:val="vi-VN"/>
        </w:rPr>
        <w:br w:type="page"/>
      </w:r>
    </w:p>
    <w:p w14:paraId="773D3E0D" w14:textId="77777777" w:rsidR="00EE0C64" w:rsidRDefault="003D6B4E">
      <w:pPr>
        <w:pStyle w:val="Heading1"/>
        <w:spacing w:before="0" w:after="0" w:line="360" w:lineRule="auto"/>
        <w:jc w:val="center"/>
        <w:rPr>
          <w:rStyle w:val="fontstyle01"/>
          <w:rFonts w:ascii="Times New Roman" w:hAnsi="Times New Roman" w:cs="Times New Roman"/>
          <w:b/>
          <w:bCs/>
          <w:color w:val="000000" w:themeColor="text1"/>
          <w:sz w:val="28"/>
          <w:szCs w:val="28"/>
          <w:lang w:val="vi-VN"/>
        </w:rPr>
      </w:pPr>
      <w:bookmarkStart w:id="310" w:name="_Toc205937021"/>
      <w:bookmarkStart w:id="311" w:name="_Toc211497405"/>
      <w:r>
        <w:rPr>
          <w:rStyle w:val="fontstyle01"/>
          <w:rFonts w:ascii="Times New Roman" w:hAnsi="Times New Roman" w:cs="Times New Roman"/>
          <w:b/>
          <w:bCs/>
          <w:color w:val="000000" w:themeColor="text1"/>
          <w:sz w:val="28"/>
          <w:szCs w:val="28"/>
          <w:lang w:val="vi-VN"/>
        </w:rPr>
        <w:lastRenderedPageBreak/>
        <w:t xml:space="preserve">CHƯƠNG </w:t>
      </w:r>
      <w:bookmarkStart w:id="312" w:name="_Toc72932719"/>
      <w:bookmarkStart w:id="313" w:name="_Toc72932820"/>
      <w:bookmarkEnd w:id="307"/>
      <w:bookmarkEnd w:id="308"/>
      <w:r>
        <w:rPr>
          <w:rStyle w:val="fontstyle01"/>
          <w:rFonts w:ascii="Times New Roman" w:hAnsi="Times New Roman" w:cs="Times New Roman"/>
          <w:b/>
          <w:bCs/>
          <w:color w:val="000000" w:themeColor="text1"/>
          <w:sz w:val="28"/>
          <w:szCs w:val="28"/>
          <w:lang w:val="vi-VN"/>
        </w:rPr>
        <w:t>4. BÀN LUẬN</w:t>
      </w:r>
      <w:bookmarkEnd w:id="309"/>
      <w:bookmarkEnd w:id="310"/>
      <w:bookmarkEnd w:id="311"/>
      <w:bookmarkEnd w:id="312"/>
      <w:bookmarkEnd w:id="313"/>
    </w:p>
    <w:p w14:paraId="03826DB1" w14:textId="77777777" w:rsidR="00EE0C64" w:rsidRDefault="00EE0C64">
      <w:pPr>
        <w:rPr>
          <w:color w:val="000000" w:themeColor="text1"/>
          <w:lang w:val="vi-VN"/>
        </w:rPr>
      </w:pPr>
    </w:p>
    <w:p w14:paraId="3DB6C13E" w14:textId="4F8383F7" w:rsidR="00EE0C64" w:rsidRDefault="003D6B4E">
      <w:pPr>
        <w:pStyle w:val="Heading2"/>
        <w:spacing w:before="0" w:after="0" w:line="360" w:lineRule="auto"/>
        <w:jc w:val="both"/>
        <w:rPr>
          <w:rFonts w:ascii="Times New Roman" w:hAnsi="Times New Roman" w:cs="Times New Roman"/>
          <w:b/>
          <w:bCs/>
          <w:color w:val="000000" w:themeColor="text1"/>
          <w:sz w:val="28"/>
          <w:szCs w:val="28"/>
          <w:lang w:val="vi-VN"/>
        </w:rPr>
      </w:pPr>
      <w:bookmarkStart w:id="314" w:name="_Toc211497406"/>
      <w:bookmarkStart w:id="315" w:name="_Toc205937022"/>
      <w:r>
        <w:rPr>
          <w:rFonts w:ascii="Times New Roman" w:hAnsi="Times New Roman" w:cs="Times New Roman"/>
          <w:b/>
          <w:bCs/>
          <w:color w:val="000000" w:themeColor="text1"/>
          <w:sz w:val="28"/>
          <w:szCs w:val="28"/>
          <w:lang w:val="vi-VN"/>
        </w:rPr>
        <w:t xml:space="preserve">4.1. Độc tính cấp và bán trường diễn của cao chiết hạt cà phê xanh </w:t>
      </w:r>
      <w:r>
        <w:rPr>
          <w:rFonts w:ascii="Times New Roman" w:hAnsi="Times New Roman" w:cs="Times New Roman"/>
          <w:b/>
          <w:bCs/>
          <w:i/>
          <w:iCs/>
          <w:color w:val="000000" w:themeColor="text1"/>
          <w:sz w:val="28"/>
          <w:szCs w:val="28"/>
          <w:lang w:val="vi-VN"/>
        </w:rPr>
        <w:t xml:space="preserve">Coffea </w:t>
      </w:r>
      <w:r w:rsidR="00111787">
        <w:rPr>
          <w:rFonts w:ascii="Times New Roman" w:hAnsi="Times New Roman" w:cs="Times New Roman"/>
          <w:b/>
          <w:bCs/>
          <w:i/>
          <w:iCs/>
          <w:color w:val="000000" w:themeColor="text1"/>
          <w:sz w:val="28"/>
          <w:szCs w:val="28"/>
          <w:lang w:val="vi-VN"/>
        </w:rPr>
        <w:t>c</w:t>
      </w:r>
      <w:r>
        <w:rPr>
          <w:rFonts w:ascii="Times New Roman" w:hAnsi="Times New Roman" w:cs="Times New Roman"/>
          <w:b/>
          <w:bCs/>
          <w:i/>
          <w:iCs/>
          <w:color w:val="000000" w:themeColor="text1"/>
          <w:sz w:val="28"/>
          <w:szCs w:val="28"/>
          <w:lang w:val="vi-VN"/>
        </w:rPr>
        <w:t>anephora</w:t>
      </w:r>
      <w:r>
        <w:rPr>
          <w:rFonts w:ascii="Times New Roman" w:hAnsi="Times New Roman" w:cs="Times New Roman"/>
          <w:b/>
          <w:bCs/>
          <w:color w:val="000000" w:themeColor="text1"/>
          <w:sz w:val="28"/>
          <w:szCs w:val="28"/>
          <w:lang w:val="vi-VN"/>
        </w:rPr>
        <w:t xml:space="preserve"> Việt Nam</w:t>
      </w:r>
      <w:bookmarkEnd w:id="314"/>
      <w:r>
        <w:rPr>
          <w:rFonts w:ascii="Times New Roman" w:hAnsi="Times New Roman" w:cs="Times New Roman"/>
          <w:b/>
          <w:bCs/>
          <w:color w:val="000000" w:themeColor="text1"/>
          <w:sz w:val="28"/>
          <w:szCs w:val="28"/>
          <w:lang w:val="vi-VN"/>
        </w:rPr>
        <w:t xml:space="preserve"> </w:t>
      </w:r>
      <w:bookmarkEnd w:id="315"/>
    </w:p>
    <w:p w14:paraId="27204C3B"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Cùng với sự phát triển của xã hội là sự gia tăng các bệnh lý liên quan đến chế độ ăn uống, lối sống. Bên cạnh việc điều trị bằng thuốc thì việc bổ sung các sản phẩm có lợi cho sức khoẻ đang là xu hướng được ưa chuộng hiện nay, đặc biệt là các sản phẩm có nguồn gốc thiên nhiên do quan niệm rằng các sản phẩm này ít tác dụng phụ, ít gây độc hơn. Cà phê là sản phẩm được sử dụng làm đồ uống từ hàng trăm năm nay, vì vậy các sản phẩm từ cà phê được cho là không gây độc. Tuy nhiên, để khẳng định điều này, chúng ta cần có các nghiên cứu về độ an toàn của sản phẩm. Đánh giá độc tính cấp và bán trường diễn trên thực nghiệm là bước đầu trong đánh giá độ an toàn. Chính vì vậy, trong nghiên cứu này, ngoài việc đánh giá tác dụng, chúng tôi còn tiến hành xác định độc tính cấp và độc tính bán trường diễn của VGCE.  </w:t>
      </w:r>
    </w:p>
    <w:p w14:paraId="1D192BB5" w14:textId="77777777" w:rsidR="00EE0C64" w:rsidRDefault="003D6B4E">
      <w:pPr>
        <w:pStyle w:val="Heading3"/>
        <w:spacing w:before="0" w:after="0" w:line="360" w:lineRule="auto"/>
        <w:jc w:val="both"/>
        <w:rPr>
          <w:rFonts w:ascii="Times New Roman" w:hAnsi="Times New Roman" w:cs="Times New Roman"/>
          <w:b/>
          <w:bCs/>
          <w:i/>
          <w:iCs/>
          <w:color w:val="000000" w:themeColor="text1"/>
          <w:lang w:val="vi-VN"/>
        </w:rPr>
      </w:pPr>
      <w:bookmarkStart w:id="316" w:name="_Toc205937023"/>
      <w:bookmarkStart w:id="317" w:name="_Toc211497407"/>
      <w:r>
        <w:rPr>
          <w:rFonts w:ascii="Times New Roman" w:hAnsi="Times New Roman" w:cs="Times New Roman"/>
          <w:b/>
          <w:bCs/>
          <w:i/>
          <w:iCs/>
          <w:color w:val="000000" w:themeColor="text1"/>
          <w:lang w:val="vi-VN"/>
        </w:rPr>
        <w:t>4.1.1. Độc tính cấp của</w:t>
      </w:r>
      <w:bookmarkEnd w:id="316"/>
      <w:r>
        <w:rPr>
          <w:rFonts w:ascii="Times New Roman" w:hAnsi="Times New Roman" w:cs="Times New Roman"/>
          <w:b/>
          <w:bCs/>
          <w:i/>
          <w:iCs/>
          <w:color w:val="000000" w:themeColor="text1"/>
          <w:lang w:val="vi-VN"/>
        </w:rPr>
        <w:t xml:space="preserve"> cao chiết hạt cà phê xanh Coffea canephora Việt Nam</w:t>
      </w:r>
      <w:bookmarkEnd w:id="317"/>
    </w:p>
    <w:p w14:paraId="69AE820A" w14:textId="1AD29F4F" w:rsidR="00EE0C64" w:rsidRDefault="003D6B4E">
      <w:pPr>
        <w:spacing w:after="0" w:line="360" w:lineRule="auto"/>
        <w:ind w:firstLine="720"/>
        <w:jc w:val="both"/>
        <w:rPr>
          <w:rFonts w:ascii="Times New Roman" w:hAnsi="Times New Roman" w:cs="Times New Roman"/>
          <w:color w:val="000000" w:themeColor="text1"/>
          <w:sz w:val="28"/>
          <w:szCs w:val="28"/>
          <w:vertAlign w:val="superscript"/>
          <w:lang w:val="vi-VN"/>
        </w:rPr>
      </w:pPr>
      <w:r>
        <w:rPr>
          <w:rFonts w:ascii="Times New Roman" w:hAnsi="Times New Roman" w:cs="Times New Roman"/>
          <w:color w:val="000000" w:themeColor="text1"/>
          <w:sz w:val="28"/>
          <w:szCs w:val="28"/>
          <w:lang w:val="vi-VN"/>
        </w:rPr>
        <w:t xml:space="preserve">Mục tiêu của thử độc tính cấp là cung cấp thông tin cho việc xếp loại mức độ độc của thuốc, dự đoán triệu chứng và dự kiến biện pháp điều trị ngộ độc cấp; thiết lập mức liều cho những thử nghiệm độc tính và tác dụng cũng như phạm vi an toàn của thuốc nghiên cứu tiếp theo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&lt;EndNote&gt;&lt;Cite&gt;&lt;Author&gt;Bộ Y tế&lt;/Author&gt;&lt;Year&gt;2015&lt;/Year&gt;&lt;RecNum&gt;452&lt;/RecNum&gt;&lt;DisplayText&gt;[102]&lt;/DisplayText&gt;&lt;record&gt;&lt;rec-number&gt;452&lt;/rec-number&gt;&lt;foreign-keys&gt;&lt;key app="EN" db-id="5paeds0acafvt1ef5frxdxamwxpzft9azzz2" timestamp="1750065584"&gt;452&lt;/key&gt;&lt;/foreign-keys&gt;&lt;ref-type name="Book"&gt;6&lt;/ref-type&gt;&lt;contributors&gt;&lt;authors&gt;&lt;author&gt;Bộ Y tế,&lt;/author&gt;&lt;/authors&gt;&lt;/contributors&gt;&lt;titles&gt;&lt;title&gt;Hướng dẫn thử nghiệm tiền lâm sàng và lâm sàng thuốc đông y, thuốc từ dược liệu&lt;/title&gt;&lt;/titles&gt;&lt;dates&gt;&lt;year&gt;2015&lt;/year&gt;&lt;/dates&gt;&lt;urls&gt;&lt;/urls&gt;&lt;language&gt;Vietnamese&lt;/language&gt;&lt;/record&gt;&lt;/Cite&gt;&lt;/EndNote&gt;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[102]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66BF97D1" w14:textId="6D790B68" w:rsidR="00EE0C64" w:rsidRDefault="003D6B4E">
      <w:pPr>
        <w:spacing w:after="0" w:line="360" w:lineRule="auto"/>
        <w:ind w:firstLine="720"/>
        <w:jc w:val="both"/>
        <w:rPr>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pacing w:val="2"/>
          <w:sz w:val="28"/>
          <w:szCs w:val="28"/>
          <w:lang w:val="vi-VN"/>
        </w:rPr>
        <w:t xml:space="preserve">Cao chiết hạt cà phê xanh được cho là có độ an toàn cao, nên để hạn chế tối đa động vật thí nghiệm, chúng tôi lựa chọn mô hình liều cố định (TG420) theo khuyến cáo của Bộ y tế (2015) và OECD (2001) đối với mẫu thử dự kiến có độc tính thấp hoặc không độc </w:t>
      </w:r>
      <w:r>
        <w:rPr>
          <w:rFonts w:ascii="Times New Roman" w:hAnsi="Times New Roman" w:cs="Times New Roman"/>
          <w:color w:val="000000" w:themeColor="text1"/>
          <w:spacing w:val="2"/>
          <w:sz w:val="28"/>
          <w:szCs w:val="28"/>
          <w:lang w:val="vi-VN"/>
        </w:rPr>
        <w:fldChar w:fldCharType="begin"/>
      </w:r>
      <w:r w:rsidR="00854EC0">
        <w:rPr>
          <w:rFonts w:ascii="Times New Roman" w:hAnsi="Times New Roman" w:cs="Times New Roman"/>
          <w:color w:val="000000" w:themeColor="text1"/>
          <w:spacing w:val="2"/>
          <w:sz w:val="28"/>
          <w:szCs w:val="28"/>
          <w:lang w:val="vi-VN"/>
        </w:rPr>
        <w:instrText xml:space="preserve"> ADDIN EN.CITE &lt;EndNote&gt;&lt;Cite&gt;&lt;Author&gt;Bộ Y tế&lt;/Author&gt;&lt;Year&gt;2015&lt;/Year&gt;&lt;RecNum&gt;452&lt;/RecNum&gt;&lt;DisplayText&gt;[102]&lt;/DisplayText&gt;&lt;record&gt;&lt;rec-number&gt;452&lt;/rec-number&gt;&lt;foreign-keys&gt;&lt;key app="EN" db-id="5paeds0acafvt1ef5frxdxamwxpzft9azzz2" timestamp="1750065584"&gt;452&lt;/key&gt;&lt;/foreign-keys&gt;&lt;ref-type name="Book"&gt;6&lt;/ref-type&gt;&lt;contributors&gt;&lt;authors&gt;&lt;author&gt;Bộ Y tế,&lt;/author&gt;&lt;/authors&gt;&lt;/contributors&gt;&lt;titles&gt;&lt;title&gt;Hướng dẫn thử nghiệm tiền lâm sàng và lâm sàng thuốc đông y, thuốc từ dược liệu&lt;/title&gt;&lt;/titles&gt;&lt;dates&gt;&lt;year&gt;2015&lt;/year&gt;&lt;/dates&gt;&lt;urls&gt;&lt;/urls&gt;&lt;language&gt;Vietnamese&lt;/language&gt;&lt;/record&gt;&lt;/Cite&gt;&lt;/EndNote&gt;</w:instrText>
      </w:r>
      <w:r>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[102]</w:t>
      </w:r>
      <w:r>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t xml:space="preserve">, </w:t>
      </w:r>
      <w:r>
        <w:rPr>
          <w:rFonts w:ascii="Times New Roman" w:hAnsi="Times New Roman" w:cs="Times New Roman"/>
          <w:color w:val="000000" w:themeColor="text1"/>
          <w:spacing w:val="2"/>
          <w:sz w:val="28"/>
          <w:szCs w:val="28"/>
          <w:lang w:val="vi-VN"/>
        </w:rPr>
        <w:fldChar w:fldCharType="begin"/>
      </w:r>
      <w:r w:rsidR="00854EC0">
        <w:rPr>
          <w:rFonts w:ascii="Times New Roman" w:hAnsi="Times New Roman" w:cs="Times New Roman"/>
          <w:color w:val="000000" w:themeColor="text1"/>
          <w:spacing w:val="2"/>
          <w:sz w:val="28"/>
          <w:szCs w:val="28"/>
          <w:lang w:val="vi-VN"/>
        </w:rPr>
        <w:instrText xml:space="preserve"> ADDIN EN.CITE &lt;EndNote&gt;&lt;Cite&gt;&lt;Author&gt;OECD&lt;/Author&gt;&lt;Year&gt;2002&lt;/Year&gt;&lt;RecNum&gt;515&lt;/RecNum&gt;&lt;DisplayText&gt;[104]&lt;/DisplayText&gt;&lt;record&gt;&lt;rec-number&gt;515&lt;/rec-number&gt;&lt;foreign-keys&gt;&lt;key app="EN" db-id="5paeds0acafvt1ef5frxdxamwxpzft9azzz2" timestamp="1750065584"&gt;515&lt;/key&gt;&lt;/foreign-keys&gt;&lt;ref-type name="Journal Article"&gt;17&lt;/ref-type&gt;&lt;contributors&gt;&lt;authors&gt;&lt;author&gt;OECD,&lt;/author&gt;&lt;/authors&gt;&lt;/contributors&gt;&lt;titles&gt;&lt;title&gt;Test No. 420: Acute Oral Toxicity - Fixed Dose Procedure&lt;/title&gt;&lt;/titles&gt;&lt;keywords&gt;&lt;keyword&gt;Chemical safety and biosafety&lt;/keyword&gt;&lt;keyword&gt;Environment&lt;/keyword&gt;&lt;keyword&gt;Environment Directorate&lt;/keyword&gt;&lt;keyword&gt;OECD Guidelines for the Testing of Chemicals&lt;/keyword&gt;&lt;keyword&gt;Report&lt;/keyword&gt;&lt;keyword&gt;Section 4&lt;/keyword&gt;&lt;keyword&gt;Testing of chemicals&lt;/keyword&gt;&lt;keyword&gt;health and safety&lt;/keyword&gt;&lt;/keywords&gt;&lt;dates&gt;&lt;year&gt;2002&lt;/year&gt;&lt;pub-dates&gt;&lt;date&gt;2002/2//&lt;/date&gt;&lt;/pub-dates&gt;&lt;/dates&gt;&lt;publisher&gt;OECD&lt;/publisher&gt;&lt;isbn&gt;9789264070943&lt;/isbn&gt;&lt;urls&gt;&lt;related-urls&gt;&lt;url&gt;https://www.oecd.org/en/publications/test-no-420-acute-oral-toxicity-fixed-dose-procedure_9789264070943-en.html&lt;/url&gt;&lt;/related-urls&gt;&lt;/urls&gt;&lt;electronic-resource-num&gt;10.1787/9789264070943-EN&lt;/electronic-resource-num&gt;&lt;/record&gt;&lt;/Cite&gt;&lt;/EndNote&gt;</w:instrText>
      </w:r>
      <w:r>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[104]</w:t>
      </w:r>
      <w:r>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t xml:space="preserve">. </w:t>
      </w:r>
    </w:p>
    <w:p w14:paraId="5F301320" w14:textId="32D402D8" w:rsidR="00EE0C64" w:rsidRPr="003F752C" w:rsidRDefault="003D6B4E" w:rsidP="003F752C">
      <w:pPr>
        <w:spacing w:after="0" w:line="360" w:lineRule="auto"/>
        <w:ind w:firstLine="720"/>
        <w:jc w:val="both"/>
        <w:rPr>
          <w:rFonts w:ascii="Times New Roman" w:hAnsi="Times New Roman" w:cs="Times New Roman"/>
          <w:color w:val="000000" w:themeColor="text1"/>
          <w:spacing w:val="-2"/>
          <w:sz w:val="28"/>
          <w:szCs w:val="28"/>
          <w:lang w:val="vi-VN"/>
        </w:rPr>
      </w:pPr>
      <w:r w:rsidRPr="003F752C">
        <w:rPr>
          <w:rFonts w:ascii="Times New Roman" w:hAnsi="Times New Roman" w:cs="Times New Roman"/>
          <w:color w:val="000000" w:themeColor="text1"/>
          <w:spacing w:val="-2"/>
          <w:sz w:val="28"/>
          <w:szCs w:val="28"/>
          <w:lang w:val="vi-VN"/>
        </w:rPr>
        <w:t>Trong nghiên cứu của Venkatakrishna K. và cs. (2021), kết quả nghiên cứu độc tính cấp của chế phẩm cao chiết hạt cà phê xanh CGA-7</w:t>
      </w:r>
      <w:r w:rsidRPr="003F752C">
        <w:rPr>
          <w:rFonts w:ascii="Times New Roman" w:hAnsi="Times New Roman" w:cs="Times New Roman"/>
          <w:color w:val="000000" w:themeColor="text1"/>
          <w:spacing w:val="-2"/>
          <w:sz w:val="28"/>
          <w:szCs w:val="28"/>
          <w:vertAlign w:val="superscript"/>
          <w:lang w:val="vi-VN"/>
        </w:rPr>
        <w:t>TM</w:t>
      </w:r>
      <w:r w:rsidRPr="003F752C">
        <w:rPr>
          <w:rFonts w:ascii="Times New Roman" w:hAnsi="Times New Roman" w:cs="Times New Roman"/>
          <w:color w:val="000000" w:themeColor="text1"/>
          <w:spacing w:val="-2"/>
          <w:sz w:val="28"/>
          <w:szCs w:val="28"/>
          <w:lang w:val="vi-VN"/>
        </w:rPr>
        <w:t xml:space="preserve"> cho thấy không có trường hợp tử vong hay dị tật ở động vật uống CGA-7</w:t>
      </w:r>
      <w:r w:rsidRPr="003F752C">
        <w:rPr>
          <w:rFonts w:ascii="Times New Roman" w:hAnsi="Times New Roman" w:cs="Times New Roman"/>
          <w:color w:val="000000" w:themeColor="text1"/>
          <w:spacing w:val="-2"/>
          <w:sz w:val="28"/>
          <w:szCs w:val="28"/>
          <w:vertAlign w:val="superscript"/>
          <w:lang w:val="vi-VN"/>
        </w:rPr>
        <w:t xml:space="preserve"> TM</w:t>
      </w:r>
      <w:r w:rsidRPr="003F752C">
        <w:rPr>
          <w:rFonts w:ascii="Times New Roman" w:hAnsi="Times New Roman" w:cs="Times New Roman"/>
          <w:color w:val="000000" w:themeColor="text1"/>
          <w:spacing w:val="-2"/>
          <w:sz w:val="28"/>
          <w:szCs w:val="28"/>
          <w:lang w:val="vi-VN"/>
        </w:rPr>
        <w:t xml:space="preserve">, không có tổn thương nghiêm trọng hay dấu hiệu lâm sàng nào liên quan đến việc sử dụng </w:t>
      </w:r>
      <w:r w:rsidRPr="003F752C">
        <w:rPr>
          <w:rFonts w:ascii="Times New Roman" w:hAnsi="Times New Roman" w:cs="Times New Roman"/>
          <w:color w:val="000000" w:themeColor="text1"/>
          <w:spacing w:val="-2"/>
          <w:sz w:val="28"/>
          <w:szCs w:val="28"/>
          <w:lang w:val="vi-VN"/>
        </w:rPr>
        <w:lastRenderedPageBreak/>
        <w:t>chiết xuất, và kết luận rằng CGA-7 thuộc "Loại 5 hoặc không phân loại" theo Hệ thống Hài hòa Toàn cầu (GHS), giá trị LD</w:t>
      </w:r>
      <w:r w:rsidRPr="003F752C">
        <w:rPr>
          <w:rFonts w:ascii="Times New Roman" w:hAnsi="Times New Roman" w:cs="Times New Roman"/>
          <w:color w:val="000000" w:themeColor="text1"/>
          <w:spacing w:val="-2"/>
          <w:sz w:val="28"/>
          <w:szCs w:val="28"/>
          <w:vertAlign w:val="subscript"/>
          <w:lang w:val="vi-VN"/>
        </w:rPr>
        <w:t>50</w:t>
      </w:r>
      <w:r w:rsidRPr="003F752C">
        <w:rPr>
          <w:rFonts w:ascii="Times New Roman" w:hAnsi="Times New Roman" w:cs="Times New Roman"/>
          <w:color w:val="000000" w:themeColor="text1"/>
          <w:spacing w:val="-2"/>
          <w:sz w:val="28"/>
          <w:szCs w:val="28"/>
          <w:lang w:val="vi-VN"/>
        </w:rPr>
        <w:t xml:space="preserve"> ngưỡng lớn hơn 2000 mg/kg </w:t>
      </w:r>
      <w:r w:rsidRPr="003F752C">
        <w:rPr>
          <w:rFonts w:ascii="Times New Roman" w:hAnsi="Times New Roman" w:cs="Times New Roman"/>
          <w:color w:val="000000" w:themeColor="text1"/>
          <w:spacing w:val="-2"/>
          <w:sz w:val="28"/>
          <w:szCs w:val="28"/>
          <w:lang w:val="vi-VN"/>
        </w:rPr>
        <w:fldChar w:fldCharType="begin"/>
      </w:r>
      <w:r w:rsidR="00854EC0">
        <w:rPr>
          <w:rFonts w:ascii="Times New Roman" w:hAnsi="Times New Roman" w:cs="Times New Roman"/>
          <w:color w:val="000000" w:themeColor="text1"/>
          <w:spacing w:val="-2"/>
          <w:sz w:val="28"/>
          <w:szCs w:val="28"/>
          <w:lang w:val="vi-VN"/>
        </w:rPr>
        <w:instrText xml:space="preserve"> ADDIN EN.CITE &lt;EndNote&gt;&lt;Cite&gt;&lt;Author&gt;Venkatakrishna K.&lt;/Author&gt;&lt;Year&gt;2021&lt;/Year&gt;&lt;RecNum&gt;337&lt;/RecNum&gt;&lt;DisplayText&gt;[116]&lt;/DisplayText&gt;&lt;record&gt;&lt;rec-number&gt;337&lt;/rec-number&gt;&lt;foreign-keys&gt;&lt;key app="EN" db-id="5paeds0acafvt1ef5frxdxamwxpzft9azzz2" timestamp="1750065584"&gt;337&lt;/key&gt;&lt;/foreign-keys&gt;&lt;ref-type name="Journal Article"&gt;17&lt;/ref-type&gt;&lt;contributors&gt;&lt;authors&gt;&lt;author&gt;Venkatakrishna K.,&lt;/author&gt;&lt;author&gt;Sudeep K.,&lt;/author&gt;&lt;author&gt;Shyamprasad K.,&lt;/author&gt;&lt;/authors&gt;&lt;/contributors&gt;&lt;titles&gt;&lt;title&gt;Acute and sub-chronic toxicity evaluation of a standardized green coffee bean extract (CGA-7™) in Wistar albino rats&lt;/title&gt;&lt;secondary-title&gt;SAGE Open Medicine&lt;/secondary-title&gt;&lt;/titles&gt;&lt;periodical&gt;&lt;full-title&gt;SAGE Open Medicine&lt;/full-title&gt;&lt;/periodical&gt;&lt;pages&gt;1-12&lt;/pages&gt;&lt;volume&gt;9&lt;/volume&gt;&lt;keywords&gt;&lt;keyword&gt;Coffee beans&lt;/keyword&gt;&lt;keyword&gt;chlorogenic acids&lt;/keyword&gt;&lt;keyword&gt;physiology&lt;/keyword&gt;&lt;keyword&gt;rats&lt;/keyword&gt;&lt;keyword&gt;safety&lt;/keyword&gt;&lt;/keywords&gt;&lt;dates&gt;&lt;year&gt;2021&lt;/year&gt;&lt;/dates&gt;&lt;publisher&gt;SAGE Publications Ltd&lt;/publisher&gt;&lt;urls&gt;&lt;/urls&gt;&lt;electronic-resource-num&gt;10.1177/2050312120984885&lt;/electronic-resource-num&gt;&lt;/record&gt;&lt;/Cite&gt;&lt;/EndNote&gt;</w:instrText>
      </w:r>
      <w:r w:rsidRPr="003F752C">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[116]</w:t>
      </w:r>
      <w:r w:rsidRPr="003F752C">
        <w:rPr>
          <w:rFonts w:ascii="Times New Roman" w:hAnsi="Times New Roman" w:cs="Times New Roman"/>
          <w:color w:val="000000" w:themeColor="text1"/>
          <w:spacing w:val="-2"/>
          <w:sz w:val="28"/>
          <w:szCs w:val="28"/>
          <w:lang w:val="vi-VN"/>
        </w:rPr>
        <w:fldChar w:fldCharType="end"/>
      </w:r>
      <w:r w:rsidRPr="003F752C">
        <w:rPr>
          <w:rFonts w:ascii="Times New Roman" w:hAnsi="Times New Roman" w:cs="Times New Roman"/>
          <w:color w:val="000000" w:themeColor="text1"/>
          <w:spacing w:val="-2"/>
          <w:sz w:val="28"/>
          <w:szCs w:val="28"/>
          <w:lang w:val="vi-VN"/>
        </w:rPr>
        <w:t>.</w:t>
      </w:r>
    </w:p>
    <w:p w14:paraId="2CE60946" w14:textId="5655B2A0" w:rsidR="00897366" w:rsidRPr="00951900" w:rsidRDefault="003D6B4E" w:rsidP="00951900">
      <w:pPr>
        <w:spacing w:after="0" w:line="360" w:lineRule="auto"/>
        <w:ind w:firstLine="720"/>
        <w:jc w:val="both"/>
        <w:rPr>
          <w:rFonts w:ascii="Times New Roman" w:hAnsi="Times New Roman" w:cs="Times New Roman"/>
          <w:color w:val="000000" w:themeColor="text1"/>
          <w:spacing w:val="2"/>
          <w:sz w:val="28"/>
          <w:szCs w:val="28"/>
          <w:lang w:val="vi-VN"/>
        </w:rPr>
      </w:pPr>
      <w:r w:rsidRPr="003F752C">
        <w:rPr>
          <w:rFonts w:ascii="Times New Roman" w:hAnsi="Times New Roman" w:cs="Times New Roman"/>
          <w:color w:val="000000" w:themeColor="text1"/>
          <w:spacing w:val="2"/>
          <w:sz w:val="28"/>
          <w:szCs w:val="28"/>
          <w:lang w:val="vi-VN"/>
        </w:rPr>
        <w:t>Nghiên cứu của chúng tôi cũng cho kết quả tương tự. Chế phẩm VGCE được chiết xuất từ hạt cà phê xanh Việt Nam được dùng cho chuột đến liều 2000 mg/kg - liều VGCE tối đa cho chuột uống được qua kim đầu tù - cũng không ghi nhận trường hợp nào chuột tử vong. Các chuột nghiên cứu đều ăn uống, vận động bình thường, phân và nước tiểu bình thường và không quan sát thấy bất kỳ dấu hiệu ngộ độc nào. Vì vậy</w:t>
      </w:r>
      <w:r w:rsidRPr="003F752C">
        <w:rPr>
          <w:rFonts w:ascii="Times New Roman" w:hAnsi="Times New Roman" w:cs="Times New Roman"/>
          <w:color w:val="000000" w:themeColor="text1"/>
          <w:spacing w:val="2"/>
          <w:sz w:val="28"/>
          <w:szCs w:val="28"/>
        </w:rPr>
        <w:t>,</w:t>
      </w:r>
      <w:r w:rsidRPr="003F752C">
        <w:rPr>
          <w:rFonts w:ascii="Times New Roman" w:hAnsi="Times New Roman" w:cs="Times New Roman"/>
          <w:color w:val="000000" w:themeColor="text1"/>
          <w:spacing w:val="2"/>
          <w:sz w:val="28"/>
          <w:szCs w:val="28"/>
          <w:lang w:val="vi-VN"/>
        </w:rPr>
        <w:t xml:space="preserve"> chưa xác định được giá trị LD</w:t>
      </w:r>
      <w:r w:rsidRPr="003F752C">
        <w:rPr>
          <w:rFonts w:ascii="Times New Roman" w:hAnsi="Times New Roman" w:cs="Times New Roman"/>
          <w:color w:val="000000" w:themeColor="text1"/>
          <w:spacing w:val="2"/>
          <w:sz w:val="28"/>
          <w:szCs w:val="28"/>
          <w:vertAlign w:val="subscript"/>
          <w:lang w:val="vi-VN"/>
        </w:rPr>
        <w:t>50</w:t>
      </w:r>
      <w:r w:rsidRPr="003F752C">
        <w:rPr>
          <w:rFonts w:ascii="Times New Roman" w:hAnsi="Times New Roman" w:cs="Times New Roman"/>
          <w:color w:val="000000" w:themeColor="text1"/>
          <w:spacing w:val="2"/>
          <w:sz w:val="28"/>
          <w:szCs w:val="28"/>
          <w:lang w:val="vi-VN"/>
        </w:rPr>
        <w:t xml:space="preserve">. Kết thúc 14 ngày theo dõi, chuột được mổ để quan sát hình ảnh đại thể các tạng: tim, phổi, gan, thận, lách và các tạng khác không quan sát thấy hình ảnh bất thường nào. VGCE được xếp vào nhóm 5/không phân loại theo bảng phân loại GHS </w:t>
      </w:r>
      <w:r w:rsidRPr="003F752C">
        <w:rPr>
          <w:rFonts w:ascii="Times New Roman" w:hAnsi="Times New Roman" w:cs="Times New Roman"/>
          <w:color w:val="000000" w:themeColor="text1"/>
          <w:spacing w:val="2"/>
          <w:sz w:val="28"/>
          <w:szCs w:val="28"/>
          <w:lang w:val="vi-VN"/>
        </w:rPr>
        <w:fldChar w:fldCharType="begin"/>
      </w:r>
      <w:r w:rsidR="00854EC0">
        <w:rPr>
          <w:rFonts w:ascii="Times New Roman" w:hAnsi="Times New Roman" w:cs="Times New Roman"/>
          <w:color w:val="000000" w:themeColor="text1"/>
          <w:spacing w:val="2"/>
          <w:sz w:val="28"/>
          <w:szCs w:val="28"/>
          <w:lang w:val="vi-VN"/>
        </w:rPr>
        <w:instrText xml:space="preserve"> ADDIN EN.CITE &lt;EndNote&gt;&lt;Cite&gt;&lt;Author&gt;United&lt;/Author&gt;&lt;Year&gt;2023&lt;/Year&gt;&lt;RecNum&gt;426&lt;/RecNum&gt;&lt;DisplayText&gt;[117]&lt;/DisplayText&gt;&lt;record&gt;&lt;rec-number&gt;426&lt;/rec-number&gt;&lt;foreign-keys&gt;&lt;key app="EN" db-id="5paeds0acafvt1ef5frxdxamwxpzft9azzz2" timestamp="1750065584"&gt;426&lt;/key&gt;&lt;/foreign-keys&gt;&lt;ref-type name="Generic"&gt;13&lt;/ref-type&gt;&lt;contributors&gt;&lt;authors&gt;&lt;author&gt;United, Nations&lt;/author&gt;&lt;/authors&gt;&lt;/contributors&gt;&lt;titles&gt;&lt;title&gt;Globally Harmonized System of Classification and Labelling of Chemicals (GHS Rev. 10, 2023) | UNECE&lt;/title&gt;&lt;/titles&gt;&lt;dates&gt;&lt;year&gt;2023&lt;/year&gt;&lt;/dates&gt;&lt;urls&gt;&lt;related-urls&gt;&lt;url&gt;https://unece.org/transport/dangerous-goods/ghs-rev10-2023&lt;/url&gt;&lt;/related-urls&gt;&lt;/urls&gt;&lt;/record&gt;&lt;/Cite&gt;&lt;/EndNote&gt;</w:instrText>
      </w:r>
      <w:r w:rsidRPr="003F752C">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[117]</w:t>
      </w:r>
      <w:r w:rsidRPr="003F752C">
        <w:rPr>
          <w:rFonts w:ascii="Times New Roman" w:hAnsi="Times New Roman" w:cs="Times New Roman"/>
          <w:color w:val="000000" w:themeColor="text1"/>
          <w:spacing w:val="2"/>
          <w:sz w:val="28"/>
          <w:szCs w:val="28"/>
          <w:lang w:val="vi-VN"/>
        </w:rPr>
        <w:fldChar w:fldCharType="end"/>
      </w:r>
      <w:r w:rsidRPr="003F752C">
        <w:rPr>
          <w:rFonts w:ascii="Times New Roman" w:hAnsi="Times New Roman" w:cs="Times New Roman"/>
          <w:color w:val="000000" w:themeColor="text1"/>
          <w:spacing w:val="2"/>
          <w:sz w:val="28"/>
          <w:szCs w:val="28"/>
          <w:lang w:val="vi-VN"/>
        </w:rPr>
        <w:t>.</w:t>
      </w:r>
      <w:bookmarkStart w:id="318" w:name="_Toc205937024"/>
      <w:bookmarkStart w:id="319" w:name="_Toc211497408"/>
    </w:p>
    <w:p w14:paraId="7B26D0B8" w14:textId="2391D6B1" w:rsidR="00EE0C64" w:rsidRPr="00E53883" w:rsidRDefault="003D6B4E" w:rsidP="003F752C">
      <w:pPr>
        <w:pStyle w:val="Heading3"/>
        <w:spacing w:before="0" w:after="0" w:line="360" w:lineRule="auto"/>
        <w:jc w:val="both"/>
        <w:rPr>
          <w:rFonts w:ascii="Times New Roman" w:hAnsi="Times New Roman" w:cs="Times New Roman"/>
          <w:b/>
          <w:bCs/>
          <w:i/>
          <w:iCs/>
          <w:color w:val="000000" w:themeColor="text1"/>
          <w:spacing w:val="-4"/>
          <w:lang w:val="vi-VN"/>
        </w:rPr>
      </w:pPr>
      <w:r w:rsidRPr="00E53883">
        <w:rPr>
          <w:rFonts w:ascii="Times New Roman" w:hAnsi="Times New Roman" w:cs="Times New Roman"/>
          <w:b/>
          <w:bCs/>
          <w:i/>
          <w:iCs/>
          <w:color w:val="000000" w:themeColor="text1"/>
          <w:spacing w:val="-4"/>
          <w:lang w:val="vi-VN"/>
        </w:rPr>
        <w:t xml:space="preserve">4.1.2. Độc tính bán trường diễn của </w:t>
      </w:r>
      <w:bookmarkEnd w:id="318"/>
      <w:r w:rsidRPr="00E53883">
        <w:rPr>
          <w:rFonts w:ascii="Times New Roman" w:hAnsi="Times New Roman" w:cs="Times New Roman"/>
          <w:b/>
          <w:bCs/>
          <w:i/>
          <w:iCs/>
          <w:color w:val="000000" w:themeColor="text1"/>
          <w:spacing w:val="-4"/>
          <w:lang w:val="vi-VN"/>
        </w:rPr>
        <w:t>cao chiết hạt cà phê xanh Coffea canephora Việt Nam</w:t>
      </w:r>
      <w:bookmarkEnd w:id="319"/>
    </w:p>
    <w:p w14:paraId="1B222EE3" w14:textId="360011AD" w:rsidR="00EE0C64" w:rsidRDefault="003D6B4E" w:rsidP="003F752C">
      <w:pPr>
        <w:spacing w:after="0" w:line="360" w:lineRule="auto"/>
        <w:ind w:firstLine="720"/>
        <w:jc w:val="both"/>
        <w:rPr>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pacing w:val="2"/>
          <w:sz w:val="28"/>
          <w:szCs w:val="28"/>
          <w:lang w:val="vi-VN"/>
        </w:rPr>
        <w:t xml:space="preserve">Để có cơ sở ứng dụng cao chiết hạt cà phê xanh có tác dụng điều trị rối loạn lipid máu và một số rối loạn thần kinh trên người, chúng tôi bước đầu đã đánh giá độc tính và tính an toàn của loại dược liệu này. Mục tiêu của nghiên cứu độc tính bán trường diễn là cung cấp các thông tin về: (1) mức liều không hoặc có gây thay đổi đáng kể tới chức năng, cơ quan hoặc một số biểu hiện sống có thể quan sát được trên động vật thí nghiệm; (2) những độc tính có thể quan sát được trên động vật và khả năng hồi phục nếu có </w:t>
      </w:r>
      <w:r>
        <w:rPr>
          <w:rFonts w:ascii="Times New Roman" w:hAnsi="Times New Roman" w:cs="Times New Roman"/>
          <w:color w:val="000000" w:themeColor="text1"/>
          <w:spacing w:val="2"/>
          <w:sz w:val="28"/>
          <w:szCs w:val="28"/>
          <w:lang w:val="vi-VN"/>
        </w:rPr>
        <w:fldChar w:fldCharType="begin"/>
      </w:r>
      <w:r w:rsidR="00854EC0">
        <w:rPr>
          <w:rFonts w:ascii="Times New Roman" w:hAnsi="Times New Roman" w:cs="Times New Roman"/>
          <w:color w:val="000000" w:themeColor="text1"/>
          <w:spacing w:val="2"/>
          <w:sz w:val="28"/>
          <w:szCs w:val="28"/>
          <w:lang w:val="vi-VN"/>
        </w:rPr>
        <w:instrText xml:space="preserve"> ADDIN EN.CITE &lt;EndNote&gt;&lt;Cite&gt;&lt;Author&gt;Bộ Y tế&lt;/Author&gt;&lt;Year&gt;2015&lt;/Year&gt;&lt;RecNum&gt;452&lt;/RecNum&gt;&lt;DisplayText&gt;[102]&lt;/DisplayText&gt;&lt;record&gt;&lt;rec-number&gt;452&lt;/rec-number&gt;&lt;foreign-keys&gt;&lt;key app="EN" db-id="5paeds0acafvt1ef5frxdxamwxpzft9azzz2" timestamp="1750065584"&gt;452&lt;/key&gt;&lt;/foreign-keys&gt;&lt;ref-type name="Book"&gt;6&lt;/ref-type&gt;&lt;contributors&gt;&lt;authors&gt;&lt;author&gt;Bộ Y tế,&lt;/author&gt;&lt;/authors&gt;&lt;/contributors&gt;&lt;titles&gt;&lt;title&gt;Hướng dẫn thử nghiệm tiền lâm sàng và lâm sàng thuốc đông y, thuốc từ dược liệu&lt;/title&gt;&lt;/titles&gt;&lt;dates&gt;&lt;year&gt;2015&lt;/year&gt;&lt;/dates&gt;&lt;urls&gt;&lt;/urls&gt;&lt;language&gt;Vietnamese&lt;/language&gt;&lt;/record&gt;&lt;/Cite&gt;&lt;/EndNote&gt;</w:instrText>
      </w:r>
      <w:r>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[102]</w:t>
      </w:r>
      <w:r>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t xml:space="preserve">. Độc tính bán trường diễn của VGCE được đánh giá theo hướng dẫn của Bộ y tế và có tham khảo nghiên cứu của các tác giả trên thế giới </w:t>
      </w:r>
      <w:r>
        <w:rPr>
          <w:rFonts w:ascii="Times New Roman" w:hAnsi="Times New Roman" w:cs="Times New Roman"/>
          <w:color w:val="000000" w:themeColor="text1"/>
          <w:spacing w:val="2"/>
          <w:sz w:val="28"/>
          <w:szCs w:val="28"/>
          <w:lang w:val="vi-VN"/>
        </w:rPr>
        <w:fldChar w:fldCharType="begin"/>
      </w:r>
      <w:r w:rsidR="00854EC0">
        <w:rPr>
          <w:rFonts w:ascii="Times New Roman" w:hAnsi="Times New Roman" w:cs="Times New Roman"/>
          <w:color w:val="000000" w:themeColor="text1"/>
          <w:spacing w:val="2"/>
          <w:sz w:val="28"/>
          <w:szCs w:val="28"/>
          <w:lang w:val="vi-VN"/>
        </w:rPr>
        <w:instrText xml:space="preserve"> ADDIN EN.CITE &lt;EndNote&gt;&lt;Cite&gt;&lt;Author&gt;Bộ Y tế&lt;/Author&gt;&lt;Year&gt;2015&lt;/Year&gt;&lt;RecNum&gt;452&lt;/RecNum&gt;&lt;DisplayText&gt;[102]&lt;/DisplayText&gt;&lt;record&gt;&lt;rec-number&gt;452&lt;/rec-number&gt;&lt;foreign-keys&gt;&lt;key app="EN" db-id="5paeds0acafvt1ef5frxdxamwxpzft9azzz2" timestamp="1750065584"&gt;452&lt;/key&gt;&lt;/foreign-keys&gt;&lt;ref-type name="Book"&gt;6&lt;/ref-type&gt;&lt;contributors&gt;&lt;authors&gt;&lt;author&gt;Bộ Y tế,&lt;/author&gt;&lt;/authors&gt;&lt;/contributors&gt;&lt;titles&gt;&lt;title&gt;Hướng dẫn thử nghiệm tiền lâm sàng và lâm sàng thuốc đông y, thuốc từ dược liệu&lt;/title&gt;&lt;/titles&gt;&lt;dates&gt;&lt;year&gt;2015&lt;/year&gt;&lt;/dates&gt;&lt;urls&gt;&lt;/urls&gt;&lt;language&gt;Vietnamese&lt;/language&gt;&lt;/record&gt;&lt;/Cite&gt;&lt;/EndNote&gt;</w:instrText>
      </w:r>
      <w:r>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[102]</w:t>
      </w:r>
      <w:r>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t xml:space="preserve">, </w:t>
      </w:r>
      <w:r>
        <w:rPr>
          <w:rFonts w:ascii="Times New Roman" w:hAnsi="Times New Roman" w:cs="Times New Roman"/>
          <w:color w:val="000000" w:themeColor="text1"/>
          <w:spacing w:val="2"/>
          <w:sz w:val="28"/>
          <w:szCs w:val="28"/>
          <w:lang w:val="vi-VN"/>
        </w:rPr>
        <w:fldChar w:fldCharType="begin">
          <w:fldData xml:space="preserve">PEVuZE5vdGU+PENpdGU+PEF1dGhvcj5PbGl2ZWlyYTwvQXV0aG9yPjxZZWFyPjIwMjA8L1llYXI+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</w:fldData>
        </w:fldChar>
      </w:r>
      <w:r w:rsidR="00854EC0">
        <w:rPr>
          <w:rFonts w:ascii="Times New Roman" w:hAnsi="Times New Roman" w:cs="Times New Roman"/>
          <w:color w:val="000000" w:themeColor="text1"/>
          <w:spacing w:val="2"/>
          <w:sz w:val="28"/>
          <w:szCs w:val="28"/>
          <w:lang w:val="vi-VN"/>
        </w:rPr>
        <w:instrText xml:space="preserve"> ADDIN EN.CITE </w:instrText>
      </w:r>
      <w:r w:rsidR="00854EC0">
        <w:rPr>
          <w:rFonts w:ascii="Times New Roman" w:hAnsi="Times New Roman" w:cs="Times New Roman"/>
          <w:color w:val="000000" w:themeColor="text1"/>
          <w:spacing w:val="2"/>
          <w:sz w:val="28"/>
          <w:szCs w:val="28"/>
          <w:lang w:val="vi-VN"/>
        </w:rPr>
        <w:fldChar w:fldCharType="begin">
          <w:fldData xml:space="preserve">PEVuZE5vdGU+PENpdGU+PEF1dGhvcj5PbGl2ZWlyYTwvQXV0aG9yPjxZZWFyPjIwMjA8L1llYXI+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</w:fldData>
        </w:fldChar>
      </w:r>
      <w:r w:rsidR="00854EC0">
        <w:rPr>
          <w:rFonts w:ascii="Times New Roman" w:hAnsi="Times New Roman" w:cs="Times New Roman"/>
          <w:color w:val="000000" w:themeColor="text1"/>
          <w:spacing w:val="2"/>
          <w:sz w:val="28"/>
          <w:szCs w:val="28"/>
          <w:lang w:val="vi-VN"/>
        </w:rPr>
        <w:instrText xml:space="preserve"> ADDIN EN.CITE.DATA </w:instrText>
      </w:r>
      <w:r w:rsidR="00854EC0">
        <w:rPr>
          <w:rFonts w:ascii="Times New Roman" w:hAnsi="Times New Roman" w:cs="Times New Roman"/>
          <w:color w:val="000000" w:themeColor="text1"/>
          <w:spacing w:val="2"/>
          <w:sz w:val="28"/>
          <w:szCs w:val="28"/>
          <w:lang w:val="vi-VN"/>
        </w:rPr>
      </w:r>
      <w:r w:rsidR="00854EC0">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r>
      <w:r>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[118]</w:t>
      </w:r>
      <w:r>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t>.</w:t>
      </w:r>
    </w:p>
    <w:p w14:paraId="096D80AD" w14:textId="0C88A52F" w:rsidR="00EE0C64" w:rsidRDefault="003D6B4E" w:rsidP="00D54563">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Nghiên cứu độc bán trường diễn được tiến hành sau khi có thông tin về độc tính cấp. VGCE cho chuột uống đến liều 2000 mg/kg không thể hiện độc tính cấp, vì vậy, theo hướng dẫn của Bộ Y tế  có thể thử độc tính bán trường diễn trên 1 loài động vật gặm nhấm. Trong nghiên cứu của chúng tôi lựa chọn chuột cống trắng </w:t>
      </w:r>
      <w:r>
        <w:rPr>
          <w:rFonts w:ascii="Times New Roman" w:hAnsi="Times New Roman" w:cs="Times New Roman"/>
          <w:i/>
          <w:iCs/>
          <w:color w:val="000000" w:themeColor="text1"/>
          <w:sz w:val="28"/>
          <w:szCs w:val="28"/>
          <w:lang w:val="vi-VN"/>
        </w:rPr>
        <w:t xml:space="preserve">Wistar </w:t>
      </w:r>
      <w:r>
        <w:rPr>
          <w:rFonts w:ascii="Times New Roman" w:hAnsi="Times New Roman" w:cs="Times New Roman"/>
          <w:color w:val="000000" w:themeColor="text1"/>
          <w:sz w:val="28"/>
          <w:szCs w:val="28"/>
          <w:lang w:val="vi-VN"/>
        </w:rPr>
        <w:t xml:space="preserve">do các chỉ số nghiên cứu của chúng tương đối ổn định. </w:t>
      </w:r>
      <w:r>
        <w:rPr>
          <w:rFonts w:ascii="Times New Roman" w:hAnsi="Times New Roman" w:cs="Times New Roman"/>
          <w:color w:val="000000" w:themeColor="text1"/>
          <w:sz w:val="28"/>
          <w:szCs w:val="28"/>
          <w:lang w:val="vi-VN"/>
        </w:rPr>
        <w:lastRenderedPageBreak/>
        <w:t xml:space="preserve">Hai mức liều thử nghiệm </w:t>
      </w:r>
      <w:r w:rsidR="00CD32F6">
        <w:rPr>
          <w:rFonts w:ascii="Times New Roman" w:hAnsi="Times New Roman" w:cs="Times New Roman"/>
          <w:color w:val="000000" w:themeColor="text1"/>
          <w:sz w:val="28"/>
          <w:szCs w:val="28"/>
          <w:lang w:val="vi-VN"/>
        </w:rPr>
        <w:t xml:space="preserve">được lựa chọn </w:t>
      </w:r>
      <w:r>
        <w:rPr>
          <w:rFonts w:ascii="Times New Roman" w:hAnsi="Times New Roman" w:cs="Times New Roman"/>
          <w:color w:val="000000" w:themeColor="text1"/>
          <w:sz w:val="28"/>
          <w:szCs w:val="28"/>
          <w:lang w:val="vi-VN"/>
        </w:rPr>
        <w:t>là 300 và 1500 mg/kg</w:t>
      </w:r>
      <w:r w:rsidR="00A67DC6">
        <w:rPr>
          <w:rFonts w:ascii="Times New Roman" w:hAnsi="Times New Roman" w:cs="Times New Roman"/>
          <w:color w:val="000000" w:themeColor="text1"/>
          <w:sz w:val="28"/>
          <w:szCs w:val="28"/>
          <w:lang w:val="vi-VN"/>
        </w:rPr>
        <w:t>/ngày</w:t>
      </w:r>
      <w:r>
        <w:rPr>
          <w:rFonts w:ascii="Times New Roman" w:hAnsi="Times New Roman" w:cs="Times New Roman"/>
          <w:color w:val="000000" w:themeColor="text1"/>
          <w:sz w:val="28"/>
          <w:szCs w:val="28"/>
          <w:lang w:val="vi-VN"/>
        </w:rPr>
        <w:t xml:space="preserve">. Bên cạnh đó, lô chứng trong cùng điều kiện nuôi dưỡng được uống NaCl 9‰ 10 mL/kg/ngày. Thông tin về độc bán trường diễn sẽ làm cơ sở cho nghiên cứu lâm sàng giai đoạn 1, vì vậy theo hướng dẫn của Bộ y tế, thời gian nghiên cứu có thể ngắn, từ 14 – 28 ngày, ở nghiên cứu này là 28 ngày </w:t>
      </w:r>
      <w:r>
        <w:rPr>
          <w:rFonts w:ascii="Times New Roman" w:hAnsi="Times New Roman" w:cs="Times New Roman"/>
          <w:color w:val="000000" w:themeColor="text1"/>
          <w:spacing w:val="2"/>
          <w:sz w:val="28"/>
          <w:szCs w:val="28"/>
          <w:lang w:val="vi-VN"/>
        </w:rPr>
        <w:fldChar w:fldCharType="begin"/>
      </w:r>
      <w:r w:rsidR="00854EC0">
        <w:rPr>
          <w:rFonts w:ascii="Times New Roman" w:hAnsi="Times New Roman" w:cs="Times New Roman"/>
          <w:color w:val="000000" w:themeColor="text1"/>
          <w:spacing w:val="2"/>
          <w:sz w:val="28"/>
          <w:szCs w:val="28"/>
          <w:lang w:val="vi-VN"/>
        </w:rPr>
        <w:instrText xml:space="preserve"> ADDIN EN.CITE &lt;EndNote&gt;&lt;Cite&gt;&lt;Author&gt;Bộ Y tế&lt;/Author&gt;&lt;Year&gt;2015&lt;/Year&gt;&lt;RecNum&gt;452&lt;/RecNum&gt;&lt;DisplayText&gt;[102]&lt;/DisplayText&gt;&lt;record&gt;&lt;rec-number&gt;452&lt;/rec-number&gt;&lt;foreign-keys&gt;&lt;key app="EN" db-id="5paeds0acafvt1ef5frxdxamwxpzft9azzz2" timestamp="1750065584"&gt;452&lt;/key&gt;&lt;/foreign-keys&gt;&lt;ref-type name="Book"&gt;6&lt;/ref-type&gt;&lt;contributors&gt;&lt;authors&gt;&lt;author&gt;Bộ Y tế,&lt;/author&gt;&lt;/authors&gt;&lt;/contributors&gt;&lt;titles&gt;&lt;title&gt;Hướng dẫn thử nghiệm tiền lâm sàng và lâm sàng thuốc đông y, thuốc từ dược liệu&lt;/title&gt;&lt;/titles&gt;&lt;dates&gt;&lt;year&gt;2015&lt;/year&gt;&lt;/dates&gt;&lt;urls&gt;&lt;/urls&gt;&lt;language&gt;Vietnamese&lt;/language&gt;&lt;/record&gt;&lt;/Cite&gt;&lt;/EndNote&gt;</w:instrText>
      </w:r>
      <w:r>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[102]</w:t>
      </w:r>
      <w:r>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z w:val="28"/>
          <w:szCs w:val="28"/>
          <w:lang w:val="vi-VN"/>
        </w:rPr>
        <w:t xml:space="preserve">. Nghiên cứu của </w:t>
      </w:r>
      <w:r>
        <w:rPr>
          <w:rFonts w:ascii="Times New Roman" w:hAnsi="Times New Roman" w:cs="Times New Roman"/>
          <w:color w:val="000000"/>
          <w:kern w:val="0"/>
          <w:sz w:val="28"/>
          <w:szCs w:val="28"/>
        </w:rPr>
        <w:t>Oliveira, N. A.</w:t>
      </w:r>
      <w:r>
        <w:rPr>
          <w:rFonts w:ascii="Times New Roman" w:hAnsi="Times New Roman" w:cs="Times New Roman"/>
          <w:color w:val="000000"/>
          <w:kern w:val="0"/>
          <w:sz w:val="28"/>
          <w:szCs w:val="28"/>
          <w:lang w:val="vi-VN"/>
        </w:rPr>
        <w:t xml:space="preserve"> và cs (2020) cũng lựa chọn thời gian theo dõi là 28 ngày </w:t>
      </w:r>
      <w:r>
        <w:rPr>
          <w:rFonts w:ascii="Times New Roman" w:hAnsi="Times New Roman" w:cs="Times New Roman"/>
          <w:color w:val="000000" w:themeColor="text1"/>
          <w:spacing w:val="2"/>
          <w:sz w:val="28"/>
          <w:szCs w:val="28"/>
          <w:lang w:val="vi-VN"/>
        </w:rPr>
        <w:fldChar w:fldCharType="begin">
          <w:fldData xml:space="preserve">PEVuZE5vdGU+PENpdGU+PEF1dGhvcj5PbGl2ZWlyYTwvQXV0aG9yPjxZZWFyPjIwMjA8L1llYXI+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</w:fldData>
        </w:fldChar>
      </w:r>
      <w:r w:rsidR="00854EC0">
        <w:rPr>
          <w:rFonts w:ascii="Times New Roman" w:hAnsi="Times New Roman" w:cs="Times New Roman"/>
          <w:color w:val="000000" w:themeColor="text1"/>
          <w:spacing w:val="2"/>
          <w:sz w:val="28"/>
          <w:szCs w:val="28"/>
          <w:lang w:val="vi-VN"/>
        </w:rPr>
        <w:instrText xml:space="preserve"> ADDIN EN.CITE </w:instrText>
      </w:r>
      <w:r w:rsidR="00854EC0">
        <w:rPr>
          <w:rFonts w:ascii="Times New Roman" w:hAnsi="Times New Roman" w:cs="Times New Roman"/>
          <w:color w:val="000000" w:themeColor="text1"/>
          <w:spacing w:val="2"/>
          <w:sz w:val="28"/>
          <w:szCs w:val="28"/>
          <w:lang w:val="vi-VN"/>
        </w:rPr>
        <w:fldChar w:fldCharType="begin">
          <w:fldData xml:space="preserve">PEVuZE5vdGU+PENpdGU+PEF1dGhvcj5PbGl2ZWlyYTwvQXV0aG9yPjxZZWFyPjIwMjA8L1llYXI+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</w:fldData>
        </w:fldChar>
      </w:r>
      <w:r w:rsidR="00854EC0">
        <w:rPr>
          <w:rFonts w:ascii="Times New Roman" w:hAnsi="Times New Roman" w:cs="Times New Roman"/>
          <w:color w:val="000000" w:themeColor="text1"/>
          <w:spacing w:val="2"/>
          <w:sz w:val="28"/>
          <w:szCs w:val="28"/>
          <w:lang w:val="vi-VN"/>
        </w:rPr>
        <w:instrText xml:space="preserve"> ADDIN EN.CITE.DATA </w:instrText>
      </w:r>
      <w:r w:rsidR="00854EC0">
        <w:rPr>
          <w:rFonts w:ascii="Times New Roman" w:hAnsi="Times New Roman" w:cs="Times New Roman"/>
          <w:color w:val="000000" w:themeColor="text1"/>
          <w:spacing w:val="2"/>
          <w:sz w:val="28"/>
          <w:szCs w:val="28"/>
          <w:lang w:val="vi-VN"/>
        </w:rPr>
      </w:r>
      <w:r w:rsidR="00854EC0">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r>
      <w:r>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[118]</w:t>
      </w:r>
      <w:r>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kern w:val="0"/>
          <w:sz w:val="28"/>
          <w:szCs w:val="28"/>
          <w:lang w:val="vi-VN"/>
        </w:rPr>
        <w:t>.</w:t>
      </w:r>
      <w:r>
        <w:rPr>
          <w:rFonts w:ascii="Helvetica Neue" w:hAnsi="Helvetica Neue" w:cs="Helvetica Neue"/>
          <w:color w:val="000000"/>
          <w:kern w:val="0"/>
          <w:sz w:val="28"/>
          <w:szCs w:val="28"/>
          <w:lang w:val="vi-VN"/>
        </w:rPr>
        <w:t xml:space="preserve"> </w:t>
      </w:r>
      <w:r>
        <w:rPr>
          <w:rFonts w:ascii="Times New Roman" w:hAnsi="Times New Roman" w:cs="Times New Roman"/>
          <w:color w:val="000000" w:themeColor="text1"/>
          <w:sz w:val="28"/>
          <w:szCs w:val="28"/>
          <w:lang w:val="vi-VN"/>
        </w:rPr>
        <w:t>Chỉ tiêu nghiên cứu bao gồm: tình trạng chung, cân nặng, các chỉ số huyết học, các chỉ số sinh hoá đánh giá chức năng gan, thận và đặc điểm giải phẫu bệnh các tạng gan, thận.</w:t>
      </w:r>
    </w:p>
    <w:p w14:paraId="48EE27E4" w14:textId="77777777" w:rsidR="00EE0C64" w:rsidRDefault="003D6B4E" w:rsidP="00D54563">
      <w:pPr>
        <w:spacing w:after="0" w:line="348" w:lineRule="auto"/>
        <w:ind w:firstLine="720"/>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 Ảnh hưởng của VGCE đến tình trạng chung và thể trạng của chuột</w:t>
      </w:r>
    </w:p>
    <w:p w14:paraId="737D34C2" w14:textId="2B4CA949" w:rsidR="00EE0C64" w:rsidRDefault="003D6B4E" w:rsidP="00D54563">
      <w:pPr>
        <w:spacing w:after="0" w:line="348" w:lineRule="auto"/>
        <w:ind w:firstLine="720"/>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sz w:val="28"/>
          <w:szCs w:val="28"/>
          <w:lang w:val="vi-VN"/>
        </w:rPr>
        <w:t xml:space="preserve">Tác dụng giảm cân của cao chiết hạt cà phê xanh và thành phần CGA trong hạt cà phê xanh đã được các nghiên cứu cận lâm sàng và lâm sàng chứng minh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&lt;EndNote&gt;&lt;Cite&gt;&lt;Author&gt;Ilmiawati&lt;/Author&gt;&lt;Year&gt;2020&lt;/Year&gt;&lt;RecNum&gt;343&lt;/RecNum&gt;&lt;DisplayText&gt;[96]&lt;/DisplayText&gt;&lt;record&gt;&lt;rec-number&gt;343&lt;/rec-number&gt;&lt;foreign-keys&gt;&lt;key app="EN" db-id="5paeds0acafvt1ef5frxdxamwxpzft9azzz2" timestamp="1750065584"&gt;343&lt;/key&gt;&lt;/foreign-keys&gt;&lt;ref-type name="Journal Article"&gt;17&lt;/ref-type&gt;&lt;contributors&gt;&lt;authors&gt;&lt;author&gt;Ilmiawati, C.&lt;/author&gt;&lt;author&gt;Fitri, F.&lt;/author&gt;&lt;author&gt;Rofinda, Z. D.&lt;/author&gt;&lt;author&gt;Reza, M.&lt;/author&gt;&lt;/authors&gt;&lt;/contributors&gt;&lt;titles&gt;&lt;title&gt;Green coffee extract modifies body weight, serum lipids and TNF-α in high-fat diet-induced obese rats&lt;/title&gt;&lt;secondary-title&gt;BMC Research Notes&lt;/secondary-title&gt;&lt;/titles&gt;&lt;periodical&gt;&lt;full-title&gt;BMC Research Notes&lt;/full-title&gt;&lt;/periodical&gt;&lt;pages&gt;208&lt;/pages&gt;&lt;volume&gt;13&lt;/volume&gt;&lt;number&gt;1&lt;/number&gt;&lt;keywords&gt;&lt;keyword&gt;Body weight&lt;/keyword&gt;&lt;keyword&gt;Cholesterol&lt;/keyword&gt;&lt;keyword&gt;Green coffee extract&lt;/keyword&gt;&lt;keyword&gt;Lipid profile&lt;/keyword&gt;&lt;keyword&gt;Obesity&lt;/keyword&gt;&lt;keyword&gt;TNF-α&lt;/keyword&gt;&lt;/keywords&gt;&lt;dates&gt;&lt;year&gt;2020&lt;/year&gt;&lt;pub-dates&gt;&lt;date&gt;2020/4//&lt;/date&gt;&lt;/pub-dates&gt;&lt;/dates&gt;&lt;publisher&gt;BioMed Central Ltd.&lt;/publisher&gt;&lt;urls&gt;&lt;/urls&gt;&lt;electronic-resource-num&gt;10.1186/S13104-020-05052-Y&lt;/electronic-resource-num&gt;&lt;/record&gt;&lt;/Cite&gt;&lt;/EndNote&gt;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&lt;EndNote&gt;&lt;Cite&gt;&lt;Author&gt;Eunice M.&lt;/Author&gt;&lt;Year&gt;2022&lt;/Year&gt;&lt;RecNum&gt;462&lt;/RecNum&gt;&lt;DisplayText&gt;[119]&lt;/DisplayText&gt;&lt;record&gt;&lt;rec-number&gt;462&lt;/rec-number&gt;&lt;foreign-keys&gt;&lt;key app="EN" db-id="5paeds0acafvt1ef5frxdxamwxpzft9azzz2" timestamp="1750065584"&gt;462&lt;/key&gt;&lt;/foreign-keys&gt;&lt;ref-type name="Journal Article"&gt;17&lt;/ref-type&gt;&lt;contributors&gt;&lt;authors&gt;&lt;author&gt;Eunice M.,&lt;/author&gt;&lt;author&gt;Oliver C.,&lt;/author&gt;&lt;author&gt;Deann J. L.,&lt;/author&gt;&lt;author&gt;Jeffrey B. B.,&lt;/author&gt;&lt;/authors&gt;&lt;/contributors&gt;&lt;titles&gt;&lt;title&gt;Dietary Supplements for Weight Management: A Narrative Review of Safety and Metabolic Health Beneﬁts&lt;/title&gt;&lt;secondary-title&gt;Nutrients&lt;/secondary-title&gt;&lt;/titles&gt;&lt;periodical&gt;&lt;full-title&gt;Nutrients&lt;/full-title&gt;&lt;/periodical&gt;&lt;pages&gt;1787&lt;/pages&gt;&lt;volume&gt;14&lt;/volume&gt;&lt;number&gt;9&lt;/number&gt;&lt;keywords&gt;&lt;keyword&gt;BMI&lt;/keyword&gt;&lt;keyword&gt;blood pressure&lt;/keyword&gt;&lt;keyword&gt;body weight&lt;/keyword&gt;&lt;keyword&gt;cardiometabolic&lt;/keyword&gt;&lt;keyword&gt;diabetes&lt;/keyword&gt;&lt;keyword&gt;energy&lt;/keyword&gt;&lt;keyword&gt;liver&lt;/keyword&gt;&lt;/keywords&gt;&lt;dates&gt;&lt;year&gt;2022&lt;/year&gt;&lt;pub-dates&gt;&lt;date&gt;2022/5//&lt;/date&gt;&lt;/pub-dates&gt;&lt;/dates&gt;&lt;publisher&gt;MDPI&lt;/publisher&gt;&lt;urls&gt;&lt;/urls&gt;&lt;electronic-resource-num&gt;10.3390/NU14091787&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[119]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kern w:val="0"/>
          <w:sz w:val="28"/>
          <w:szCs w:val="28"/>
          <w:lang w:val="vi-VN"/>
          <w14:ligatures w14:val="none"/>
        </w:rPr>
        <w:t xml:space="preserve">. Trong nghiên cứu của chúng tôi, </w:t>
      </w:r>
      <w:r w:rsidR="00BB40EA">
        <w:rPr>
          <w:rFonts w:ascii="Times New Roman" w:hAnsi="Times New Roman" w:cs="Times New Roman"/>
          <w:color w:val="000000" w:themeColor="text1"/>
          <w:kern w:val="0"/>
          <w:sz w:val="28"/>
          <w:szCs w:val="28"/>
          <w:lang w:val="vi-VN"/>
          <w14:ligatures w14:val="none"/>
        </w:rPr>
        <w:t xml:space="preserve">chế phẩm </w:t>
      </w:r>
      <w:r>
        <w:rPr>
          <w:rFonts w:ascii="Times New Roman" w:hAnsi="Times New Roman" w:cs="Times New Roman"/>
          <w:color w:val="000000" w:themeColor="text1"/>
          <w:kern w:val="0"/>
          <w:sz w:val="28"/>
          <w:szCs w:val="28"/>
          <w:lang w:val="vi-VN"/>
          <w14:ligatures w14:val="none"/>
        </w:rPr>
        <w:t xml:space="preserve">VGCE cũng thể hiện tác dụng này. Với hai mức liều nghiên cứu là 300 và 1500 mg/kg, chế phẩm VGCE gây giảm cân ở mức liều cao 1500 mg/kg. </w:t>
      </w:r>
    </w:p>
    <w:p w14:paraId="255DFC00" w14:textId="2C1803F4" w:rsidR="00EE0C64" w:rsidRDefault="003D6B4E" w:rsidP="00D54563">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Nghiên cứu của </w:t>
      </w:r>
      <w:r>
        <w:rPr>
          <w:rFonts w:ascii="Times New Roman" w:hAnsi="Times New Roman" w:cs="Times New Roman"/>
          <w:color w:val="000000" w:themeColor="text1"/>
          <w:spacing w:val="2"/>
          <w:sz w:val="28"/>
          <w:szCs w:val="28"/>
          <w:lang w:val="vi-VN"/>
        </w:rPr>
        <w:t xml:space="preserve">Oliveira </w:t>
      </w:r>
      <w:r w:rsidR="000F50CE">
        <w:rPr>
          <w:rFonts w:ascii="Times New Roman" w:hAnsi="Times New Roman" w:cs="Times New Roman"/>
          <w:color w:val="000000" w:themeColor="text1"/>
          <w:spacing w:val="2"/>
          <w:sz w:val="28"/>
          <w:szCs w:val="28"/>
          <w:lang w:val="vi-VN"/>
        </w:rPr>
        <w:t xml:space="preserve">N. </w:t>
      </w:r>
      <w:r>
        <w:rPr>
          <w:rFonts w:ascii="Times New Roman" w:hAnsi="Times New Roman" w:cs="Times New Roman"/>
          <w:color w:val="000000" w:themeColor="text1"/>
          <w:spacing w:val="2"/>
          <w:sz w:val="28"/>
          <w:szCs w:val="28"/>
          <w:lang w:val="vi-VN"/>
        </w:rPr>
        <w:t>và cs. (2020)</w:t>
      </w:r>
      <w:r w:rsidR="002B58E2">
        <w:rPr>
          <w:rFonts w:ascii="Times New Roman" w:hAnsi="Times New Roman" w:cs="Times New Roman"/>
          <w:color w:val="000000" w:themeColor="text1"/>
          <w:spacing w:val="2"/>
          <w:sz w:val="28"/>
          <w:szCs w:val="28"/>
          <w:lang w:val="vi-VN"/>
        </w:rPr>
        <w:t xml:space="preserve"> trên chuột cống trắng </w:t>
      </w:r>
      <w:r w:rsidR="002B58E2" w:rsidRPr="002B58E2">
        <w:rPr>
          <w:rFonts w:ascii="Times New Roman" w:hAnsi="Times New Roman" w:cs="Times New Roman"/>
          <w:i/>
          <w:iCs/>
          <w:color w:val="000000" w:themeColor="text1"/>
          <w:spacing w:val="2"/>
          <w:sz w:val="28"/>
          <w:szCs w:val="28"/>
          <w:lang w:val="vi-VN"/>
        </w:rPr>
        <w:t>Wistar</w:t>
      </w:r>
      <w:r>
        <w:rPr>
          <w:rFonts w:ascii="Times New Roman" w:hAnsi="Times New Roman" w:cs="Times New Roman"/>
          <w:color w:val="000000" w:themeColor="text1"/>
          <w:spacing w:val="2"/>
          <w:sz w:val="28"/>
          <w:szCs w:val="28"/>
          <w:lang w:val="vi-VN"/>
        </w:rPr>
        <w:t xml:space="preserve">, sản phẩm dầu chiết từ hạt cà phê xanh có tác dụng gây giảm cân ở cả 3 mức liều 25, 50 và 75 mg/kg/ngày sau 28 ngày uống mẫu nghiên cứu </w:t>
      </w:r>
      <w:r>
        <w:rPr>
          <w:rFonts w:ascii="Times New Roman" w:hAnsi="Times New Roman" w:cs="Times New Roman"/>
          <w:color w:val="000000" w:themeColor="text1"/>
          <w:spacing w:val="2"/>
          <w:sz w:val="28"/>
          <w:szCs w:val="28"/>
          <w:lang w:val="vi-VN"/>
        </w:rPr>
        <w:fldChar w:fldCharType="begin">
          <w:fldData xml:space="preserve">PEVuZE5vdGU+PENpdGU+PEF1dGhvcj5PbGl2ZWlyYTwvQXV0aG9yPjxZZWFyPjIwMjA8L1llYXI+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</w:fldData>
        </w:fldChar>
      </w:r>
      <w:r w:rsidR="00854EC0">
        <w:rPr>
          <w:rFonts w:ascii="Times New Roman" w:hAnsi="Times New Roman" w:cs="Times New Roman"/>
          <w:color w:val="000000" w:themeColor="text1"/>
          <w:spacing w:val="2"/>
          <w:sz w:val="28"/>
          <w:szCs w:val="28"/>
          <w:lang w:val="vi-VN"/>
        </w:rPr>
        <w:instrText xml:space="preserve"> ADDIN EN.CITE </w:instrText>
      </w:r>
      <w:r w:rsidR="00854EC0">
        <w:rPr>
          <w:rFonts w:ascii="Times New Roman" w:hAnsi="Times New Roman" w:cs="Times New Roman"/>
          <w:color w:val="000000" w:themeColor="text1"/>
          <w:spacing w:val="2"/>
          <w:sz w:val="28"/>
          <w:szCs w:val="28"/>
          <w:lang w:val="vi-VN"/>
        </w:rPr>
        <w:fldChar w:fldCharType="begin">
          <w:fldData xml:space="preserve">PEVuZE5vdGU+PENpdGU+PEF1dGhvcj5PbGl2ZWlyYTwvQXV0aG9yPjxZZWFyPjIwMjA8L1llYXI+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</w:fldData>
        </w:fldChar>
      </w:r>
      <w:r w:rsidR="00854EC0">
        <w:rPr>
          <w:rFonts w:ascii="Times New Roman" w:hAnsi="Times New Roman" w:cs="Times New Roman"/>
          <w:color w:val="000000" w:themeColor="text1"/>
          <w:spacing w:val="2"/>
          <w:sz w:val="28"/>
          <w:szCs w:val="28"/>
          <w:lang w:val="vi-VN"/>
        </w:rPr>
        <w:instrText xml:space="preserve"> ADDIN EN.CITE.DATA </w:instrText>
      </w:r>
      <w:r w:rsidR="00854EC0">
        <w:rPr>
          <w:rFonts w:ascii="Times New Roman" w:hAnsi="Times New Roman" w:cs="Times New Roman"/>
          <w:color w:val="000000" w:themeColor="text1"/>
          <w:spacing w:val="2"/>
          <w:sz w:val="28"/>
          <w:szCs w:val="28"/>
          <w:lang w:val="vi-VN"/>
        </w:rPr>
      </w:r>
      <w:r w:rsidR="00854EC0">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r>
      <w:r>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[118]</w:t>
      </w:r>
      <w:r>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t xml:space="preserve">. Trong khi đó, </w:t>
      </w:r>
      <w:r>
        <w:rPr>
          <w:rFonts w:ascii="Times New Roman" w:hAnsi="Times New Roman" w:cs="Times New Roman"/>
          <w:color w:val="000000" w:themeColor="text1"/>
          <w:sz w:val="28"/>
          <w:szCs w:val="28"/>
          <w:lang w:val="vi-VN"/>
        </w:rPr>
        <w:t xml:space="preserve">nghiên cứu của Venkatakrishna K. và cs. (2021), cao chiết hạt cà phê xanh (CGA-7™) dùng </w:t>
      </w:r>
      <w:r w:rsidR="00554842">
        <w:rPr>
          <w:rFonts w:ascii="Times New Roman" w:hAnsi="Times New Roman" w:cs="Times New Roman"/>
          <w:color w:val="000000" w:themeColor="text1"/>
          <w:sz w:val="28"/>
          <w:szCs w:val="28"/>
          <w:lang w:val="vi-VN"/>
        </w:rPr>
        <w:t xml:space="preserve">cho </w:t>
      </w:r>
      <w:r w:rsidR="00554842">
        <w:rPr>
          <w:rFonts w:ascii="Times New Roman" w:hAnsi="Times New Roman" w:cs="Times New Roman"/>
          <w:color w:val="000000" w:themeColor="text1"/>
          <w:spacing w:val="2"/>
          <w:sz w:val="28"/>
          <w:szCs w:val="28"/>
          <w:lang w:val="vi-VN"/>
        </w:rPr>
        <w:t xml:space="preserve">chuột cống trắng </w:t>
      </w:r>
      <w:r w:rsidR="00554842" w:rsidRPr="002B58E2">
        <w:rPr>
          <w:rFonts w:ascii="Times New Roman" w:hAnsi="Times New Roman" w:cs="Times New Roman"/>
          <w:i/>
          <w:iCs/>
          <w:color w:val="000000" w:themeColor="text1"/>
          <w:spacing w:val="2"/>
          <w:sz w:val="28"/>
          <w:szCs w:val="28"/>
          <w:lang w:val="vi-VN"/>
        </w:rPr>
        <w:t>Wistar</w:t>
      </w:r>
      <w:r w:rsidR="00554842">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t xml:space="preserve">đến liều 1000 mg/kg/ngày trong 90 ngày không làm ảnh hưởng đáng kể đến cân nặng của chuột so với nhóm chứng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&lt;EndNote&gt;&lt;Cite&gt;&lt;Author&gt;Venkatakrishna K.&lt;/Author&gt;&lt;Year&gt;2021&lt;/Year&gt;&lt;RecNum&gt;337&lt;/RecNum&gt;&lt;DisplayText&gt;[116]&lt;/DisplayText&gt;&lt;record&gt;&lt;rec-number&gt;337&lt;/rec-number&gt;&lt;foreign-keys&gt;&lt;key app="EN" db-id="5paeds0acafvt1ef5frxdxamwxpzft9azzz2" timestamp="1750065584"&gt;337&lt;/key&gt;&lt;/foreign-keys&gt;&lt;ref-type name="Journal Article"&gt;17&lt;/ref-type&gt;&lt;contributors&gt;&lt;authors&gt;&lt;author&gt;Venkatakrishna K.,&lt;/author&gt;&lt;author&gt;Sudeep K.,&lt;/author&gt;&lt;author&gt;Shyamprasad K.,&lt;/author&gt;&lt;/authors&gt;&lt;/contributors&gt;&lt;titles&gt;&lt;title&gt;Acute and sub-chronic toxicity evaluation of a standardized green coffee bean extract (CGA-7™) in Wistar albino rats&lt;/title&gt;&lt;secondary-title&gt;SAGE Open Medicine&lt;/secondary-title&gt;&lt;/titles&gt;&lt;periodical&gt;&lt;full-title&gt;SAGE Open Medicine&lt;/full-title&gt;&lt;/periodical&gt;&lt;pages&gt;1-12&lt;/pages&gt;&lt;volume&gt;9&lt;/volume&gt;&lt;keywords&gt;&lt;keyword&gt;Coffee beans&lt;/keyword&gt;&lt;keyword&gt;chlorogenic acids&lt;/keyword&gt;&lt;keyword&gt;physiology&lt;/keyword&gt;&lt;keyword&gt;rats&lt;/keyword&gt;&lt;keyword&gt;safety&lt;/keyword&gt;&lt;/keywords&gt;&lt;dates&gt;&lt;year&gt;2021&lt;/year&gt;&lt;/dates&gt;&lt;publisher&gt;SAGE Publications Ltd&lt;/publisher&gt;&lt;urls&gt;&lt;/urls&gt;&lt;electronic-resource-num&gt;10.1177/2050312120984885&lt;/electronic-resource-num&gt;&lt;/record&gt;&lt;/Cite&gt;&lt;/EndNote&gt;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[116]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Như vậy, tác dụng giảm cân của chiết xuất hạt cà phê xanh tuỳ thuộc vào loại cà phê, phương pháp chiết xuất. </w:t>
      </w:r>
      <w:r w:rsidR="00E43A2F">
        <w:rPr>
          <w:rFonts w:ascii="Times New Roman" w:hAnsi="Times New Roman" w:cs="Times New Roman"/>
          <w:color w:val="000000" w:themeColor="text1"/>
          <w:sz w:val="28"/>
          <w:szCs w:val="28"/>
          <w:lang w:val="vi-VN"/>
        </w:rPr>
        <w:t>Chế phẩm VGCE trong nghiên cứu của chúng tôi</w:t>
      </w:r>
      <w:r>
        <w:rPr>
          <w:rFonts w:ascii="Times New Roman" w:hAnsi="Times New Roman" w:cs="Times New Roman"/>
          <w:color w:val="000000" w:themeColor="text1"/>
          <w:sz w:val="28"/>
          <w:szCs w:val="28"/>
          <w:lang w:val="vi-VN"/>
        </w:rPr>
        <w:t xml:space="preserve"> thể hiện tác dụng giảm cân phụ thuộc vào liều.</w:t>
      </w:r>
    </w:p>
    <w:p w14:paraId="219959DA" w14:textId="3AFCCB1E" w:rsidR="00EE0C64" w:rsidRDefault="003D6B4E" w:rsidP="00D54563">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kern w:val="0"/>
          <w:sz w:val="28"/>
          <w:szCs w:val="28"/>
          <w:lang w:val="vi-VN"/>
          <w14:ligatures w14:val="none"/>
        </w:rPr>
        <w:t xml:space="preserve">Tác dụng giảm cân của cao chiết hạt cà phê xanh đã được chứng minh là có liên quan đến 2 thành phần là CGA và caffein </w:t>
      </w:r>
      <w:r>
        <w:rPr>
          <w:rFonts w:ascii="Times New Roman" w:hAnsi="Times New Roman" w:cs="Times New Roman"/>
          <w:color w:val="000000" w:themeColor="text1"/>
          <w:kern w:val="0"/>
          <w:sz w:val="28"/>
          <w:szCs w:val="28"/>
          <w:lang w:val="vi-VN"/>
          <w14:ligatures w14:val="none"/>
        </w:rPr>
        <w:fldChar w:fldCharType="begin"/>
      </w:r>
      <w:r w:rsidR="00854EC0">
        <w:rPr>
          <w:rFonts w:ascii="Times New Roman" w:hAnsi="Times New Roman" w:cs="Times New Roman"/>
          <w:color w:val="000000" w:themeColor="text1"/>
          <w:kern w:val="0"/>
          <w:sz w:val="28"/>
          <w:szCs w:val="28"/>
          <w:lang w:val="vi-VN"/>
          <w14:ligatures w14:val="none"/>
        </w:rPr>
        <w:instrText xml:space="preserve"> ADDIN EN.CITE &lt;EndNote&gt;&lt;Cite&gt;&lt;Author&gt;Eunice M.&lt;/Author&gt;&lt;Year&gt;2022&lt;/Year&gt;&lt;RecNum&gt;462&lt;/RecNum&gt;&lt;DisplayText&gt;[119]&lt;/DisplayText&gt;&lt;record&gt;&lt;rec-number&gt;462&lt;/rec-number&gt;&lt;foreign-keys&gt;&lt;key app="EN" db-id="5paeds0acafvt1ef5frxdxamwxpzft9azzz2" timestamp="1750065584"&gt;462&lt;/key&gt;&lt;/foreign-keys&gt;&lt;ref-type name="Journal Article"&gt;17&lt;/ref-type&gt;&lt;contributors&gt;&lt;authors&gt;&lt;author&gt;Eunice M.,&lt;/author&gt;&lt;author&gt;Oliver C.,&lt;/author&gt;&lt;author&gt;Deann J. L.,&lt;/author&gt;&lt;author&gt;Jeffrey B. B.,&lt;/author&gt;&lt;/authors&gt;&lt;/contributors&gt;&lt;titles&gt;&lt;title&gt;Dietary Supplements for Weight Management: A Narrative Review of Safety and Metabolic Health Beneﬁts&lt;/title&gt;&lt;secondary-title&gt;Nutrients&lt;/secondary-title&gt;&lt;/titles&gt;&lt;periodical&gt;&lt;full-title&gt;Nutrients&lt;/full-title&gt;&lt;/periodical&gt;&lt;pages&gt;1787&lt;/pages&gt;&lt;volume&gt;14&lt;/volume&gt;&lt;number&gt;9&lt;/number&gt;&lt;keywords&gt;&lt;keyword&gt;BMI&lt;/keyword&gt;&lt;keyword&gt;blood pressure&lt;/keyword&gt;&lt;keyword&gt;body weight&lt;/keyword&gt;&lt;keyword&gt;cardiometabolic&lt;/keyword&gt;&lt;keyword&gt;diabetes&lt;/keyword&gt;&lt;keyword&gt;energy&lt;/keyword&gt;&lt;keyword&gt;liver&lt;/keyword&gt;&lt;/keywords&gt;&lt;dates&gt;&lt;year&gt;2022&lt;/year&gt;&lt;pub-dates&gt;&lt;date&gt;2022/5//&lt;/date&gt;&lt;/pub-dates&gt;&lt;/dates&gt;&lt;publisher&gt;MDPI&lt;/publisher&gt;&lt;urls&gt;&lt;/urls&gt;&lt;electronic-resource-num&gt;10.3390/NU14091787&lt;/electronic-resource-num&gt;&lt;/record&gt;&lt;/Cite&gt;&lt;/EndNote&gt;</w:instrText>
      </w:r>
      <w:r>
        <w:rPr>
          <w:rFonts w:ascii="Times New Roman" w:hAnsi="Times New Roman" w:cs="Times New Roman"/>
          <w:color w:val="000000" w:themeColor="text1"/>
          <w:kern w:val="0"/>
          <w:sz w:val="28"/>
          <w:szCs w:val="28"/>
          <w:lang w:val="vi-VN"/>
          <w14:ligatures w14:val="none"/>
        </w:rPr>
        <w:fldChar w:fldCharType="separate"/>
      </w:r>
      <w:r w:rsidR="00854EC0">
        <w:rPr>
          <w:rFonts w:ascii="Times New Roman" w:hAnsi="Times New Roman" w:cs="Times New Roman"/>
          <w:noProof/>
          <w:color w:val="000000" w:themeColor="text1"/>
          <w:kern w:val="0"/>
          <w:sz w:val="28"/>
          <w:szCs w:val="28"/>
          <w:lang w:val="vi-VN"/>
          <w14:ligatures w14:val="none"/>
        </w:rPr>
        <w:t>[119]</w:t>
      </w:r>
      <w:r>
        <w:rPr>
          <w:rFonts w:ascii="Times New Roman" w:hAnsi="Times New Roman" w:cs="Times New Roman"/>
          <w:color w:val="000000" w:themeColor="text1"/>
          <w:kern w:val="0"/>
          <w:sz w:val="28"/>
          <w:szCs w:val="28"/>
          <w:lang w:val="vi-VN"/>
          <w14:ligatures w14:val="none"/>
        </w:rPr>
        <w:fldChar w:fldCharType="end"/>
      </w:r>
      <w:r>
        <w:rPr>
          <w:rFonts w:ascii="Times New Roman" w:hAnsi="Times New Roman" w:cs="Times New Roman"/>
          <w:color w:val="000000" w:themeColor="text1"/>
          <w:kern w:val="0"/>
          <w:sz w:val="28"/>
          <w:szCs w:val="28"/>
          <w:lang w:val="vi-VN"/>
          <w14:ligatures w14:val="none"/>
        </w:rPr>
        <w:t xml:space="preserve">, </w:t>
      </w:r>
      <w:r>
        <w:rPr>
          <w:rFonts w:ascii="Times New Roman" w:hAnsi="Times New Roman" w:cs="Times New Roman"/>
          <w:color w:val="000000" w:themeColor="text1"/>
          <w:kern w:val="0"/>
          <w:sz w:val="28"/>
          <w:szCs w:val="28"/>
          <w:lang w:val="vi-VN"/>
          <w14:ligatures w14:val="none"/>
        </w:rPr>
        <w:fldChar w:fldCharType="begin"/>
      </w:r>
      <w:r w:rsidR="00854EC0">
        <w:rPr>
          <w:rFonts w:ascii="Times New Roman" w:hAnsi="Times New Roman" w:cs="Times New Roman"/>
          <w:color w:val="000000" w:themeColor="text1"/>
          <w:kern w:val="0"/>
          <w:sz w:val="28"/>
          <w:szCs w:val="28"/>
          <w:lang w:val="vi-VN"/>
          <w14:ligatures w14:val="none"/>
        </w:rPr>
        <w:instrText xml:space="preserve"> ADDIN EN.CITE &lt;EndNote&gt;&lt;Cite&gt;&lt;Author&gt;Sukrit K.&lt;/Author&gt;&lt;Year&gt;2023&lt;/Year&gt;&lt;RecNum&gt;481&lt;/RecNum&gt;&lt;DisplayText&gt;[120]&lt;/DisplayText&gt;&lt;record&gt;&lt;rec-number&gt;481&lt;/rec-number&gt;&lt;foreign-keys&gt;&lt;key app="EN" db-id="5paeds0acafvt1ef5frxdxamwxpzft9azzz2" timestamp="1750065584"&gt;481&lt;/key&gt;&lt;/foreign-keys&gt;&lt;ref-type name="Journal Article"&gt;17&lt;/ref-type&gt;&lt;contributors&gt;&lt;authors&gt;&lt;author&gt; Sukrit K.,&lt;/author&gt;&lt;author&gt;Surasak S.,&lt;/author&gt;&lt;author&gt;Pochamana P.,&lt;/author&gt;&lt;author&gt;Acharaporn D.,&lt;/author&gt;&lt;/authors&gt;&lt;/contributors&gt;&lt;titles&gt;&lt;title&gt;Chlorogenic acid in green bean coffee on body weight: a systematic review and meta-analysis of randomized controlled trials&lt;/title&gt;&lt;secondary-title&gt;Syst Rev&lt;/secondary-title&gt;&lt;/titles&gt;&lt;periodical&gt;&lt;full-title&gt;Syst Rev&lt;/full-title&gt;&lt;/periodical&gt;&lt;pages&gt;163-163&lt;/pages&gt;&lt;volume&gt;12&lt;/volume&gt;&lt;keywords&gt;&lt;keyword&gt;Body weight&lt;/keyword&gt;&lt;keyword&gt;Chlorogenic acid&lt;/keyword&gt;&lt;keyword&gt;Green bean coffee&lt;/keyword&gt;&lt;keyword&gt;Meta-analysis&lt;/keyword&gt;&lt;keyword&gt;Obesity&lt;/keyword&gt;&lt;/keywords&gt;&lt;dates&gt;&lt;year&gt;2023&lt;/year&gt;&lt;/dates&gt;&lt;urls&gt;&lt;related-urls&gt;&lt;url&gt;http://creativecommons.org/licenses/by/4.0/.TheCreativeCommonsPublicDomainDedicationwaiver&lt;/url&gt;&lt;url&gt;http://creativecommons.org/publicdomain/zero/1.0/&lt;/url&gt;&lt;/related-urls&gt;&lt;/urls&gt;&lt;electronic-resource-num&gt;10.1186/s13643-023-02311-4&lt;/electronic-resource-num&gt;&lt;/record&gt;&lt;/Cite&gt;&lt;/EndNote&gt;</w:instrText>
      </w:r>
      <w:r>
        <w:rPr>
          <w:rFonts w:ascii="Times New Roman" w:hAnsi="Times New Roman" w:cs="Times New Roman"/>
          <w:color w:val="000000" w:themeColor="text1"/>
          <w:kern w:val="0"/>
          <w:sz w:val="28"/>
          <w:szCs w:val="28"/>
          <w:lang w:val="vi-VN"/>
          <w14:ligatures w14:val="none"/>
        </w:rPr>
        <w:fldChar w:fldCharType="separate"/>
      </w:r>
      <w:r w:rsidR="00854EC0">
        <w:rPr>
          <w:rFonts w:ascii="Times New Roman" w:hAnsi="Times New Roman" w:cs="Times New Roman"/>
          <w:noProof/>
          <w:color w:val="000000" w:themeColor="text1"/>
          <w:kern w:val="0"/>
          <w:sz w:val="28"/>
          <w:szCs w:val="28"/>
          <w:lang w:val="vi-VN"/>
          <w14:ligatures w14:val="none"/>
        </w:rPr>
        <w:t>[120]</w:t>
      </w:r>
      <w:r>
        <w:rPr>
          <w:rFonts w:ascii="Times New Roman" w:hAnsi="Times New Roman" w:cs="Times New Roman"/>
          <w:color w:val="000000" w:themeColor="text1"/>
          <w:kern w:val="0"/>
          <w:sz w:val="28"/>
          <w:szCs w:val="28"/>
          <w:lang w:val="vi-VN"/>
          <w14:ligatures w14:val="none"/>
        </w:rPr>
        <w:fldChar w:fldCharType="end"/>
      </w:r>
      <w:r>
        <w:rPr>
          <w:rFonts w:ascii="Times New Roman" w:hAnsi="Times New Roman" w:cs="Times New Roman"/>
          <w:color w:val="000000" w:themeColor="text1"/>
          <w:kern w:val="0"/>
          <w:sz w:val="28"/>
          <w:szCs w:val="28"/>
          <w:lang w:val="vi-VN"/>
          <w14:ligatures w14:val="none"/>
        </w:rPr>
        <w:t xml:space="preserve">. </w:t>
      </w:r>
      <w:r>
        <w:rPr>
          <w:rFonts w:ascii="Times New Roman" w:hAnsi="Times New Roman" w:cs="Times New Roman"/>
          <w:color w:val="000000" w:themeColor="text1"/>
          <w:sz w:val="28"/>
          <w:szCs w:val="28"/>
          <w:lang w:val="vi-VN"/>
        </w:rPr>
        <w:t xml:space="preserve">CGA trong cao chiết hạt cà phê xanh có tác dụng làm giảm sự tích tụ mỡ trong cơ thể thông qua việc điều hoà quá trình tạo mỡ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&lt;EndNote&gt;&lt;Cite&gt;&lt;Author&gt;Ilmiawati&lt;/Author&gt;&lt;Year&gt;2020&lt;/Year&gt;&lt;RecNum&gt;343&lt;/RecNum&gt;&lt;DisplayText&gt;[96]&lt;/DisplayText&gt;&lt;record&gt;&lt;rec-number&gt;343&lt;/rec-number&gt;&lt;foreign-keys&gt;&lt;key app="EN" db-id="5paeds0acafvt1ef5frxdxamwxpzft9azzz2" timestamp="1750065584"&gt;343&lt;/key&gt;&lt;/foreign-keys&gt;&lt;ref-type name="Journal Article"&gt;17&lt;/ref-type&gt;&lt;contributors&gt;&lt;authors&gt;&lt;author&gt;Ilmiawati, C.&lt;/author&gt;&lt;author&gt;Fitri, F.&lt;/author&gt;&lt;author&gt;Rofinda, Z. D.&lt;/author&gt;&lt;author&gt;Reza, M.&lt;/author&gt;&lt;/authors&gt;&lt;/contributors&gt;&lt;titles&gt;&lt;title&gt;Green coffee extract modifies body weight, serum lipids and TNF-α in high-fat diet-induced obese rats&lt;/title&gt;&lt;secondary-title&gt;BMC Research Notes&lt;/secondary-title&gt;&lt;/titles&gt;&lt;periodical&gt;&lt;full-title&gt;BMC Research Notes&lt;/full-title&gt;&lt;/periodical&gt;&lt;pages&gt;208&lt;/pages&gt;&lt;volume&gt;13&lt;/volume&gt;&lt;number&gt;1&lt;/number&gt;&lt;keywords&gt;&lt;keyword&gt;Body weight&lt;/keyword&gt;&lt;keyword&gt;Cholesterol&lt;/keyword&gt;&lt;keyword&gt;Green coffee extract&lt;/keyword&gt;&lt;keyword&gt;Lipid profile&lt;/keyword&gt;&lt;keyword&gt;Obesity&lt;/keyword&gt;&lt;keyword&gt;TNF-α&lt;/keyword&gt;&lt;/keywords&gt;&lt;dates&gt;&lt;year&gt;2020&lt;/year&gt;&lt;pub-dates&gt;&lt;date&gt;2020/4//&lt;/date&gt;&lt;/pub-dates&gt;&lt;/dates&gt;&lt;publisher&gt;BioMed Central Ltd.&lt;/publisher&gt;&lt;urls&gt;&lt;/urls&gt;&lt;electronic-resource-num&gt;10.1186/S13104-020-05052-Y&lt;/electronic-resource-num&gt;&lt;/record&gt;&lt;/Cite&gt;&lt;/EndNote&gt;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Caffein trong cao chiết hạt cà phê xanh có tác dụng thúc đẩy sự phân huỷ chất béo trong các mô mỡ bằng cách kích </w:t>
      </w:r>
      <w:r>
        <w:rPr>
          <w:rFonts w:ascii="Times New Roman" w:hAnsi="Times New Roman" w:cs="Times New Roman"/>
          <w:color w:val="000000" w:themeColor="text1"/>
          <w:sz w:val="28"/>
          <w:szCs w:val="28"/>
          <w:lang w:val="vi-VN"/>
        </w:rPr>
        <w:lastRenderedPageBreak/>
        <w:t xml:space="preserve">thích bài tiết catecholamin </w:t>
      </w:r>
      <w:r>
        <w:rPr>
          <w:rFonts w:ascii="Times New Roman" w:hAnsi="Times New Roman" w:cs="Times New Roman"/>
          <w:color w:val="000000" w:themeColor="text1"/>
          <w:sz w:val="28"/>
          <w:szCs w:val="28"/>
          <w:lang w:val="vi-VN"/>
        </w:rPr>
        <w:fldChar w:fldCharType="begin"/>
      </w:r>
      <w:r w:rsidR="009125F4">
        <w:rPr>
          <w:rFonts w:ascii="Times New Roman" w:hAnsi="Times New Roman" w:cs="Times New Roman"/>
          <w:color w:val="000000" w:themeColor="text1"/>
          <w:sz w:val="28"/>
          <w:szCs w:val="28"/>
          <w:lang w:val="vi-VN"/>
        </w:rPr>
        <w:instrText xml:space="preserve"> ADDIN EN.CITE &lt;EndNote&gt;&lt;Cite&gt;&lt;Author&gt;Tran&lt;/Author&gt;&lt;Year&gt;2022&lt;/Year&gt;&lt;RecNum&gt;482&lt;/RecNum&gt;&lt;DisplayText&gt;[19]&lt;/DisplayText&gt;&lt;record&gt;&lt;rec-number&gt;482&lt;/rec-number&gt;&lt;foreign-keys&gt;&lt;key app="EN" db-id="5paeds0acafvt1ef5frxdxamwxpzft9azzz2" timestamp="1750065584"&gt;482&lt;/key&gt;&lt;/foreign-keys&gt;&lt;ref-type name="Journal Article"&gt;17&lt;/ref-type&gt;&lt;contributors&gt;&lt;authors&gt;&lt;author&gt;Tran, Dinh Minh&lt;/author&gt;&lt;/authors&gt;&lt;/contributors&gt;&lt;titles&gt;&lt;title&gt;Rhizosphere microbiome dataset of Robusta coffee (Coffea canephora L.) grown in the Central Highlands, Vietnam, based on 16S rRNA metagenomics analysis&lt;/title&gt;&lt;secondary-title&gt;Data Brief&lt;/secondary-title&gt;&lt;/titles&gt;&lt;periodical&gt;&lt;full-title&gt;Data Brief&lt;/full-title&gt;&lt;/periodical&gt;&lt;pages&gt;108106&lt;/pages&gt;&lt;volume&gt;42&lt;/volume&gt;&lt;number&gt;2022&lt;/number&gt;&lt;keywords&gt;&lt;keyword&gt;16S rRNA metagenomics&lt;/keyword&gt;&lt;keyword&gt;Rhizosphere microbiome data&lt;/keyword&gt;&lt;keyword&gt;Robusta coffee&lt;/keyword&gt;&lt;keyword&gt;The Central Highlands region&lt;/keyword&gt;&lt;/keywords&gt;&lt;dates&gt;&lt;year&gt;2022&lt;/year&gt;&lt;pub-dates&gt;&lt;date&gt;2022/6//&lt;/date&gt;&lt;/pub-dates&gt;&lt;/dates&gt;&lt;publisher&gt;Elsevier&lt;/publisher&gt;&lt;urls&gt;&lt;related-urls&gt;&lt;url&gt;/pmc/articles/PMC9011037/&lt;/url&gt;&lt;url&gt;/pmc/articles/PMC9011037/?report=abstract&lt;/url&gt;&lt;url&gt;https://www.ncbi.nlm.nih.gov/pmc/articles/PMC9011037/&lt;/url&gt;&lt;/related-urls&gt;&lt;/urls&gt;&lt;electronic-resource-num&gt;10.1016/J.DIB.2022.108106&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r w:rsidR="0076215D">
        <w:rPr>
          <w:rFonts w:ascii="Times New Roman" w:hAnsi="Times New Roman" w:cs="Times New Roman"/>
          <w:color w:val="000000" w:themeColor="text1"/>
          <w:sz w:val="28"/>
          <w:szCs w:val="28"/>
          <w:lang w:val="vi-VN"/>
        </w:rPr>
        <w:t xml:space="preserve"> </w:t>
      </w:r>
      <w:r w:rsidR="00FE4616">
        <w:rPr>
          <w:rFonts w:ascii="Times New Roman" w:hAnsi="Times New Roman" w:cs="Times New Roman"/>
          <w:color w:val="000000" w:themeColor="text1"/>
          <w:sz w:val="28"/>
          <w:szCs w:val="28"/>
          <w:lang w:val="vi-VN"/>
        </w:rPr>
        <w:t>Tác dụng giẩm cân của c</w:t>
      </w:r>
      <w:r w:rsidR="002E53B8">
        <w:rPr>
          <w:rFonts w:ascii="Times New Roman" w:hAnsi="Times New Roman" w:cs="Times New Roman"/>
          <w:color w:val="000000" w:themeColor="text1"/>
          <w:sz w:val="28"/>
          <w:szCs w:val="28"/>
          <w:lang w:val="vi-VN"/>
        </w:rPr>
        <w:t xml:space="preserve">hế phẩm VGCE </w:t>
      </w:r>
      <w:r w:rsidR="00FE4616">
        <w:rPr>
          <w:rFonts w:ascii="Times New Roman" w:hAnsi="Times New Roman" w:cs="Times New Roman"/>
          <w:color w:val="000000" w:themeColor="text1"/>
          <w:sz w:val="28"/>
          <w:szCs w:val="28"/>
          <w:lang w:val="vi-VN"/>
        </w:rPr>
        <w:t xml:space="preserve">có thể </w:t>
      </w:r>
      <w:r w:rsidR="002E53B8">
        <w:rPr>
          <w:rFonts w:ascii="Times New Roman" w:hAnsi="Times New Roman" w:cs="Times New Roman"/>
          <w:color w:val="000000" w:themeColor="text1"/>
          <w:sz w:val="28"/>
          <w:szCs w:val="28"/>
          <w:lang w:val="vi-VN"/>
        </w:rPr>
        <w:t>cũng theo c</w:t>
      </w:r>
      <w:r w:rsidR="00FE4616">
        <w:rPr>
          <w:rFonts w:ascii="Times New Roman" w:hAnsi="Times New Roman" w:cs="Times New Roman"/>
          <w:color w:val="000000" w:themeColor="text1"/>
          <w:sz w:val="28"/>
          <w:szCs w:val="28"/>
          <w:lang w:val="vi-VN"/>
        </w:rPr>
        <w:t>ơ chế này.</w:t>
      </w:r>
    </w:p>
    <w:p w14:paraId="1318CF79" w14:textId="77777777" w:rsidR="00EE0C64" w:rsidRDefault="003D6B4E" w:rsidP="00D54563">
      <w:pPr>
        <w:spacing w:after="0" w:line="360" w:lineRule="auto"/>
        <w:ind w:firstLine="72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vi-VN"/>
        </w:rPr>
        <w:t>Quan sát biểu hiện và hành vi của các chuột uống VGCE ở cả 2 mức liều nghiên cứu, các chuột đều ăn uống, vận động bình thường, phân và nước tiểu bình thường và không quan sát thấy bất kỳ sự thay đổi bất thường nào, bước đầu cho thấy VGCE không gây ảnh hưởng</w:t>
      </w:r>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đến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sự</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phát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triển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chung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của</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chuột</w:t>
      </w:r>
      <w:proofErr w:type="spellEnd"/>
      <w:r>
        <w:rPr>
          <w:rFonts w:ascii="Times New Roman" w:hAnsi="Times New Roman" w:cs="Times New Roman"/>
          <w:color w:val="000000" w:themeColor="text1"/>
          <w:sz w:val="28"/>
          <w:szCs w:val="28"/>
        </w:rPr>
        <w:t>.</w:t>
      </w:r>
    </w:p>
    <w:p w14:paraId="39DC0F2D" w14:textId="77777777" w:rsidR="00EE0C64" w:rsidRDefault="003D6B4E" w:rsidP="00D54563">
      <w:pPr>
        <w:spacing w:after="0" w:line="360" w:lineRule="auto"/>
        <w:ind w:firstLine="720"/>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 Ảnh hưởng của VGCE lên các chỉ số huyết học của chuột cống trắng</w:t>
      </w:r>
    </w:p>
    <w:p w14:paraId="4A3F105B" w14:textId="4197DC0F"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Các xét nghiệm huyết học là phần quan trọng trong đánh giá độc tính vì nó giúp dự đoán các tác dụng không mong muốn có thể xảy ra trên cơ thể, cung cấp các thông tin hữu ích về phản ứng viêm, hoại tử và các bệnh nhiễm trùng khác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&lt;EndNote&gt;&lt;Cite&gt;&lt;Author&gt;Jeszka-Skowron&lt;/Author&gt;&lt;Year&gt;2016&lt;/Year&gt;&lt;RecNum&gt;42&lt;/RecNum&gt;&lt;DisplayText&gt;[85]&lt;/DisplayText&gt;&lt;record&gt;&lt;rec-number&gt;42&lt;/rec-number&gt;&lt;foreign-keys&gt;&lt;key app="EN" db-id="5paeds0acafvt1ef5frxdxamwxpzft9azzz2" timestamp="1750065583"&gt;42&lt;/key&gt;&lt;/foreign-keys&gt;&lt;ref-type name="Journal Article"&gt;17&lt;/ref-type&gt;&lt;contributors&gt;&lt;authors&gt;&lt;author&gt;Jeszka-Skowron, M.&lt;/author&gt;&lt;author&gt;Sentkowska, A.&lt;/author&gt;&lt;author&gt;Pyrzyńska, K.&lt;/author&gt;&lt;author&gt;De Peña, M. P.&lt;/author&gt;&lt;/authors&gt;&lt;/contributors&gt;&lt;titles&gt;&lt;title&gt;Chlorogenic acids, caffeine content and antioxidant properties of green coffee extracts: influence of green coffee bean preparation&lt;/title&gt;&lt;secondary-title&gt;European Food Research and Technology&lt;/secondary-title&gt;&lt;/titles&gt;&lt;periodical&gt;&lt;full-title&gt;European Food Research and Technology&lt;/full-title&gt;&lt;/periodical&gt;&lt;pages&gt;1403-1409&lt;/pages&gt;&lt;volume&gt;242&lt;/volume&gt;&lt;keywords&gt;&lt;keyword&gt;Antioxidant activity&lt;/keyword&gt;&lt;keyword&gt;Caffeine&lt;/keyword&gt;&lt;keyword&gt;Chlorogenic acids&lt;/keyword&gt;&lt;keyword&gt;Green coffee&lt;/keyword&gt;&lt;keyword&gt;HPLC–DAD&lt;/keyword&gt;&lt;/keywords&gt;&lt;dates&gt;&lt;year&gt;2016&lt;/year&gt;&lt;/dates&gt;&lt;urls&gt;&lt;/urls&gt;&lt;electronic-resource-num&gt;10.1007/s00217-016-2643-y&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[85]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Số lượng và chất lượng các tế bào máu phản ánh tình trạng của cơ quan tạo máu. Nếu thuốc tác động đến cơ quan tạo máu, sẽ làm thay đổi số lượng và chất lượng các tế bào máu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&lt;EndNote&gt;&lt;Cite&gt;&lt;Author&gt;Đỗ Trung&lt;/Author&gt;&lt;Year&gt;2014&lt;/Year&gt;&lt;RecNum&gt;79&lt;/RecNum&gt;&lt;DisplayText&gt;[121]&lt;/DisplayText&gt;&lt;record&gt;&lt;rec-number&gt;79&lt;/rec-number&gt;&lt;foreign-keys&gt;&lt;key app="EN" db-id="5paeds0acafvt1ef5frxdxamwxpzft9azzz2" timestamp="1750065583"&gt;79&lt;/key&gt;&lt;/foreign-keys&gt;&lt;ref-type name="Book"&gt;6&lt;/ref-type&gt;&lt;contributors&gt;&lt;authors&gt;&lt;author&gt;Đỗ Trung, Đàm&lt;/author&gt;&lt;/authors&gt;&lt;/contributors&gt;&lt;titles&gt;&lt;title&gt;Phương pháp xác định độc tính của thuốc&lt;/title&gt;&lt;/titles&gt;&lt;dates&gt;&lt;year&gt;2014&lt;/year&gt;&lt;/dates&gt;&lt;publisher&gt;Nhà xuất bản Y học, Hà Nội&lt;/publisher&gt;&lt;urls&gt;&lt;/urls&gt;&lt;language&gt;Vietnamese&lt;/language&gt;&lt;/record&gt;&lt;/Cite&gt;&lt;/EndNote&gt;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[121]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7063592F" w14:textId="686E43C6" w:rsidR="00EE0C64" w:rsidRPr="003F752C" w:rsidRDefault="003D6B4E" w:rsidP="00D54563">
      <w:pPr>
        <w:spacing w:after="0" w:line="360" w:lineRule="auto"/>
        <w:ind w:firstLine="720"/>
        <w:jc w:val="both"/>
        <w:rPr>
          <w:rFonts w:ascii="Times New Roman" w:hAnsi="Times New Roman" w:cs="Times New Roman"/>
          <w:color w:val="000000" w:themeColor="text1"/>
          <w:spacing w:val="2"/>
          <w:sz w:val="28"/>
          <w:szCs w:val="28"/>
          <w:lang w:val="vi-VN"/>
        </w:rPr>
      </w:pPr>
      <w:r w:rsidRPr="003F752C">
        <w:rPr>
          <w:rFonts w:ascii="Times New Roman" w:hAnsi="Times New Roman" w:cs="Times New Roman"/>
          <w:color w:val="000000" w:themeColor="text1"/>
          <w:spacing w:val="2"/>
          <w:sz w:val="28"/>
          <w:szCs w:val="28"/>
          <w:lang w:val="vi-VN"/>
        </w:rPr>
        <w:t>Kết quả nghiên cứu ở bảng 3.</w:t>
      </w:r>
      <w:r w:rsidR="007C3EE0">
        <w:rPr>
          <w:rFonts w:ascii="Times New Roman" w:hAnsi="Times New Roman" w:cs="Times New Roman"/>
          <w:color w:val="000000" w:themeColor="text1"/>
          <w:spacing w:val="2"/>
          <w:sz w:val="28"/>
          <w:szCs w:val="28"/>
          <w:lang w:val="vi-VN"/>
        </w:rPr>
        <w:t>2</w:t>
      </w:r>
      <w:r w:rsidRPr="003F752C">
        <w:rPr>
          <w:rFonts w:ascii="Times New Roman" w:hAnsi="Times New Roman" w:cs="Times New Roman"/>
          <w:color w:val="000000" w:themeColor="text1"/>
          <w:spacing w:val="2"/>
          <w:sz w:val="28"/>
          <w:szCs w:val="28"/>
          <w:lang w:val="vi-VN"/>
        </w:rPr>
        <w:t xml:space="preserve"> và 3.</w:t>
      </w:r>
      <w:r w:rsidR="007C3EE0">
        <w:rPr>
          <w:rFonts w:ascii="Times New Roman" w:hAnsi="Times New Roman" w:cs="Times New Roman"/>
          <w:color w:val="000000" w:themeColor="text1"/>
          <w:spacing w:val="2"/>
          <w:sz w:val="28"/>
          <w:szCs w:val="28"/>
          <w:lang w:val="vi-VN"/>
        </w:rPr>
        <w:t>3</w:t>
      </w:r>
      <w:r w:rsidRPr="003F752C">
        <w:rPr>
          <w:rFonts w:ascii="Times New Roman" w:hAnsi="Times New Roman" w:cs="Times New Roman"/>
          <w:color w:val="000000" w:themeColor="text1"/>
          <w:spacing w:val="2"/>
          <w:sz w:val="28"/>
          <w:szCs w:val="28"/>
          <w:lang w:val="vi-VN"/>
        </w:rPr>
        <w:t xml:space="preserve"> cho thấy VGCE ở cả 2 mức liều 300 và 1500 mg/kg</w:t>
      </w:r>
      <w:r w:rsidR="008B5282">
        <w:rPr>
          <w:rFonts w:ascii="Times New Roman" w:hAnsi="Times New Roman" w:cs="Times New Roman"/>
          <w:color w:val="000000" w:themeColor="text1"/>
          <w:spacing w:val="2"/>
          <w:sz w:val="28"/>
          <w:szCs w:val="28"/>
          <w:lang w:val="vi-VN"/>
        </w:rPr>
        <w:t>/ngày</w:t>
      </w:r>
      <w:r w:rsidRPr="003F752C">
        <w:rPr>
          <w:rFonts w:ascii="Times New Roman" w:hAnsi="Times New Roman" w:cs="Times New Roman"/>
          <w:color w:val="000000" w:themeColor="text1"/>
          <w:spacing w:val="2"/>
          <w:sz w:val="28"/>
          <w:szCs w:val="28"/>
          <w:lang w:val="vi-VN"/>
        </w:rPr>
        <w:t xml:space="preserve"> đều không làm thay đổi các chỉ số huyết học của chuột. Các chỉ số: số lượng hồng cầu, hàm lượng huyết sắc tố, hematocrit, số lượng bạch cầu, công thức bạch cầu (tỉ lệ % bạch cầu trung tính và % bạch cầu lympho), số lượng tiểu cầu của các lô uống VGCE tại các thời điểm nghiên cứu đều không có sự khác biệt có ý nghĩa thống kê so với lô chứng. Kết quả này của chúng tôi có sự tương đồng với nghiên cứu của Venkatakrishna K. và cs. (2021) </w:t>
      </w:r>
      <w:r w:rsidRPr="003F752C">
        <w:rPr>
          <w:rFonts w:ascii="Times New Roman" w:hAnsi="Times New Roman" w:cs="Times New Roman"/>
          <w:color w:val="000000" w:themeColor="text1"/>
          <w:spacing w:val="2"/>
          <w:sz w:val="28"/>
          <w:szCs w:val="28"/>
          <w:lang w:val="vi-VN"/>
        </w:rPr>
        <w:fldChar w:fldCharType="begin"/>
      </w:r>
      <w:r w:rsidR="00854EC0">
        <w:rPr>
          <w:rFonts w:ascii="Times New Roman" w:hAnsi="Times New Roman" w:cs="Times New Roman"/>
          <w:color w:val="000000" w:themeColor="text1"/>
          <w:spacing w:val="2"/>
          <w:sz w:val="28"/>
          <w:szCs w:val="28"/>
          <w:lang w:val="vi-VN"/>
        </w:rPr>
        <w:instrText xml:space="preserve"> ADDIN EN.CITE &lt;EndNote&gt;&lt;Cite&gt;&lt;Author&gt;Venkatakrishna K.&lt;/Author&gt;&lt;Year&gt;2021&lt;/Year&gt;&lt;RecNum&gt;337&lt;/RecNum&gt;&lt;DisplayText&gt;[116]&lt;/DisplayText&gt;&lt;record&gt;&lt;rec-number&gt;337&lt;/rec-number&gt;&lt;foreign-keys&gt;&lt;key app="EN" db-id="5paeds0acafvt1ef5frxdxamwxpzft9azzz2" timestamp="1750065584"&gt;337&lt;/key&gt;&lt;/foreign-keys&gt;&lt;ref-type name="Journal Article"&gt;17&lt;/ref-type&gt;&lt;contributors&gt;&lt;authors&gt;&lt;author&gt;Venkatakrishna K.,&lt;/author&gt;&lt;author&gt;Sudeep K.,&lt;/author&gt;&lt;author&gt;Shyamprasad K.,&lt;/author&gt;&lt;/authors&gt;&lt;/contributors&gt;&lt;titles&gt;&lt;title&gt;Acute and sub-chronic toxicity evaluation of a standardized green coffee bean extract (CGA-7™) in Wistar albino rats&lt;/title&gt;&lt;secondary-title&gt;SAGE Open Medicine&lt;/secondary-title&gt;&lt;/titles&gt;&lt;periodical&gt;&lt;full-title&gt;SAGE Open Medicine&lt;/full-title&gt;&lt;/periodical&gt;&lt;pages&gt;1-12&lt;/pages&gt;&lt;volume&gt;9&lt;/volume&gt;&lt;keywords&gt;&lt;keyword&gt;Coffee beans&lt;/keyword&gt;&lt;keyword&gt;chlorogenic acids&lt;/keyword&gt;&lt;keyword&gt;physiology&lt;/keyword&gt;&lt;keyword&gt;rats&lt;/keyword&gt;&lt;keyword&gt;safety&lt;/keyword&gt;&lt;/keywords&gt;&lt;dates&gt;&lt;year&gt;2021&lt;/year&gt;&lt;/dates&gt;&lt;publisher&gt;SAGE Publications Ltd&lt;/publisher&gt;&lt;urls&gt;&lt;/urls&gt;&lt;electronic-resource-num&gt;10.1177/2050312120984885&lt;/electronic-resource-num&gt;&lt;/record&gt;&lt;/Cite&gt;&lt;/EndNote&gt;</w:instrText>
      </w:r>
      <w:r w:rsidRPr="003F752C">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[116]</w:t>
      </w:r>
      <w:r w:rsidRPr="003F752C">
        <w:rPr>
          <w:rFonts w:ascii="Times New Roman" w:hAnsi="Times New Roman" w:cs="Times New Roman"/>
          <w:color w:val="000000" w:themeColor="text1"/>
          <w:spacing w:val="2"/>
          <w:sz w:val="28"/>
          <w:szCs w:val="28"/>
          <w:lang w:val="vi-VN"/>
        </w:rPr>
        <w:fldChar w:fldCharType="end"/>
      </w:r>
      <w:r w:rsidRPr="003F752C">
        <w:rPr>
          <w:rFonts w:ascii="Times New Roman" w:hAnsi="Times New Roman" w:cs="Times New Roman"/>
          <w:color w:val="000000" w:themeColor="text1"/>
          <w:spacing w:val="2"/>
          <w:sz w:val="28"/>
          <w:szCs w:val="28"/>
          <w:lang w:val="vi-VN"/>
        </w:rPr>
        <w:t>.</w:t>
      </w:r>
    </w:p>
    <w:p w14:paraId="2E615005" w14:textId="77777777" w:rsidR="00EE0C64" w:rsidRDefault="003D6B4E" w:rsidP="00D54563">
      <w:pPr>
        <w:spacing w:after="0" w:line="360" w:lineRule="auto"/>
        <w:ind w:firstLine="720"/>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 Ảnh hưởng của VGCE lên chức năng gan, thận của chuột cống trắng</w:t>
      </w:r>
    </w:p>
    <w:p w14:paraId="664791AD" w14:textId="7C927D1A"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Gan và thận là các cơ quan thực hiện quá trình chuyển hoá và bài tiết nên dễ bị ảnh hưởng bởi các tác nhân có khả năng gây độc. Vì vậy, nghiên cứu độc tính cần phải theo dõi chức năng gan và thận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&lt;EndNote&gt;&lt;Cite&gt;&lt;Author&gt;World Health&lt;/Author&gt;&lt;Year&gt;2000&lt;/Year&gt;&lt;RecNum&gt;9&lt;/RecNum&gt;&lt;DisplayText&gt;[105]&lt;/DisplayText&gt;&lt;record&gt;&lt;rec-number&gt;9&lt;/rec-number&gt;&lt;foreign-keys&gt;&lt;key app="EN" db-id="5paeds0acafvt1ef5frxdxamwxpzft9azzz2" timestamp="1750065583"&gt;9&lt;/key&gt;&lt;/foreign-keys&gt;&lt;ref-type name="Report"&gt;27&lt;/ref-type&gt;&lt;contributors&gt;&lt;authors&gt;&lt;author&gt;World Health, Organization&lt;/author&gt;&lt;/authors&gt;&lt;/contributors&gt;&lt;titles&gt;&lt;title&gt;General guidlines for methodologies on research and evaluation of traditional medicine&lt;/title&gt;&lt;/titles&gt;&lt;pages&gt;28-40&lt;/pages&gt;&lt;dates&gt;&lt;year&gt;2000&lt;/year&gt;&lt;/dates&gt;&lt;urls&gt;&lt;related-urls&gt;&lt;url&gt;https://apps.who.int/iris/bitstream/handle/10665/66783/WHO_EDM_TRM_2000.1.pdf&lt;/url&gt;&lt;/related-urls&gt;&lt;/urls&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[105]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62AC8D16" w14:textId="77777777"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Chức năng gan của chuột được đánh giá qua chỉ số men gan, khối lượng tương đối của gan so với khối lượng cơ thể, hình ảnh đại thể và vi thể của gan. </w:t>
      </w:r>
    </w:p>
    <w:p w14:paraId="10AD6CC5" w14:textId="4CA77E9E" w:rsidR="00EE0C64" w:rsidRDefault="003D6B4E" w:rsidP="00D54563">
      <w:pPr>
        <w:spacing w:after="0" w:line="348" w:lineRule="auto"/>
        <w:ind w:firstLine="720"/>
        <w:jc w:val="both"/>
        <w:rPr>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pacing w:val="2"/>
          <w:sz w:val="28"/>
          <w:szCs w:val="28"/>
          <w:lang w:val="vi-VN"/>
        </w:rPr>
        <w:lastRenderedPageBreak/>
        <w:t xml:space="preserve">Nồng độ men gan (aminotransferase), đặc biệt là hoạt độ alanine aminotransferase (ALT) và aspartate aminotransferase (AST) rất quan trọng để chẩn đoán và đánh giá các bệnh về gan </w:t>
      </w:r>
      <w:r>
        <w:rPr>
          <w:rFonts w:ascii="Times New Roman" w:hAnsi="Times New Roman" w:cs="Times New Roman"/>
          <w:color w:val="000000" w:themeColor="text1"/>
          <w:spacing w:val="2"/>
          <w:sz w:val="28"/>
          <w:szCs w:val="28"/>
          <w:lang w:val="vi-VN"/>
        </w:rPr>
        <w:fldChar w:fldCharType="begin"/>
      </w:r>
      <w:r w:rsidR="00854EC0">
        <w:rPr>
          <w:rFonts w:ascii="Times New Roman" w:hAnsi="Times New Roman" w:cs="Times New Roman"/>
          <w:color w:val="000000" w:themeColor="text1"/>
          <w:spacing w:val="2"/>
          <w:sz w:val="28"/>
          <w:szCs w:val="28"/>
          <w:lang w:val="vi-VN"/>
        </w:rPr>
        <w:instrText xml:space="preserve"> ADDIN EN.CITE &lt;EndNote&gt;&lt;Cite&gt;&lt;Author&gt;Raja C.&lt;/Author&gt;&lt;Year&gt;2023&lt;/Year&gt;&lt;RecNum&gt;537&lt;/RecNum&gt;&lt;DisplayText&gt;[122]&lt;/DisplayText&gt;&lt;record&gt;&lt;rec-number&gt;537&lt;/rec-number&gt;&lt;foreign-keys&gt;&lt;key app="EN" db-id="5paeds0acafvt1ef5frxdxamwxpzft9azzz2" timestamp="1750065584"&gt;537&lt;/key&gt;&lt;/foreign-keys&gt;&lt;ref-type name="Journal Article"&gt;17&lt;/ref-type&gt;&lt;contributors&gt;&lt;authors&gt;&lt;author&gt;Raja C.,&lt;/author&gt;&lt;author&gt;Tanveer Ahmad M.,&lt;/author&gt;&lt;author&gt;Suliman A.,&lt;/author&gt;&lt;author&gt;Tariq M.,&lt;/author&gt;&lt;author&gt;Alaa A.,&lt;/author&gt;&lt;author&gt;Khaled A. K.,&lt;/author&gt;&lt;author&gt;Ahmed Y.,&lt;/author&gt;&lt;/authors&gt;&lt;/contributors&gt;&lt;titles&gt;&lt;title&gt;Low-Cost Point-of-Care Monitoring of ALT and AST Is Promising for Faster Decision Making and Diagnosis of Acute Liver Injury&lt;/title&gt;&lt;secondary-title&gt;Diagnostics 2023, Vol. 13, Page 2967&lt;/secondary-title&gt;&lt;/titles&gt;&lt;periodical&gt;&lt;full-title&gt;Diagnostics 2023, Vol. 13, Page 2967&lt;/full-title&gt;&lt;/periodical&gt;&lt;pages&gt;2967-2967&lt;/pages&gt;&lt;volume&gt;13&lt;/volume&gt;&lt;number&gt;18&lt;/number&gt;&lt;keywords&gt;&lt;keyword&gt;alanine aminotransferase (ALT)&lt;/keyword&gt;&lt;keyword&gt;aspartate aminotransferase (AST)&lt;/keyword&gt;&lt;keyword&gt;based assay&lt;/keyword&gt;&lt;keyword&gt;lateral flow assay&lt;/keyword&gt;&lt;keyword&gt;liver injury&lt;/keyword&gt;&lt;keyword&gt;microfluidic devices&lt;/keyword&gt;&lt;keyword&gt;paper&lt;/keyword&gt;&lt;/keywords&gt;&lt;dates&gt;&lt;year&gt;2023&lt;/year&gt;&lt;pub-dates&gt;&lt;date&gt;2023/9//&lt;/date&gt;&lt;/pub-dates&gt;&lt;/dates&gt;&lt;publisher&gt;Multidisciplinary Digital Publishing Institute&lt;/publisher&gt;&lt;urls&gt;&lt;related-urls&gt;&lt;url&gt;https://www.mdpi.com/2075-4418/13/18/2967/htm&lt;/url&gt;&lt;url&gt;https://www.mdpi.com/2075-4418/13/18/2967&lt;/url&gt;&lt;/related-urls&gt;&lt;/urls&gt;&lt;electronic-resource-num&gt;10.3390/DIAGNOSTICS13182967&lt;/electronic-resource-num&gt;&lt;/record&gt;&lt;/Cite&gt;&lt;/EndNote&gt;</w:instrText>
      </w:r>
      <w:r>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[122]</w:t>
      </w:r>
      <w:r>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t xml:space="preserve">. Khi gan bị tổn thương hoại tử, AST và ALT đều tăng trong máu, trong đó AST tăng nhiều hơn so với ALT </w:t>
      </w:r>
      <w:r>
        <w:rPr>
          <w:rFonts w:ascii="Times New Roman" w:hAnsi="Times New Roman" w:cs="Times New Roman"/>
          <w:color w:val="000000" w:themeColor="text1"/>
          <w:spacing w:val="2"/>
          <w:sz w:val="28"/>
          <w:szCs w:val="28"/>
          <w:lang w:val="vi-VN"/>
        </w:rPr>
        <w:fldChar w:fldCharType="begin"/>
      </w:r>
      <w:r w:rsidR="00854EC0">
        <w:rPr>
          <w:rFonts w:ascii="Times New Roman" w:hAnsi="Times New Roman" w:cs="Times New Roman"/>
          <w:color w:val="000000" w:themeColor="text1"/>
          <w:spacing w:val="2"/>
          <w:sz w:val="28"/>
          <w:szCs w:val="28"/>
          <w:lang w:val="vi-VN"/>
        </w:rPr>
        <w:instrText xml:space="preserve"> ADDIN EN.CITE &lt;EndNote&gt;&lt;Cite&gt;&lt;Author&gt;Đỗ Trung&lt;/Author&gt;&lt;Year&gt;2014&lt;/Year&gt;&lt;RecNum&gt;79&lt;/RecNum&gt;&lt;DisplayText&gt;[121]&lt;/DisplayText&gt;&lt;record&gt;&lt;rec-number&gt;79&lt;/rec-number&gt;&lt;foreign-keys&gt;&lt;key app="EN" db-id="5paeds0acafvt1ef5frxdxamwxpzft9azzz2" timestamp="1750065583"&gt;79&lt;/key&gt;&lt;/foreign-keys&gt;&lt;ref-type name="Book"&gt;6&lt;/ref-type&gt;&lt;contributors&gt;&lt;authors&gt;&lt;author&gt;Đỗ Trung, Đàm&lt;/author&gt;&lt;/authors&gt;&lt;/contributors&gt;&lt;titles&gt;&lt;title&gt;Phương pháp xác định độc tính của thuốc&lt;/title&gt;&lt;/titles&gt;&lt;dates&gt;&lt;year&gt;2014&lt;/year&gt;&lt;/dates&gt;&lt;publisher&gt;Nhà xuất bản Y học, Hà Nội&lt;/publisher&gt;&lt;urls&gt;&lt;/urls&gt;&lt;language&gt;Vietnamese&lt;/language&gt;&lt;/record&gt;&lt;/Cite&gt;&lt;/EndNote&gt;</w:instrText>
      </w:r>
      <w:r>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[121]</w:t>
      </w:r>
      <w:r>
        <w:rPr>
          <w:rFonts w:ascii="Times New Roman" w:hAnsi="Times New Roman" w:cs="Times New Roman"/>
          <w:color w:val="000000" w:themeColor="text1"/>
          <w:spacing w:val="2"/>
          <w:sz w:val="28"/>
          <w:szCs w:val="28"/>
          <w:lang w:val="vi-VN"/>
        </w:rPr>
        <w:fldChar w:fldCharType="end"/>
      </w:r>
      <w:r>
        <w:rPr>
          <w:rFonts w:ascii="Times New Roman" w:hAnsi="Times New Roman" w:cs="Times New Roman"/>
          <w:color w:val="000000" w:themeColor="text1"/>
          <w:spacing w:val="2"/>
          <w:sz w:val="28"/>
          <w:szCs w:val="28"/>
          <w:lang w:val="vi-VN"/>
        </w:rPr>
        <w:t>. Kết quả nghiên cứu của chúng tôi cho thấy chuột uống VGCE ở cả 2 mức liều 300 và 1500 mg/kg đều không có thay đổi hoạt độ AST và ALT (Bảng 3.</w:t>
      </w:r>
      <w:r w:rsidR="00A55C54">
        <w:rPr>
          <w:rFonts w:ascii="Times New Roman" w:hAnsi="Times New Roman" w:cs="Times New Roman"/>
          <w:color w:val="000000" w:themeColor="text1"/>
          <w:spacing w:val="2"/>
          <w:sz w:val="28"/>
          <w:szCs w:val="28"/>
          <w:lang w:val="vi-VN"/>
        </w:rPr>
        <w:t>4</w:t>
      </w:r>
      <w:r>
        <w:rPr>
          <w:rFonts w:ascii="Times New Roman" w:hAnsi="Times New Roman" w:cs="Times New Roman"/>
          <w:color w:val="000000" w:themeColor="text1"/>
          <w:spacing w:val="2"/>
          <w:sz w:val="28"/>
          <w:szCs w:val="28"/>
          <w:lang w:val="vi-VN"/>
        </w:rPr>
        <w:t xml:space="preserve">). </w:t>
      </w:r>
    </w:p>
    <w:p w14:paraId="68328AFE" w14:textId="2D9200B6" w:rsidR="00EE0C64" w:rsidRDefault="003D6B4E" w:rsidP="00D54563">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Khối lượng tương đối của gan so với khối lượng cơ thể của các lô uống VGCE không có sự khác biệt so với lô chứng (Bảng 3.</w:t>
      </w:r>
      <w:r w:rsidR="00CA5396">
        <w:rPr>
          <w:rFonts w:ascii="Times New Roman" w:hAnsi="Times New Roman" w:cs="Times New Roman"/>
          <w:color w:val="000000" w:themeColor="text1"/>
          <w:sz w:val="28"/>
          <w:szCs w:val="28"/>
          <w:lang w:val="vi-VN"/>
        </w:rPr>
        <w:t>5</w:t>
      </w:r>
      <w:r>
        <w:rPr>
          <w:rFonts w:ascii="Times New Roman" w:hAnsi="Times New Roman" w:cs="Times New Roman"/>
          <w:color w:val="000000" w:themeColor="text1"/>
          <w:sz w:val="28"/>
          <w:szCs w:val="28"/>
          <w:lang w:val="vi-VN"/>
        </w:rPr>
        <w:t>). Quan sát hình ảnh đại thể gan chuột ở cả 3 lô nghiên cứu, các mẫu gan đều có màu nâu đỏ, phân bố màu sắc đồng đều, về mặt nhẵn, bóng, nhu mô có tính đàn hồi và không có u cục (Hình 3.</w:t>
      </w:r>
      <w:r w:rsidR="00EB1833">
        <w:rPr>
          <w:rFonts w:ascii="Times New Roman" w:hAnsi="Times New Roman" w:cs="Times New Roman"/>
          <w:color w:val="000000" w:themeColor="text1"/>
          <w:sz w:val="28"/>
          <w:szCs w:val="28"/>
          <w:lang w:val="vi-VN"/>
        </w:rPr>
        <w:t>2</w:t>
      </w:r>
      <w:r>
        <w:rPr>
          <w:rFonts w:ascii="Times New Roman" w:hAnsi="Times New Roman" w:cs="Times New Roman"/>
          <w:color w:val="000000" w:themeColor="text1"/>
          <w:sz w:val="28"/>
          <w:szCs w:val="28"/>
          <w:lang w:val="vi-VN"/>
        </w:rPr>
        <w:t xml:space="preserve">). Quan sát cấu trúc vi thể gan dưới kính hiển vi thấy hình ảnh </w:t>
      </w:r>
      <w:r>
        <w:rPr>
          <w:rFonts w:ascii="Times New Roman" w:hAnsi="Times New Roman" w:cs="Times New Roman"/>
          <w:color w:val="000000" w:themeColor="text1"/>
          <w:kern w:val="0"/>
          <w:sz w:val="28"/>
          <w:szCs w:val="28"/>
          <w:lang w:val="vi-VN"/>
          <w14:ligatures w14:val="none"/>
        </w:rPr>
        <w:t>c</w:t>
      </w:r>
      <w:proofErr w:type="spellStart"/>
      <w:r>
        <w:rPr>
          <w:rFonts w:ascii="Times New Roman" w:hAnsi="Times New Roman" w:cs="Times New Roman"/>
          <w:color w:val="000000" w:themeColor="text1"/>
          <w:kern w:val="0"/>
          <w:sz w:val="28"/>
          <w:szCs w:val="28"/>
          <w14:ligatures w14:val="none"/>
        </w:rPr>
        <w:t>ác</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tê</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bào</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gan</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sắp</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xếp</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thành</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dải</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thành</w:t>
      </w:r>
      <w:proofErr w:type="spellEnd"/>
      <w:r>
        <w:rPr>
          <w:rFonts w:ascii="Times New Roman" w:hAnsi="Times New Roman" w:cs="Times New Roman"/>
          <w:color w:val="000000" w:themeColor="text1"/>
          <w:kern w:val="0"/>
          <w:sz w:val="28"/>
          <w:szCs w:val="28"/>
          <w14:ligatures w14:val="none"/>
        </w:rPr>
        <w:t xml:space="preserve"> bè, </w:t>
      </w:r>
      <w:proofErr w:type="spellStart"/>
      <w:r>
        <w:rPr>
          <w:rFonts w:ascii="Times New Roman" w:hAnsi="Times New Roman" w:cs="Times New Roman"/>
          <w:color w:val="000000" w:themeColor="text1"/>
          <w:kern w:val="0"/>
          <w:sz w:val="28"/>
          <w:szCs w:val="28"/>
          <w14:ligatures w14:val="none"/>
        </w:rPr>
        <w:t>giữa</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chúng</w:t>
      </w:r>
      <w:proofErr w:type="spellEnd"/>
      <w:r>
        <w:rPr>
          <w:rFonts w:ascii="Times New Roman" w:hAnsi="Times New Roman" w:cs="Times New Roman"/>
          <w:color w:val="000000" w:themeColor="text1"/>
          <w:kern w:val="0"/>
          <w:sz w:val="28"/>
          <w:szCs w:val="28"/>
          <w14:ligatures w14:val="none"/>
        </w:rPr>
        <w:t xml:space="preserve"> có </w:t>
      </w:r>
      <w:proofErr w:type="spellStart"/>
      <w:r>
        <w:rPr>
          <w:rFonts w:ascii="Times New Roman" w:hAnsi="Times New Roman" w:cs="Times New Roman"/>
          <w:color w:val="000000" w:themeColor="text1"/>
          <w:kern w:val="0"/>
          <w:sz w:val="28"/>
          <w:szCs w:val="28"/>
          <w14:ligatures w14:val="none"/>
        </w:rPr>
        <w:t>xoang</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mạch</w:t>
      </w:r>
      <w:proofErr w:type="spellEnd"/>
      <w:r>
        <w:rPr>
          <w:rFonts w:ascii="Times New Roman" w:hAnsi="Times New Roman" w:cs="Times New Roman"/>
          <w:color w:val="000000" w:themeColor="text1"/>
          <w:kern w:val="0"/>
          <w:sz w:val="28"/>
          <w:szCs w:val="28"/>
          <w:lang w:val="vi-VN"/>
          <w14:ligatures w14:val="none"/>
        </w:rPr>
        <w:t>,</w:t>
      </w:r>
      <w:r>
        <w:rPr>
          <w:rFonts w:ascii="Times New Roman" w:hAnsi="Times New Roman" w:cs="Times New Roman"/>
          <w:color w:val="000000" w:themeColor="text1"/>
          <w:kern w:val="0"/>
          <w:sz w:val="28"/>
          <w:szCs w:val="28"/>
          <w14:ligatures w14:val="none"/>
        </w:rPr>
        <w:t xml:space="preserve"> </w:t>
      </w:r>
      <w:r>
        <w:rPr>
          <w:rFonts w:ascii="Times New Roman" w:hAnsi="Times New Roman" w:cs="Times New Roman"/>
          <w:color w:val="000000" w:themeColor="text1"/>
          <w:kern w:val="0"/>
          <w:sz w:val="28"/>
          <w:szCs w:val="28"/>
          <w:lang w:val="vi-VN"/>
          <w14:ligatures w14:val="none"/>
        </w:rPr>
        <w:t>c</w:t>
      </w:r>
      <w:proofErr w:type="spellStart"/>
      <w:r>
        <w:rPr>
          <w:rFonts w:ascii="Times New Roman" w:hAnsi="Times New Roman" w:cs="Times New Roman"/>
          <w:color w:val="000000" w:themeColor="text1"/>
          <w:kern w:val="0"/>
          <w:sz w:val="28"/>
          <w:szCs w:val="28"/>
          <w14:ligatures w14:val="none"/>
        </w:rPr>
        <w:t>ác</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tê</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bào</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gan</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không</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bi</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thoái</w:t>
      </w:r>
      <w:proofErr w:type="spellEnd"/>
      <w:r>
        <w:rPr>
          <w:rFonts w:ascii="Times New Roman" w:hAnsi="Times New Roman" w:cs="Times New Roman"/>
          <w:color w:val="000000" w:themeColor="text1"/>
          <w:kern w:val="0"/>
          <w:sz w:val="28"/>
          <w:szCs w:val="28"/>
          <w14:ligatures w14:val="none"/>
        </w:rPr>
        <w:t xml:space="preserve"> </w:t>
      </w:r>
      <w:proofErr w:type="spellStart"/>
      <w:r>
        <w:rPr>
          <w:rFonts w:ascii="Times New Roman" w:hAnsi="Times New Roman" w:cs="Times New Roman"/>
          <w:color w:val="000000" w:themeColor="text1"/>
          <w:kern w:val="0"/>
          <w:sz w:val="28"/>
          <w:szCs w:val="28"/>
          <w14:ligatures w14:val="none"/>
        </w:rPr>
        <w:t>hóa</w:t>
      </w:r>
      <w:proofErr w:type="spellEnd"/>
      <w:r>
        <w:rPr>
          <w:rFonts w:ascii="Times New Roman" w:hAnsi="Times New Roman" w:cs="Times New Roman"/>
          <w:color w:val="000000" w:themeColor="text1"/>
          <w:kern w:val="0"/>
          <w:sz w:val="28"/>
          <w:szCs w:val="28"/>
          <w:lang w:val="vi-VN"/>
          <w14:ligatures w14:val="none"/>
        </w:rPr>
        <w:t>, không thấy có hình ảnh bất thường về cấu trúc gan</w:t>
      </w:r>
      <w:r>
        <w:rPr>
          <w:rFonts w:ascii="Times New Roman" w:hAnsi="Times New Roman" w:cs="Times New Roman"/>
          <w:color w:val="000000" w:themeColor="text1"/>
          <w:sz w:val="28"/>
          <w:szCs w:val="28"/>
          <w:lang w:val="vi-VN"/>
        </w:rPr>
        <w:t xml:space="preserve"> và không có sự khác biệt so giữa các lô uống VGCE và lô chứng (Hình 3.</w:t>
      </w:r>
      <w:r w:rsidR="00DE577B">
        <w:rPr>
          <w:rFonts w:ascii="Times New Roman" w:hAnsi="Times New Roman" w:cs="Times New Roman"/>
          <w:color w:val="000000" w:themeColor="text1"/>
          <w:sz w:val="28"/>
          <w:szCs w:val="28"/>
          <w:lang w:val="vi-VN"/>
        </w:rPr>
        <w:t>3</w:t>
      </w:r>
      <w:r>
        <w:rPr>
          <w:rFonts w:ascii="Times New Roman" w:hAnsi="Times New Roman" w:cs="Times New Roman"/>
          <w:color w:val="000000" w:themeColor="text1"/>
          <w:sz w:val="28"/>
          <w:szCs w:val="28"/>
          <w:lang w:val="vi-VN"/>
        </w:rPr>
        <w:t>)</w:t>
      </w:r>
      <w:r>
        <w:rPr>
          <w:rFonts w:ascii="Times New Roman" w:hAnsi="Times New Roman" w:cs="Times New Roman"/>
          <w:color w:val="000000" w:themeColor="text1"/>
          <w:kern w:val="0"/>
          <w:sz w:val="28"/>
          <w:szCs w:val="28"/>
          <w:lang w:val="vi-VN"/>
          <w14:ligatures w14:val="none"/>
        </w:rPr>
        <w:t xml:space="preserve">. </w:t>
      </w:r>
      <w:r>
        <w:rPr>
          <w:rFonts w:ascii="Times New Roman" w:hAnsi="Times New Roman" w:cs="Times New Roman"/>
          <w:color w:val="000000" w:themeColor="text1"/>
          <w:sz w:val="28"/>
          <w:szCs w:val="28"/>
          <w:lang w:val="vi-VN"/>
        </w:rPr>
        <w:t xml:space="preserve">Hiện nay có rất ít nghiên cứu về độc tính của cao chiết hạt cà phê xanh do nó được cho là có tính an toàn cao. </w:t>
      </w:r>
      <w:r w:rsidR="006C7F8E">
        <w:rPr>
          <w:rFonts w:ascii="Times New Roman" w:hAnsi="Times New Roman" w:cs="Times New Roman"/>
          <w:color w:val="000000" w:themeColor="text1"/>
          <w:sz w:val="28"/>
          <w:szCs w:val="28"/>
          <w:lang w:val="vi-VN"/>
        </w:rPr>
        <w:t>Không những thế</w:t>
      </w:r>
      <w:r>
        <w:rPr>
          <w:rFonts w:ascii="Times New Roman" w:hAnsi="Times New Roman" w:cs="Times New Roman"/>
          <w:color w:val="000000" w:themeColor="text1"/>
          <w:sz w:val="28"/>
          <w:szCs w:val="28"/>
          <w:lang w:val="vi-VN"/>
        </w:rPr>
        <w:t xml:space="preserve">, nhiều nghiên cứu </w:t>
      </w:r>
      <w:r w:rsidR="009741BA">
        <w:rPr>
          <w:rFonts w:ascii="Times New Roman" w:hAnsi="Times New Roman" w:cs="Times New Roman"/>
          <w:color w:val="000000" w:themeColor="text1"/>
          <w:sz w:val="28"/>
          <w:szCs w:val="28"/>
          <w:lang w:val="vi-VN"/>
        </w:rPr>
        <w:t xml:space="preserve">về tác dụng dược lý </w:t>
      </w:r>
      <w:r>
        <w:rPr>
          <w:rFonts w:ascii="Times New Roman" w:hAnsi="Times New Roman" w:cs="Times New Roman"/>
          <w:color w:val="000000" w:themeColor="text1"/>
          <w:sz w:val="28"/>
          <w:szCs w:val="28"/>
          <w:lang w:val="vi-VN"/>
        </w:rPr>
        <w:t>đ</w:t>
      </w:r>
      <w:r w:rsidR="008A20E7">
        <w:rPr>
          <w:rFonts w:ascii="Times New Roman" w:hAnsi="Times New Roman" w:cs="Times New Roman"/>
          <w:color w:val="000000" w:themeColor="text1"/>
          <w:sz w:val="28"/>
          <w:szCs w:val="28"/>
          <w:lang w:val="vi-VN"/>
        </w:rPr>
        <w:t xml:space="preserve">ã </w:t>
      </w:r>
      <w:r>
        <w:rPr>
          <w:rFonts w:ascii="Times New Roman" w:hAnsi="Times New Roman" w:cs="Times New Roman"/>
          <w:color w:val="000000" w:themeColor="text1"/>
          <w:sz w:val="28"/>
          <w:szCs w:val="28"/>
          <w:lang w:val="vi-VN"/>
        </w:rPr>
        <w:t xml:space="preserve">chứng minh cao chiết hạt cà phê xanh có vai trò bảo vệ gan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&lt;EndNote&gt;&lt;Cite&gt;&lt;Author&gt;El Rabey&lt;/Author&gt;&lt;Year&gt;2021&lt;/Year&gt;&lt;RecNum&gt;539&lt;/RecNum&gt;&lt;DisplayText&gt;[123]&lt;/DisplayText&gt;&lt;record&gt;&lt;rec-number&gt;539&lt;/rec-number&gt;&lt;foreign-keys&gt;&lt;key app="EN" db-id="5paeds0acafvt1ef5frxdxamwxpzft9azzz2" timestamp="1750065584"&gt;539&lt;/key&gt;&lt;/foreign-keys&gt;&lt;ref-type name="Journal Article"&gt;17&lt;/ref-type&gt;&lt;contributors&gt;&lt;authors&gt;&lt;author&gt;El Rabey, Haddad A.&lt;/author&gt;&lt;author&gt;Rezk, Samar M.&lt;/author&gt;&lt;author&gt;Sakran, Mohamed I.&lt;/author&gt;&lt;author&gt;Mohammed, Ghena M.&lt;/author&gt;&lt;author&gt;Bahattab, Omar&lt;/author&gt;&lt;author&gt;Balgoon, Maha J.&lt;/author&gt;&lt;author&gt;Elbakry, Mohamed A.&lt;/author&gt;&lt;author&gt;Bakry, Nadia&lt;/author&gt;&lt;/authors&gt;&lt;/contributors&gt;&lt;titles&gt;&lt;title&gt;Green coffee methanolic extract and silymarin protect against CCl4-induced hepatotoxicity in albino male rats&lt;/title&gt;&lt;secondary-title&gt;BMC Complementary Medicine and Therapies&lt;/secondary-title&gt;&lt;/titles&gt;&lt;periodical&gt;&lt;full-title&gt;BMC Complementary Medicine and Therapies&lt;/full-title&gt;&lt;/periodical&gt;&lt;pages&gt;1-11&lt;/pages&gt;&lt;volume&gt;21&lt;/volume&gt;&lt;number&gt;1&lt;/number&gt;&lt;keywords&gt;&lt;keyword&gt;Antioxidants&lt;/keyword&gt;&lt;keyword&gt;Green coffee&lt;/keyword&gt;&lt;keyword&gt;Hepatotoxicity&lt;/keyword&gt;&lt;keyword&gt;Irisin&lt;/keyword&gt;&lt;keyword&gt;Oxidative stress&lt;/keyword&gt;&lt;/keywords&gt;&lt;dates&gt;&lt;year&gt;2021&lt;/year&gt;&lt;pub-dates&gt;&lt;date&gt;2021/12//&lt;/date&gt;&lt;/pub-dates&gt;&lt;/dates&gt;&lt;publisher&gt;BioMed Central Ltd&lt;/publisher&gt;&lt;urls&gt;&lt;related-urls&gt;&lt;url&gt;https://bmccomplementmedtherapies.biomedcentral.com/articles/10.1186/s12906-020-03186-x&lt;/url&gt;&lt;/related-urls&gt;&lt;/urls&gt;&lt;electronic-resource-num&gt;10.1186/S12906-020-03186-X/FIGURES/3&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[123]</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&lt;EndNote&gt;&lt;Cite&gt;&lt;Author&gt;Abdel-Mohsen&lt;/Author&gt;&lt;Year&gt;2023&lt;/Year&gt;&lt;RecNum&gt;522&lt;/RecNum&gt;&lt;DisplayText&gt;[95]&lt;/DisplayText&gt;&lt;record&gt;&lt;rec-number&gt;522&lt;/rec-number&gt;&lt;foreign-keys&gt;&lt;key app="EN" db-id="5paeds0acafvt1ef5frxdxamwxpzft9azzz2" timestamp="1750065584"&gt;522&lt;/key&gt;&lt;/foreign-keys&gt;&lt;ref-type name="Journal Article"&gt;17&lt;/ref-type&gt;&lt;contributors&gt;&lt;authors&gt;&lt;author&gt;Abdel-Mohsen, D. M.&lt;/author&gt;&lt;author&gt;Akabawy, A. M. A.&lt;/author&gt;&lt;author&gt;El-Khadragy, M. F.&lt;/author&gt;&lt;author&gt;Abdel Moneim, A. E.&lt;/author&gt;&lt;author&gt;Amin, H. K.&lt;/author&gt;&lt;/authors&gt;&lt;/contributors&gt;&lt;titles&gt;&lt;title&gt;Green Coffee Bean Extract Potentially Ameliorates Liver Injury due to HFD/STZ-Induced Diabetes in Rats&lt;/title&gt;&lt;secondary-title&gt;Journal of Food Biochemistry&lt;/secondary-title&gt;&lt;/titles&gt;&lt;periodical&gt;&lt;full-title&gt;Journal of Food Biochemistry&lt;/full-title&gt;&lt;/periodical&gt;&lt;pages&gt;1500032&lt;/pages&gt;&lt;volume&gt;2023&lt;/volume&gt;&lt;dates&gt;&lt;year&gt;2023&lt;/year&gt;&lt;/dates&gt;&lt;publisher&gt;Wiley-Hindawi&lt;/publisher&gt;&lt;urls&gt;&lt;/urls&gt;&lt;electronic-resource-num&gt;10.1155/2023/1500032&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&lt;EndNote&gt;&lt;Cite&gt;&lt;Author&gt;Daniela D. P.&lt;/Author&gt;&lt;Year&gt;2024&lt;/Year&gt;&lt;RecNum&gt;540&lt;/RecNum&gt;&lt;DisplayText&gt;[99]&lt;/DisplayText&gt;&lt;record&gt;&lt;rec-number&gt;540&lt;/rec-number&gt;&lt;foreign-keys&gt;&lt;key app="EN" db-id="5paeds0acafvt1ef5frxdxamwxpzft9azzz2" timestamp="1750065584"&gt;540&lt;/key&gt;&lt;/foreign-keys&gt;&lt;ref-type name="Journal Article"&gt;17&lt;/ref-type&gt;&lt;contributors&gt;&lt;authors&gt;&lt;author&gt; Daniela D. P.,&lt;/author&gt;&lt;author&gt;Valeria P. P.,&lt;/author&gt;&lt;author&gt;Angelo C.,&lt;/author&gt;&lt;author&gt;Stefania T.&lt;/author&gt;&lt;/authors&gt;&lt;/contributors&gt;&lt;titles&gt;&lt;title&gt;Protective Effect of Caffeine and Chlorogenic Acids of Coffee in Liver Disease&lt;/title&gt;&lt;secondary-title&gt;Foods 2024, Vol. 13, Page 2280&lt;/secondary-title&gt;&lt;/titles&gt;&lt;periodical&gt;&lt;full-title&gt;Foods 2024, Vol. 13, Page 2280&lt;/full-title&gt;&lt;/periodical&gt;&lt;pages&gt;2280-2280&lt;/pages&gt;&lt;volume&gt;13&lt;/volume&gt;&lt;number&gt;14&lt;/number&gt;&lt;keywords&gt;&lt;keyword&gt;caffeine&lt;/keyword&gt;&lt;keyword&gt;chlorogenic acid&lt;/keyword&gt;&lt;keyword&gt;liver disease&lt;/keyword&gt;&lt;keyword&gt;protective effect&lt;/keyword&gt;&lt;/keywords&gt;&lt;dates&gt;&lt;year&gt;2024&lt;/year&gt;&lt;pub-dates&gt;&lt;date&gt;2024/7//&lt;/date&gt;&lt;/pub-dates&gt;&lt;/dates&gt;&lt;publisher&gt;Multidisciplinary Digital Publishing Institute&lt;/publisher&gt;&lt;urls&gt;&lt;related-urls&gt;&lt;url&gt;https://www.mdpi.com/2304-8158/13/14/2280/htm&lt;/url&gt;&lt;url&gt;https://www.mdpi.com/2304-8158/13/14/2280&lt;/url&gt;&lt;/related-urls&gt;&lt;/urls&gt;&lt;electronic-resource-num&gt;10.3390/FOODS13142280&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760B32C6" w14:textId="77777777" w:rsidR="00EE0C64" w:rsidRDefault="003D6B4E" w:rsidP="00D54563">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Chức năng thận được đánh giá qua: nồng độ urê, creatinin máu, khối lượng tương đối của thận so với khối lượng cơ thể, hình ảnh đại thể và vi thể của thận.</w:t>
      </w:r>
    </w:p>
    <w:p w14:paraId="26A7C37A" w14:textId="43E8D145" w:rsidR="00EE0C64" w:rsidRDefault="003D6B4E" w:rsidP="00D54563">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Nồng độ urê, creatinin trong máu thường duy trì ở mức ổn định, đặc biệt là creatinin. Khi cầu thận bị tổn thương, nồng độ creatinin và urê tăng, trong đó creatinin thường tăng sớm hơn urê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&lt;EndNote&gt;&lt;Cite&gt;&lt;Author&gt;Đỗ Trung&lt;/Author&gt;&lt;Year&gt;2014&lt;/Year&gt;&lt;RecNum&gt;79&lt;/RecNum&gt;&lt;DisplayText&gt;[121]&lt;/DisplayText&gt;&lt;record&gt;&lt;rec-number&gt;79&lt;/rec-number&gt;&lt;foreign-keys&gt;&lt;key app="EN" db-id="5paeds0acafvt1ef5frxdxamwxpzft9azzz2" timestamp="1750065583"&gt;79&lt;/key&gt;&lt;/foreign-keys&gt;&lt;ref-type name="Book"&gt;6&lt;/ref-type&gt;&lt;contributors&gt;&lt;authors&gt;&lt;author&gt;Đỗ Trung, Đàm&lt;/author&gt;&lt;/authors&gt;&lt;/contributors&gt;&lt;titles&gt;&lt;title&gt;Phương pháp xác định độc tính của thuốc&lt;/title&gt;&lt;/titles&gt;&lt;dates&gt;&lt;year&gt;2014&lt;/year&gt;&lt;/dates&gt;&lt;publisher&gt;Nhà xuất bản Y học, Hà Nội&lt;/publisher&gt;&lt;urls&gt;&lt;/urls&gt;&lt;language&gt;Vietnamese&lt;/language&gt;&lt;/record&gt;&lt;/Cite&gt;&lt;/EndNote&gt;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[121]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Tại các thời điểm nghiên cứu, nồng độ creatinin máu của các lô uống VGCE liều 300 và 1500 mg/kg đều không có sự khác biệt so với lô chứng. Chỉ số urê máu tại thời điểm ban đầu và sau 4 tuần không có sự khác biệt giữa các lô. T</w:t>
      </w:r>
      <w:r w:rsidR="00BA2927">
        <w:rPr>
          <w:rFonts w:ascii="Times New Roman" w:hAnsi="Times New Roman" w:cs="Times New Roman"/>
          <w:color w:val="000000" w:themeColor="text1"/>
          <w:sz w:val="28"/>
          <w:szCs w:val="28"/>
          <w:lang w:val="vi-VN"/>
        </w:rPr>
        <w:t>hậm chí</w:t>
      </w:r>
      <w:r>
        <w:rPr>
          <w:rFonts w:ascii="Times New Roman" w:hAnsi="Times New Roman" w:cs="Times New Roman"/>
          <w:color w:val="000000" w:themeColor="text1"/>
          <w:sz w:val="28"/>
          <w:szCs w:val="28"/>
          <w:lang w:val="vi-VN"/>
        </w:rPr>
        <w:t xml:space="preserve">, sau 2 tuần, lô uống VGCE 300 mg/kg có nồng độ urê huyết thanh thấp hơn có ý nghĩa thống kê so với lô </w:t>
      </w:r>
      <w:r>
        <w:rPr>
          <w:rFonts w:ascii="Times New Roman" w:hAnsi="Times New Roman" w:cs="Times New Roman"/>
          <w:color w:val="000000" w:themeColor="text1"/>
          <w:sz w:val="28"/>
          <w:szCs w:val="28"/>
          <w:lang w:val="vi-VN"/>
        </w:rPr>
        <w:lastRenderedPageBreak/>
        <w:t>chứng (Bảng 3.</w:t>
      </w:r>
      <w:r w:rsidR="00D31F26">
        <w:rPr>
          <w:rFonts w:ascii="Times New Roman" w:hAnsi="Times New Roman" w:cs="Times New Roman"/>
          <w:color w:val="000000" w:themeColor="text1"/>
          <w:sz w:val="28"/>
          <w:szCs w:val="28"/>
          <w:lang w:val="vi-VN"/>
        </w:rPr>
        <w:t>4</w:t>
      </w:r>
      <w:r>
        <w:rPr>
          <w:rFonts w:ascii="Times New Roman" w:hAnsi="Times New Roman" w:cs="Times New Roman"/>
          <w:color w:val="000000" w:themeColor="text1"/>
          <w:sz w:val="28"/>
          <w:szCs w:val="28"/>
          <w:lang w:val="vi-VN"/>
        </w:rPr>
        <w:t xml:space="preserve">). Nồng độ urê máu phản ánh sự tích tụ các sản phẩm chuyển hoá cần đào thải, khi chức năng thận suy giảm, nồng độ urê máu tăng lên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&lt;EndNote&gt;&lt;Cite&gt;&lt;Author&gt;Mitchell H. R.&lt;/Author&gt;&lt;Year&gt;2021&lt;/Year&gt;&lt;RecNum&gt;538&lt;/RecNum&gt;&lt;DisplayText&gt;[124]&lt;/DisplayText&gt;&lt;record&gt;&lt;rec-number&gt;538&lt;/rec-number&gt;&lt;foreign-keys&gt;&lt;key app="EN" db-id="5paeds0acafvt1ef5frxdxamwxpzft9azzz2" timestamp="1750065584"&gt;538&lt;/key&gt;&lt;/foreign-keys&gt;&lt;ref-type name="Journal Article"&gt;17&lt;/ref-type&gt;&lt;contributors&gt;&lt;authors&gt;&lt;author&gt; Mitchell H. R.,&lt;/author&gt;&lt;author&gt;Thiago R.,&lt;/author&gt;&lt;author&gt;Faeq H. S.,&lt;/author&gt;&lt;author&gt;RaymondV.,&lt;/author&gt;&lt;author&gt;Colin H.,&lt;/author&gt;&lt;author&gt; Peter S.,&lt;/author&gt;&lt;author&gt; Peter J. B.,&lt;/author&gt;&lt;author&gt;Mario C.,&lt;/author&gt;&lt;author&gt; Laurent J.,&lt;/author&gt;&lt;author&gt;Kianoush K.,&lt;/author&gt;&lt;author&gt; Manish K.,&lt;/author&gt;&lt;author&gt;Hideki K., &lt;/author&gt;&lt;author&gt;Ziad M.,&lt;/author&gt;&lt;author&gt;Tammy Lisa S.,&lt;/author&gt;&lt;author&gt; Li Z.,&lt;/author&gt;&lt;author&gt;Claudio R.&lt;/author&gt;&lt;/authors&gt;&lt;/contributors&gt;&lt;titles&gt;&lt;title&gt;Classification of Uremic Toxins and Their Role in Kidney Failure&lt;/title&gt;&lt;secondary-title&gt;Clinical Journal of the American Society of Nephrology&lt;/secondary-title&gt;&lt;/titles&gt;&lt;periodical&gt;&lt;full-title&gt;Clinical Journal of the American Society of Nephrology&lt;/full-title&gt;&lt;/periodical&gt;&lt;pages&gt;1918-1928&lt;/pages&gt;&lt;volume&gt;16&lt;/volume&gt;&lt;number&gt;12&lt;/number&gt;&lt;dates&gt;&lt;year&gt;2021&lt;/year&gt;&lt;pub-dates&gt;&lt;date&gt;2021/12//&lt;/date&gt;&lt;/pub-dates&gt;&lt;/dates&gt;&lt;publisher&gt;American Society of Nephrology&lt;/publisher&gt;&lt;urls&gt;&lt;related-urls&gt;&lt;url&gt;https://pmc.ncbi.nlm.nih.gov/articles/PMC8729494/&lt;/url&gt;&lt;/related-urls&gt;&lt;/urls&gt;&lt;electronic-resource-num&gt;10.2215/CJN.02660221/-/DCSUPPLEMENTAL&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[124]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Như vậy, mức giảm nhẹ nồng độ urê trong nghiên cứu này không phản ánh sự bất thường về chức năng thận</w:t>
      </w:r>
      <w:r w:rsidR="00F27410">
        <w:rPr>
          <w:rFonts w:ascii="Times New Roman" w:hAnsi="Times New Roman" w:cs="Times New Roman"/>
          <w:color w:val="000000" w:themeColor="text1"/>
          <w:sz w:val="28"/>
          <w:szCs w:val="28"/>
          <w:lang w:val="vi-VN"/>
        </w:rPr>
        <w:t xml:space="preserve">, mà còn </w:t>
      </w:r>
      <w:r w:rsidR="00C5362E">
        <w:rPr>
          <w:rFonts w:ascii="Times New Roman" w:hAnsi="Times New Roman" w:cs="Times New Roman"/>
          <w:color w:val="000000" w:themeColor="text1"/>
          <w:sz w:val="28"/>
          <w:szCs w:val="28"/>
          <w:lang w:val="vi-VN"/>
        </w:rPr>
        <w:t>thể hiện xu hướng có lợi cho chức năng thận.</w:t>
      </w:r>
    </w:p>
    <w:p w14:paraId="0D02E861" w14:textId="67B967E6"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Khối lượng tương đối của thận so với khối lượng cơ thể không có sự khác biệt giữa các lô uống VGCE so với lô chứng (Bảng 3.</w:t>
      </w:r>
      <w:r w:rsidR="00083EC7">
        <w:rPr>
          <w:rFonts w:ascii="Times New Roman" w:hAnsi="Times New Roman" w:cs="Times New Roman"/>
          <w:color w:val="000000" w:themeColor="text1"/>
          <w:sz w:val="28"/>
          <w:szCs w:val="28"/>
          <w:lang w:val="vi-VN"/>
        </w:rPr>
        <w:t>5</w:t>
      </w:r>
      <w:r>
        <w:rPr>
          <w:rFonts w:ascii="Times New Roman" w:hAnsi="Times New Roman" w:cs="Times New Roman"/>
          <w:color w:val="000000" w:themeColor="text1"/>
          <w:sz w:val="28"/>
          <w:szCs w:val="28"/>
          <w:lang w:val="vi-VN"/>
        </w:rPr>
        <w:t>). Quan sát hình ảnh đại thể của thận, thấy hình ảnh các mẫu thận có màu nâu đỏ, bề mặt nhẵn, có tính đàn hồi, không thấy u cục và không có sự khác biệt giữa các lô nghiên cứu (Hình 3.</w:t>
      </w:r>
      <w:r w:rsidR="00A96ED8">
        <w:rPr>
          <w:rFonts w:ascii="Times New Roman" w:hAnsi="Times New Roman" w:cs="Times New Roman"/>
          <w:color w:val="000000" w:themeColor="text1"/>
          <w:sz w:val="28"/>
          <w:szCs w:val="28"/>
          <w:lang w:val="vi-VN"/>
        </w:rPr>
        <w:t>2</w:t>
      </w:r>
      <w:r>
        <w:rPr>
          <w:rFonts w:ascii="Times New Roman" w:hAnsi="Times New Roman" w:cs="Times New Roman"/>
          <w:color w:val="000000" w:themeColor="text1"/>
          <w:sz w:val="28"/>
          <w:szCs w:val="28"/>
          <w:lang w:val="vi-VN"/>
        </w:rPr>
        <w:t>). Quan sát cấu trúc vi thể thận dưới kính hiển vi thấy hình ảnh vỏ thận có các cầu thận, các ống thận và các mạch máu giữa các ống thận; các tế bào biểu mô ống thận không bị thoái hoá và không có sự khác biệt giữa các lô nghiên cứu (Hình 3.</w:t>
      </w:r>
      <w:r w:rsidR="00A96ED8">
        <w:rPr>
          <w:rFonts w:ascii="Times New Roman" w:hAnsi="Times New Roman" w:cs="Times New Roman"/>
          <w:color w:val="000000" w:themeColor="text1"/>
          <w:sz w:val="28"/>
          <w:szCs w:val="28"/>
          <w:lang w:val="vi-VN"/>
        </w:rPr>
        <w:t>4</w:t>
      </w:r>
      <w:r>
        <w:rPr>
          <w:rFonts w:ascii="Times New Roman" w:hAnsi="Times New Roman" w:cs="Times New Roman"/>
          <w:color w:val="000000" w:themeColor="text1"/>
          <w:sz w:val="28"/>
          <w:szCs w:val="28"/>
          <w:lang w:val="vi-VN"/>
        </w:rPr>
        <w:t>).</w:t>
      </w:r>
    </w:p>
    <w:p w14:paraId="43998889" w14:textId="3407D3B4" w:rsidR="00EE0C64" w:rsidRDefault="003D6B4E" w:rsidP="00D54563">
      <w:pPr>
        <w:pStyle w:val="NormalWeb"/>
        <w:spacing w:before="0" w:beforeAutospacing="0" w:after="0" w:afterAutospacing="0" w:line="360" w:lineRule="auto"/>
        <w:jc w:val="both"/>
        <w:rPr>
          <w:color w:val="000000" w:themeColor="text1"/>
          <w:sz w:val="28"/>
          <w:szCs w:val="28"/>
          <w:lang w:val="vi-VN"/>
        </w:rPr>
      </w:pPr>
      <w:r>
        <w:rPr>
          <w:color w:val="000000" w:themeColor="text1"/>
          <w:sz w:val="28"/>
          <w:szCs w:val="28"/>
          <w:lang w:val="vi-VN"/>
        </w:rPr>
        <w:tab/>
        <w:t xml:space="preserve">Kết quả nghiên cứu của chúng tôi có sự tương đồng với nghiên cứu của Venkatakrishna K. và cs. (2021) về độ an toàn cao của cao chiết hạt cà phê xanh thể hiện trong nghiên cứu độc tính cấp và độc tính bán trường diễn </w:t>
      </w:r>
      <w:r>
        <w:rPr>
          <w:color w:val="000000" w:themeColor="text1"/>
          <w:sz w:val="28"/>
          <w:szCs w:val="28"/>
          <w:lang w:val="vi-VN"/>
        </w:rPr>
        <w:fldChar w:fldCharType="begin"/>
      </w:r>
      <w:r w:rsidR="00854EC0">
        <w:rPr>
          <w:color w:val="000000" w:themeColor="text1"/>
          <w:sz w:val="28"/>
          <w:szCs w:val="28"/>
          <w:lang w:val="vi-VN"/>
        </w:rPr>
        <w:instrText xml:space="preserve"> ADDIN EN.CITE &lt;EndNote&gt;&lt;Cite&gt;&lt;Author&gt;Venkatakrishna K.&lt;/Author&gt;&lt;Year&gt;2021&lt;/Year&gt;&lt;RecNum&gt;337&lt;/RecNum&gt;&lt;DisplayText&gt;[116]&lt;/DisplayText&gt;&lt;record&gt;&lt;rec-number&gt;337&lt;/rec-number&gt;&lt;foreign-keys&gt;&lt;key app="EN" db-id="5paeds0acafvt1ef5frxdxamwxpzft9azzz2" timestamp="1750065584"&gt;337&lt;/key&gt;&lt;/foreign-keys&gt;&lt;ref-type name="Journal Article"&gt;17&lt;/ref-type&gt;&lt;contributors&gt;&lt;authors&gt;&lt;author&gt;Venkatakrishna K.,&lt;/author&gt;&lt;author&gt;Sudeep K.,&lt;/author&gt;&lt;author&gt;Shyamprasad K.,&lt;/author&gt;&lt;/authors&gt;&lt;/contributors&gt;&lt;titles&gt;&lt;title&gt;Acute and sub-chronic toxicity evaluation of a standardized green coffee bean extract (CGA-7™) in Wistar albino rats&lt;/title&gt;&lt;secondary-title&gt;SAGE Open Medicine&lt;/secondary-title&gt;&lt;/titles&gt;&lt;periodical&gt;&lt;full-title&gt;SAGE Open Medicine&lt;/full-title&gt;&lt;/periodical&gt;&lt;pages&gt;1-12&lt;/pages&gt;&lt;volume&gt;9&lt;/volume&gt;&lt;keywords&gt;&lt;keyword&gt;Coffee beans&lt;/keyword&gt;&lt;keyword&gt;chlorogenic acids&lt;/keyword&gt;&lt;keyword&gt;physiology&lt;/keyword&gt;&lt;keyword&gt;rats&lt;/keyword&gt;&lt;keyword&gt;safety&lt;/keyword&gt;&lt;/keywords&gt;&lt;dates&gt;&lt;year&gt;2021&lt;/year&gt;&lt;/dates&gt;&lt;publisher&gt;SAGE Publications Ltd&lt;/publisher&gt;&lt;urls&gt;&lt;/urls&gt;&lt;electronic-resource-num&gt;10.1177/2050312120984885&lt;/electronic-resource-num&gt;&lt;/record&gt;&lt;/Cite&gt;&lt;/EndNote&gt;</w:instrText>
      </w:r>
      <w:r>
        <w:rPr>
          <w:color w:val="000000" w:themeColor="text1"/>
          <w:sz w:val="28"/>
          <w:szCs w:val="28"/>
          <w:lang w:val="vi-VN"/>
        </w:rPr>
        <w:fldChar w:fldCharType="separate"/>
      </w:r>
      <w:r w:rsidR="00854EC0">
        <w:rPr>
          <w:noProof/>
          <w:color w:val="000000" w:themeColor="text1"/>
          <w:sz w:val="28"/>
          <w:szCs w:val="28"/>
          <w:lang w:val="vi-VN"/>
        </w:rPr>
        <w:t>[116]</w:t>
      </w:r>
      <w:r>
        <w:rPr>
          <w:color w:val="000000" w:themeColor="text1"/>
          <w:sz w:val="28"/>
          <w:szCs w:val="28"/>
          <w:lang w:val="vi-VN"/>
        </w:rPr>
        <w:fldChar w:fldCharType="end"/>
      </w:r>
      <w:r>
        <w:rPr>
          <w:color w:val="000000" w:themeColor="text1"/>
          <w:sz w:val="28"/>
          <w:szCs w:val="28"/>
          <w:lang w:val="vi-VN"/>
        </w:rPr>
        <w:t xml:space="preserve">. Nghiên cứu của Sidney J. S. và cs. (2016) trên người cũng cho thấy chế phẩm chứa cao chiết hạt cà phê xanh có độ an toàn cao </w:t>
      </w:r>
      <w:r>
        <w:rPr>
          <w:color w:val="000000" w:themeColor="text1"/>
          <w:sz w:val="28"/>
          <w:szCs w:val="28"/>
          <w:lang w:val="vi-VN"/>
        </w:rPr>
        <w:fldChar w:fldCharType="begin"/>
      </w:r>
      <w:r w:rsidR="00854EC0">
        <w:rPr>
          <w:color w:val="000000" w:themeColor="text1"/>
          <w:sz w:val="28"/>
          <w:szCs w:val="28"/>
          <w:lang w:val="vi-VN"/>
        </w:rPr>
        <w:instrText xml:space="preserve"> ADDIN EN.CITE &lt;EndNote&gt;&lt;Cite&gt;&lt;Author&gt;Stohs&lt;/Author&gt;&lt;Year&gt;2016&lt;/Year&gt;&lt;RecNum&gt;550&lt;/RecNum&gt;&lt;DisplayText&gt;[125]&lt;/DisplayText&gt;&lt;record&gt;&lt;rec-number&gt;550&lt;/rec-number&gt;&lt;foreign-keys&gt;&lt;key app="EN" db-id="5paeds0acafvt1ef5frxdxamwxpzft9azzz2" timestamp="1750065584"&gt;550&lt;/key&gt;&lt;/foreign-keys&gt;&lt;ref-type name="Journal Article"&gt;17&lt;/ref-type&gt;&lt;contributors&gt;&lt;authors&gt;&lt;author&gt;Stohs, Sidney J.&lt;/author&gt;&lt;author&gt;Kaats, Gilbert R.&lt;/author&gt;&lt;author&gt;Preuss, Harry G.&lt;/author&gt;&lt;/authors&gt;&lt;/contributors&gt;&lt;titles&gt;&lt;title&gt;Safety and Efficacy of Banaba–Moringa oleifera–Green Coffee Bean Extracts and Vitamin D3 in a Sustained Release Weight Management Supplement&lt;/title&gt;&lt;secondary-title&gt;Phytotherapy Research&lt;/secondary-title&gt;&lt;/titles&gt;&lt;periodical&gt;&lt;full-title&gt;Phytotherapy Research&lt;/full-title&gt;&lt;/periodical&gt;&lt;pages&gt;681-681&lt;/pages&gt;&lt;volume&gt;30&lt;/volume&gt;&lt;number&gt;4&lt;/number&gt;&lt;keywords&gt;&lt;keyword&gt;Lagerstroemia speciosa (banaba)&lt;/keyword&gt;&lt;keyword&gt;Moringa oleifera&lt;/keyword&gt;&lt;keyword&gt;Vitamin D&lt;/keyword&gt;&lt;keyword&gt;green coffee bean extract&lt;/keyword&gt;&lt;/keywords&gt;&lt;dates&gt;&lt;year&gt;2016&lt;/year&gt;&lt;pub-dates&gt;&lt;date&gt;2016/4//&lt;/date&gt;&lt;/pub-dates&gt;&lt;/dates&gt;&lt;publisher&gt;John Wiley and Sons Ltd&lt;/publisher&gt;&lt;urls&gt;&lt;related-urls&gt;&lt;url&gt;https://pmc.ncbi.nlm.nih.gov/articles/PMC5067667/&lt;/url&gt;&lt;/related-urls&gt;&lt;/urls&gt;&lt;electronic-resource-num&gt;10.1002/PTR.5577&lt;/electronic-resource-num&gt;&lt;/record&gt;&lt;/Cite&gt;&lt;/EndNote&gt;</w:instrText>
      </w:r>
      <w:r>
        <w:rPr>
          <w:color w:val="000000" w:themeColor="text1"/>
          <w:sz w:val="28"/>
          <w:szCs w:val="28"/>
          <w:lang w:val="vi-VN"/>
        </w:rPr>
        <w:fldChar w:fldCharType="separate"/>
      </w:r>
      <w:r w:rsidR="00854EC0">
        <w:rPr>
          <w:noProof/>
          <w:color w:val="000000" w:themeColor="text1"/>
          <w:sz w:val="28"/>
          <w:szCs w:val="28"/>
          <w:lang w:val="vi-VN"/>
        </w:rPr>
        <w:t>[125]</w:t>
      </w:r>
      <w:r>
        <w:rPr>
          <w:color w:val="000000" w:themeColor="text1"/>
          <w:sz w:val="28"/>
          <w:szCs w:val="28"/>
          <w:lang w:val="vi-VN"/>
        </w:rPr>
        <w:fldChar w:fldCharType="end"/>
      </w:r>
      <w:r>
        <w:rPr>
          <w:color w:val="000000" w:themeColor="text1"/>
          <w:sz w:val="28"/>
          <w:szCs w:val="28"/>
          <w:lang w:val="vi-VN"/>
        </w:rPr>
        <w:t xml:space="preserve">. Cho đến nay, chưa có tác dụng phụ nào được phát hiện hoặc nhận biết khi dùng cao chiết hạt cà phê xanh liều cao, cũng chưa có ghi nhận nào về tác dụng phụ hay độc tính của thành phần CGA trong các nghiên cứu trước </w:t>
      </w:r>
      <w:r>
        <w:rPr>
          <w:color w:val="000000" w:themeColor="text1"/>
          <w:sz w:val="28"/>
          <w:szCs w:val="28"/>
          <w:lang w:val="vi-VN"/>
        </w:rPr>
        <w:fldChar w:fldCharType="begin"/>
      </w:r>
      <w:r w:rsidR="00116030">
        <w:rPr>
          <w:color w:val="000000" w:themeColor="text1"/>
          <w:sz w:val="28"/>
          <w:szCs w:val="28"/>
          <w:lang w:val="vi-VN"/>
        </w:rPr>
        <w:instrText xml:space="preserve"> ADDIN EN.CITE &lt;EndNote&gt;&lt;Cite&gt;&lt;Author&gt;Yu Y.&lt;/Author&gt;&lt;Year&gt;2022&lt;/Year&gt;&lt;RecNum&gt;438&lt;/RecNum&gt;&lt;DisplayText&gt;[14]&lt;/DisplayText&gt;&lt;record&gt;&lt;rec-number&gt;438&lt;/rec-number&gt;&lt;foreign-keys&gt;&lt;key app="EN" db-id="5paeds0acafvt1ef5frxdxamwxpzft9azzz2" timestamp="1750065584"&gt;438&lt;/key&gt;&lt;/foreign-keys&gt;&lt;ref-type name="Journal Article"&gt;17&lt;/ref-type&gt;&lt;contributors&gt;&lt;authors&gt;&lt;author&gt;Yu Y.,&lt;/author&gt;&lt;author&gt;Zhang Z.,&lt;/author&gt;&lt;author&gt;Chang C.&lt;/author&gt;&lt;/authors&gt;&lt;/contributors&gt;&lt;titles&gt;&lt;title&gt;Chlorogenic acid intake guidance: Sources, health benefits, and safety&lt;/title&gt;&lt;secondary-title&gt;Asia Pac J Clin Nutr&lt;/secondary-title&gt;&lt;/titles&gt;&lt;periodical&gt;&lt;full-title&gt;Asia Pac J Clin Nutr&lt;/full-title&gt;&lt;/periodical&gt;&lt;pages&gt;602–610&lt;/pages&gt;&lt;volume&gt;31&lt;/volume&gt;&lt;number&gt;4&lt;/number&gt;&lt;keywords&gt;&lt;keyword&gt;Chlorogenic Acid* / administration &amp;amp; dosage&lt;/keyword&gt;&lt;keyword&gt;Chlorogenic Acid* / pharmacology&lt;/keyword&gt;&lt;keyword&gt;Cuiqing Chang&lt;/keyword&gt;&lt;keyword&gt;Diabetes Mellitus&lt;/keyword&gt;&lt;keyword&gt;Glucose / metabolism&lt;/keyword&gt;&lt;keyword&gt;Humans&lt;/keyword&gt;&lt;keyword&gt;Insulin Resistance&lt;/keyword&gt;&lt;keyword&gt;MEDLINE&lt;/keyword&gt;&lt;keyword&gt;NCBI&lt;/keyword&gt;&lt;keyword&gt;NIH&lt;/keyword&gt;&lt;keyword&gt;NLM&lt;/keyword&gt;&lt;keyword&gt;National Center for Biotechnology Information&lt;/keyword&gt;&lt;keyword&gt;National Institutes of Health&lt;/keyword&gt;&lt;keyword&gt;National Library of Medicine&lt;/keyword&gt;&lt;keyword&gt;PubMed Abstract&lt;/keyword&gt;&lt;keyword&gt;Type 2 / metabolism&lt;/keyword&gt;&lt;keyword&gt;Weight Gain / drug effects&lt;/keyword&gt;&lt;keyword&gt;Yingxiang Yu&lt;/keyword&gt;&lt;keyword&gt;Zhida Zhang&lt;/keyword&gt;&lt;keyword&gt;doi:10.6133/apjcn.202212_31(4).0003&lt;/keyword&gt;&lt;keyword&gt;pmid:36576278&lt;/keyword&gt;&lt;/keywords&gt;&lt;dates&gt;&lt;year&gt;2022&lt;/year&gt;&lt;/dates&gt;&lt;publisher&gt;Asia Pac J Clin Nutr&lt;/publisher&gt;&lt;urls&gt;&lt;related-urls&gt;&lt;url&gt;https://pubmed.ncbi.nlm.nih.gov/36576278/&lt;/url&gt;&lt;/related-urls&gt;&lt;/urls&gt;&lt;electronic-resource-num&gt;10.6133/APJCN.202212_31(4).0003&lt;/electronic-resource-num&gt;&lt;/record&gt;&lt;/Cite&gt;&lt;/EndNote&gt;</w:instrText>
      </w:r>
      <w:r>
        <w:rPr>
          <w:color w:val="000000" w:themeColor="text1"/>
          <w:sz w:val="28"/>
          <w:szCs w:val="28"/>
          <w:lang w:val="vi-VN"/>
        </w:rPr>
        <w:fldChar w:fldCharType="separate"/>
      </w:r>
      <w:r>
        <w:rPr>
          <w:noProof/>
          <w:color w:val="000000" w:themeColor="text1"/>
          <w:sz w:val="28"/>
          <w:szCs w:val="28"/>
          <w:lang w:val="vi-VN"/>
        </w:rPr>
        <w:t>[14]</w:t>
      </w:r>
      <w:r>
        <w:rPr>
          <w:color w:val="000000" w:themeColor="text1"/>
          <w:sz w:val="28"/>
          <w:szCs w:val="28"/>
          <w:lang w:val="vi-VN"/>
        </w:rPr>
        <w:fldChar w:fldCharType="end"/>
      </w:r>
      <w:r>
        <w:rPr>
          <w:color w:val="000000" w:themeColor="text1"/>
          <w:sz w:val="28"/>
          <w:szCs w:val="28"/>
          <w:lang w:val="vi-VN"/>
        </w:rPr>
        <w:t>.</w:t>
      </w:r>
    </w:p>
    <w:p w14:paraId="7417CB8E" w14:textId="77777777" w:rsidR="00EE0C64" w:rsidRDefault="003D6B4E" w:rsidP="00D54563">
      <w:pPr>
        <w:pStyle w:val="NormalWeb"/>
        <w:spacing w:before="0" w:beforeAutospacing="0" w:after="0" w:afterAutospacing="0" w:line="360" w:lineRule="auto"/>
        <w:jc w:val="both"/>
        <w:rPr>
          <w:color w:val="000000" w:themeColor="text1"/>
          <w:kern w:val="0"/>
          <w:sz w:val="28"/>
          <w:szCs w:val="28"/>
          <w:lang w:val="vi-VN"/>
          <w14:ligatures w14:val="none"/>
        </w:rPr>
      </w:pPr>
      <w:r>
        <w:rPr>
          <w:color w:val="000000" w:themeColor="text1"/>
          <w:kern w:val="0"/>
          <w:sz w:val="28"/>
          <w:szCs w:val="28"/>
          <w:lang w:val="vi-VN"/>
          <w14:ligatures w14:val="none"/>
        </w:rPr>
        <w:tab/>
        <w:t xml:space="preserve">Với những kết quả trên đây có thể khẳng định cao chiết hạt cà phê xanh </w:t>
      </w:r>
      <w:r>
        <w:rPr>
          <w:i/>
          <w:iCs/>
          <w:color w:val="000000" w:themeColor="text1"/>
          <w:kern w:val="0"/>
          <w:sz w:val="28"/>
          <w:szCs w:val="28"/>
          <w:lang w:val="vi-VN"/>
          <w14:ligatures w14:val="none"/>
        </w:rPr>
        <w:t>Coffea canephora</w:t>
      </w:r>
      <w:r>
        <w:rPr>
          <w:color w:val="000000" w:themeColor="text1"/>
          <w:kern w:val="0"/>
          <w:sz w:val="28"/>
          <w:szCs w:val="28"/>
          <w:lang w:val="vi-VN"/>
          <w14:ligatures w14:val="none"/>
        </w:rPr>
        <w:t xml:space="preserve"> Việt Nam là an toàn, không làm ảnh hưởng trường diễn đối với cấu trúc và chức năng của các cơ quan quan trọng</w:t>
      </w:r>
      <w:r>
        <w:rPr>
          <w:color w:val="000000" w:themeColor="text1"/>
          <w:kern w:val="0"/>
          <w:sz w:val="28"/>
          <w:szCs w:val="28"/>
          <w14:ligatures w14:val="none"/>
        </w:rPr>
        <w:t xml:space="preserve"> </w:t>
      </w:r>
      <w:proofErr w:type="spellStart"/>
      <w:r>
        <w:rPr>
          <w:color w:val="000000" w:themeColor="text1"/>
          <w:kern w:val="0"/>
          <w:sz w:val="28"/>
          <w:szCs w:val="28"/>
          <w14:ligatures w14:val="none"/>
        </w:rPr>
        <w:t>như</w:t>
      </w:r>
      <w:proofErr w:type="spellEnd"/>
      <w:r>
        <w:rPr>
          <w:color w:val="000000" w:themeColor="text1"/>
          <w:kern w:val="0"/>
          <w:sz w:val="28"/>
          <w:szCs w:val="28"/>
          <w14:ligatures w14:val="none"/>
        </w:rPr>
        <w:t xml:space="preserve"> </w:t>
      </w:r>
      <w:proofErr w:type="spellStart"/>
      <w:r>
        <w:rPr>
          <w:color w:val="000000" w:themeColor="text1"/>
          <w:kern w:val="0"/>
          <w:sz w:val="28"/>
          <w:szCs w:val="28"/>
          <w14:ligatures w14:val="none"/>
        </w:rPr>
        <w:t>gan</w:t>
      </w:r>
      <w:proofErr w:type="spellEnd"/>
      <w:r>
        <w:rPr>
          <w:color w:val="000000" w:themeColor="text1"/>
          <w:kern w:val="0"/>
          <w:sz w:val="28"/>
          <w:szCs w:val="28"/>
          <w14:ligatures w14:val="none"/>
        </w:rPr>
        <w:t xml:space="preserve">, </w:t>
      </w:r>
      <w:proofErr w:type="spellStart"/>
      <w:r>
        <w:rPr>
          <w:color w:val="000000" w:themeColor="text1"/>
          <w:kern w:val="0"/>
          <w:sz w:val="28"/>
          <w:szCs w:val="28"/>
          <w14:ligatures w14:val="none"/>
        </w:rPr>
        <w:t>thận</w:t>
      </w:r>
      <w:proofErr w:type="spellEnd"/>
      <w:r>
        <w:rPr>
          <w:color w:val="000000" w:themeColor="text1"/>
          <w:kern w:val="0"/>
          <w:sz w:val="28"/>
          <w:szCs w:val="28"/>
          <w14:ligatures w14:val="none"/>
        </w:rPr>
        <w:t>…</w:t>
      </w:r>
      <w:r>
        <w:rPr>
          <w:color w:val="000000" w:themeColor="text1"/>
          <w:kern w:val="0"/>
          <w:sz w:val="28"/>
          <w:szCs w:val="28"/>
          <w:lang w:val="vi-VN"/>
          <w14:ligatures w14:val="none"/>
        </w:rPr>
        <w:t xml:space="preserve"> của cơ thể trên mô hình động vật thực nghiệm.</w:t>
      </w:r>
    </w:p>
    <w:p w14:paraId="4FE8F3FB" w14:textId="77777777" w:rsidR="00EE0C64" w:rsidRPr="00DE3A6C" w:rsidRDefault="003D6B4E" w:rsidP="00DE3A6C">
      <w:pPr>
        <w:pStyle w:val="Heading2"/>
        <w:rPr>
          <w:rFonts w:ascii="Times New Roman" w:hAnsi="Times New Roman" w:cs="Times New Roman"/>
          <w:b/>
          <w:bCs/>
          <w:color w:val="000000" w:themeColor="text1"/>
          <w:sz w:val="28"/>
          <w:szCs w:val="28"/>
          <w:lang w:val="vi-VN"/>
        </w:rPr>
      </w:pPr>
      <w:bookmarkStart w:id="320" w:name="_Toc205937025"/>
      <w:bookmarkStart w:id="321" w:name="_Toc211497409"/>
      <w:r w:rsidRPr="00DE3A6C">
        <w:rPr>
          <w:rFonts w:ascii="Times New Roman" w:hAnsi="Times New Roman" w:cs="Times New Roman"/>
          <w:b/>
          <w:bCs/>
          <w:color w:val="000000" w:themeColor="text1"/>
          <w:sz w:val="28"/>
          <w:szCs w:val="28"/>
          <w:lang w:val="vi-VN"/>
        </w:rPr>
        <w:lastRenderedPageBreak/>
        <w:t xml:space="preserve">4.2.  Tác dụng chống rối loạn lipid của cao chiết hạt cà phê xanh </w:t>
      </w:r>
      <w:r w:rsidRPr="00DE3A6C">
        <w:rPr>
          <w:rFonts w:ascii="Times New Roman" w:hAnsi="Times New Roman" w:cs="Times New Roman"/>
          <w:b/>
          <w:bCs/>
          <w:i/>
          <w:iCs/>
          <w:color w:val="000000" w:themeColor="text1"/>
          <w:sz w:val="28"/>
          <w:szCs w:val="28"/>
          <w:lang w:val="vi-VN"/>
        </w:rPr>
        <w:t>Coffea canephora</w:t>
      </w:r>
      <w:r w:rsidRPr="00DE3A6C">
        <w:rPr>
          <w:rFonts w:ascii="Times New Roman" w:hAnsi="Times New Roman" w:cs="Times New Roman"/>
          <w:b/>
          <w:bCs/>
          <w:color w:val="000000" w:themeColor="text1"/>
          <w:sz w:val="28"/>
          <w:szCs w:val="28"/>
          <w:lang w:val="vi-VN"/>
        </w:rPr>
        <w:t xml:space="preserve"> Việt Nam trên thực nghiệm</w:t>
      </w:r>
      <w:bookmarkEnd w:id="320"/>
      <w:bookmarkEnd w:id="321"/>
      <w:r w:rsidRPr="00DE3A6C">
        <w:rPr>
          <w:rFonts w:ascii="Times New Roman" w:hAnsi="Times New Roman" w:cs="Times New Roman"/>
          <w:b/>
          <w:bCs/>
          <w:color w:val="000000" w:themeColor="text1"/>
          <w:sz w:val="28"/>
          <w:szCs w:val="28"/>
          <w:lang w:val="vi-VN"/>
        </w:rPr>
        <w:t xml:space="preserve">  </w:t>
      </w:r>
    </w:p>
    <w:p w14:paraId="36E4C584" w14:textId="77777777" w:rsidR="00EE0C64" w:rsidRDefault="003D6B4E" w:rsidP="00D54563">
      <w:pPr>
        <w:pStyle w:val="Heading3"/>
        <w:spacing w:before="0" w:after="0" w:line="360" w:lineRule="auto"/>
        <w:jc w:val="both"/>
        <w:rPr>
          <w:rFonts w:ascii="Times New Roman" w:hAnsi="Times New Roman" w:cs="Times New Roman"/>
          <w:color w:val="000000" w:themeColor="text1"/>
          <w:lang w:val="vi-VN"/>
        </w:rPr>
      </w:pPr>
      <w:bookmarkStart w:id="322" w:name="_Toc205937026"/>
      <w:bookmarkStart w:id="323" w:name="_Toc211497410"/>
      <w:r>
        <w:rPr>
          <w:rFonts w:ascii="Times New Roman" w:hAnsi="Times New Roman" w:cs="Times New Roman"/>
          <w:b/>
          <w:bCs/>
          <w:i/>
          <w:iCs/>
          <w:color w:val="000000" w:themeColor="text1"/>
          <w:lang w:val="vi-VN"/>
        </w:rPr>
        <w:t>4.2.1. Mô hình gây rối loạn lipid bằng chế độ ăn giàu cholesterol trên chuột cống trắng</w:t>
      </w:r>
      <w:bookmarkEnd w:id="322"/>
      <w:bookmarkEnd w:id="323"/>
      <w:r>
        <w:rPr>
          <w:rFonts w:ascii="Times New Roman" w:hAnsi="Times New Roman" w:cs="Times New Roman"/>
          <w:color w:val="000000" w:themeColor="text1"/>
          <w:lang w:val="vi-VN"/>
        </w:rPr>
        <w:t xml:space="preserve"> </w:t>
      </w:r>
    </w:p>
    <w:p w14:paraId="017A30EC" w14:textId="1F8AF442"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Rối loạn lipid máu được phân thành 2 loại: nguyên phát (có tính chất gia đình) và thứ phát (do lối sống, chế độ ăn, một số thuốc hoặc một số tình trạng bệnh lý mắc phải)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&lt;EndNote&gt;&lt;Cite&gt;&lt;Author&gt;Natesan V.&lt;/Author&gt;&lt;Year&gt;2021&lt;/Year&gt;&lt;RecNum&gt;230&lt;/RecNum&gt;&lt;DisplayText&gt;[24]&lt;/DisplayText&gt;&lt;record&gt;&lt;rec-number&gt;230&lt;/rec-number&gt;&lt;foreign-keys&gt;&lt;key app="EN" db-id="5paeds0acafvt1ef5frxdxamwxpzft9azzz2" timestamp="1750065584"&gt;230&lt;/key&gt;&lt;/foreign-keys&gt;&lt;ref-type name="Journal Article"&gt;17&lt;/ref-type&gt;&lt;contributors&gt;&lt;authors&gt;&lt;author&gt;Natesan V.,&lt;/author&gt;&lt;author&gt;Kim S. J.&lt;/author&gt;&lt;/authors&gt;&lt;/contributors&gt;&lt;titles&gt;&lt;title&gt;Lipid Metabolism, Disorders and Therapeutic Drugs – Review&lt;/title&gt;&lt;secondary-title&gt;Biomolecules &amp;amp; Therapeutics&lt;/secondary-title&gt;&lt;/titles&gt;&lt;periodical&gt;&lt;full-title&gt;Biomolecules &amp;amp; Therapeutics&lt;/full-title&gt;&lt;/periodical&gt;&lt;pages&gt;596-596&lt;/pages&gt;&lt;volume&gt;29&lt;/volume&gt;&lt;number&gt;6&lt;/number&gt;&lt;keywords&gt;&lt;keyword&gt;Cardiovascular disorder&lt;/keyword&gt;&lt;keyword&gt;Diabetes&lt;/keyword&gt;&lt;keyword&gt;Disorders&lt;/keyword&gt;&lt;keyword&gt;Drugs&lt;/keyword&gt;&lt;keyword&gt;Lipid metabolism&lt;/keyword&gt;&lt;/keywords&gt;&lt;dates&gt;&lt;year&gt;2021&lt;/year&gt;&lt;pub-dates&gt;&lt;date&gt;2021/11//&lt;/date&gt;&lt;/pub-dates&gt;&lt;/dates&gt;&lt;publisher&gt;Korean Society of Applied Pharmacology&lt;/publisher&gt;&lt;urls&gt;&lt;related-urls&gt;&lt;url&gt;/pmc/articles/PMC8551734/&lt;/url&gt;&lt;url&gt;/pmc/articles/PMC8551734/?report=abstract&lt;/url&gt;&lt;url&gt;https://www.ncbi.nlm.nih.gov/pmc/articles/PMC8551734/&lt;/url&gt;&lt;/related-urls&gt;&lt;/urls&gt;&lt;electronic-resource-num&gt;10.4062/BIOMOLTHER.2021.122&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[24]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&lt;EndNote&gt;&lt;Cite&gt;&lt;Author&gt;C.&lt;/Author&gt;&lt;Year&gt;2023&lt;/Year&gt;&lt;RecNum&gt;572&lt;/RecNum&gt;&lt;DisplayText&gt;[25]&lt;/DisplayText&gt;&lt;record&gt;&lt;rec-number&gt;572&lt;/rec-number&gt;&lt;foreign-keys&gt;&lt;key app="EN" db-id="5paeds0acafvt1ef5frxdxamwxpzft9azzz2" timestamp="1752766710"&gt;572&lt;/key&gt;&lt;/foreign-keys&gt;&lt;ref-type name="Journal Article"&gt;17&lt;/ref-type&gt;&lt;contributors&gt;&lt;authors&gt;&lt;author&gt;Bezerra C.&lt;/author&gt;&lt;/authors&gt;&lt;/contributors&gt;&lt;titles&gt;&lt;title&gt;Dyslipidemia: what it is, how to identify, causes and treatment&lt;/title&gt;&lt;secondary-title&gt;Brazilian Journal of Implantology and Health Sciences  &lt;/secondary-title&gt;&lt;/titles&gt;&lt;pages&gt;66-72&lt;/pages&gt;&lt;volume&gt;5&lt;/volume&gt;&lt;number&gt;1&lt;/number&gt;&lt;dates&gt;&lt;year&gt;2023&lt;/year&gt;&lt;/dates&gt;&lt;urls&gt;&lt;/urls&gt;&lt;electronic-resource-num&gt;10.36557/2674-8169.2023v5n1p66-72&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[25]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Với thực trạng xã hội ngày nay, rối loạn lipid do lối sống và chế độ ăn chiến ưu thế, vì vậy, chúng tôi lựa chọn mô hình gây rối loạn lipid bằng chế độ ăn. Tuy nhiên, việc bổ sung cholesterol vào thức ăn không kiểm soát được lượng cholesterol nạp vào cơ thể động vật nhiều hay ít. Chính vì vậy, chúng tôi chọn bổ sung cholesterol cho động vật bằng đường uống với liều lượng được điều chỉnh theo cân nặng của </w:t>
      </w:r>
      <w:r w:rsidR="007C7F3F">
        <w:rPr>
          <w:rFonts w:ascii="Times New Roman" w:hAnsi="Times New Roman" w:cs="Times New Roman"/>
          <w:color w:val="000000" w:themeColor="text1"/>
          <w:sz w:val="28"/>
          <w:szCs w:val="28"/>
          <w:lang w:val="vi-VN"/>
        </w:rPr>
        <w:t>động vật</w:t>
      </w:r>
      <w:r>
        <w:rPr>
          <w:rFonts w:ascii="Times New Roman" w:hAnsi="Times New Roman" w:cs="Times New Roman"/>
          <w:color w:val="000000" w:themeColor="text1"/>
          <w:sz w:val="28"/>
          <w:szCs w:val="28"/>
          <w:lang w:val="vi-VN"/>
        </w:rPr>
        <w:t xml:space="preserve">. Trong mô hình này, động vật nghiên cứu được lựa chọn là chuột cống trắng </w:t>
      </w:r>
      <w:r>
        <w:rPr>
          <w:rFonts w:ascii="Times New Roman" w:hAnsi="Times New Roman" w:cs="Times New Roman"/>
          <w:i/>
          <w:iCs/>
          <w:color w:val="000000" w:themeColor="text1"/>
          <w:sz w:val="28"/>
          <w:szCs w:val="28"/>
          <w:lang w:val="vi-VN"/>
        </w:rPr>
        <w:t>Wistar</w:t>
      </w:r>
      <w:r>
        <w:rPr>
          <w:rFonts w:ascii="Times New Roman" w:hAnsi="Times New Roman" w:cs="Times New Roman"/>
          <w:color w:val="000000" w:themeColor="text1"/>
          <w:sz w:val="28"/>
          <w:szCs w:val="28"/>
          <w:lang w:val="vi-VN"/>
        </w:rPr>
        <w:t xml:space="preserve"> do có nhiều điểm tương đồng với con người về cả mặt sinh lý </w:t>
      </w:r>
      <w:r w:rsidR="0059575F">
        <w:rPr>
          <w:rFonts w:ascii="Times New Roman" w:hAnsi="Times New Roman" w:cs="Times New Roman"/>
          <w:color w:val="000000" w:themeColor="text1"/>
          <w:sz w:val="28"/>
          <w:szCs w:val="28"/>
          <w:lang w:val="vi-VN"/>
        </w:rPr>
        <w:t xml:space="preserve">cũng như chức năng </w:t>
      </w:r>
      <w:r>
        <w:rPr>
          <w:rFonts w:ascii="Times New Roman" w:hAnsi="Times New Roman" w:cs="Times New Roman"/>
          <w:color w:val="000000" w:themeColor="text1"/>
          <w:sz w:val="28"/>
          <w:szCs w:val="28"/>
          <w:lang w:val="vi-VN"/>
        </w:rPr>
        <w:t xml:space="preserve">chuyển hoá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&lt;EndNote&gt;&lt;Cite&gt;&lt;Author&gt;Luiza Ferracini C.&lt;/Author&gt;&lt;Year&gt;2021&lt;/Year&gt;&lt;RecNum&gt;492&lt;/RecNum&gt;&lt;DisplayText&gt;[126]&lt;/DisplayText&gt;&lt;record&gt;&lt;rec-number&gt;492&lt;/rec-number&gt;&lt;foreign-keys&gt;&lt;key app="EN" db-id="5paeds0acafvt1ef5frxdxamwxpzft9azzz2" timestamp="1750065584"&gt;492&lt;/key&gt;&lt;/foreign-keys&gt;&lt;ref-type name="Journal Article"&gt;17&lt;/ref-type&gt;&lt;contributors&gt;&lt;authors&gt;&lt;author&gt; Luiza Ferracini C.,&lt;/author&gt;&lt;author&gt;Mariana Aubin O.,&lt;/author&gt;&lt;author&gt; Marcelo E.,&lt;/author&gt;&lt;author&gt;Alethea Gatto B.,&lt;/author&gt;&lt;/authors&gt;&lt;/contributors&gt;&lt;titles&gt;&lt;title&gt;Modelling hypercholesterolaemia in rats using high cholesterol diet&lt;/title&gt;&lt;secondary-title&gt;Int J Exp Pathol&lt;/secondary-title&gt;&lt;/titles&gt;&lt;periodical&gt;&lt;full-title&gt;Int J Exp Pathol&lt;/full-title&gt;&lt;/periodical&gt;&lt;pages&gt;74-74&lt;/pages&gt;&lt;volume&gt;102&lt;/volume&gt;&lt;number&gt;2&lt;/number&gt;&lt;keywords&gt;&lt;keyword&gt;Wistar rats&lt;/keyword&gt;&lt;keyword&gt;dyslipidaemia&lt;/keyword&gt;&lt;keyword&gt;hypercholesterolaemia&lt;/keyword&gt;&lt;keyword&gt;nutrition&lt;/keyword&gt;&lt;/keywords&gt;&lt;dates&gt;&lt;year&gt;2021&lt;/year&gt;&lt;pub-dates&gt;&lt;date&gt;2021/4//&lt;/date&gt;&lt;/pub-dates&gt;&lt;/dates&gt;&lt;publisher&gt;Wiley-Blackwell&lt;/publisher&gt;&lt;urls&gt;&lt;related-urls&gt;&lt;url&gt;/pmc/articles/PMC7981591/&lt;/url&gt;&lt;url&gt;/pmc/articles/PMC7981591/?report=abstract&lt;/url&gt;&lt;url&gt;https://www.ncbi.nlm.nih.gov/pmc/articles/PMC7981591/&lt;/url&gt;&lt;/related-urls&gt;&lt;/urls&gt;&lt;electronic-resource-num&gt;10.1111/IEP.12387&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[126]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47B38AA7" w14:textId="77777777"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Ảnh hưởng của chế độ ăn giàu cholesterol (HCD) lên chuột cống trắng được đánh giá qua 4 chỉ số lipid máu (cholesterol TP, triglycerid, HDL-C, LDL-C) và mô bệnh học gan của chuột. </w:t>
      </w:r>
    </w:p>
    <w:p w14:paraId="4DDAF5FF" w14:textId="77777777" w:rsidR="00EE0C64" w:rsidRPr="00D54563" w:rsidRDefault="003D6B4E" w:rsidP="00D54563">
      <w:pPr>
        <w:spacing w:after="0" w:line="360" w:lineRule="auto"/>
        <w:ind w:firstLine="720"/>
        <w:jc w:val="both"/>
        <w:rPr>
          <w:rFonts w:ascii="Times New Roman" w:hAnsi="Times New Roman" w:cs="Times New Roman"/>
          <w:i/>
          <w:iCs/>
          <w:color w:val="000000" w:themeColor="text1"/>
          <w:spacing w:val="4"/>
          <w:sz w:val="28"/>
          <w:szCs w:val="28"/>
          <w:lang w:val="vi-VN"/>
        </w:rPr>
      </w:pPr>
      <w:r w:rsidRPr="00D54563">
        <w:rPr>
          <w:rFonts w:ascii="Times New Roman" w:hAnsi="Times New Roman" w:cs="Times New Roman"/>
          <w:i/>
          <w:iCs/>
          <w:color w:val="000000" w:themeColor="text1"/>
          <w:spacing w:val="4"/>
          <w:sz w:val="28"/>
          <w:szCs w:val="28"/>
          <w:lang w:val="vi-VN"/>
        </w:rPr>
        <w:t>* Ảnh hưởng của HCD lên cholesterol TP và LDL-C máu của chuột cống trắng:</w:t>
      </w:r>
    </w:p>
    <w:p w14:paraId="641C07F5" w14:textId="47F98BBE"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Cholesterol có liên quan đến nhiều tình trạng bệnh lý ở người như: xơ vữa động mạch, bệnh Alheizmer và nhiều hội chứng dị tật đa dạng khác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&lt;EndNote&gt;&lt;Cite&gt;&lt;Author&gt;Victor A. C.&lt;/Author&gt;&lt;Year&gt;2014&lt;/Year&gt;&lt;RecNum&gt;440&lt;/RecNum&gt;&lt;DisplayText&gt;[127]&lt;/DisplayText&gt;&lt;record&gt;&lt;rec-number&gt;440&lt;/rec-number&gt;&lt;foreign-keys&gt;&lt;key app="EN" db-id="5paeds0acafvt1ef5frxdxamwxpzft9azzz2" timestamp="1750065584"&gt;440&lt;/key&gt;&lt;/foreign-keys&gt;&lt;ref-type name="Journal Article"&gt;17&lt;/ref-type&gt;&lt;contributors&gt;&lt;authors&gt;&lt;author&gt;Victor A. C.,&lt;/author&gt;&lt;author&gt;Dolores B., &lt;/author&gt;&lt;author&gt; Alberto M.,&lt;/author&gt;&lt;author&gt;Antonio A.,&lt;/author&gt;&lt;author&gt;Flavio N.,&lt;/author&gt;&lt;author&gt;Attilio R.&lt;/author&gt;&lt;/authors&gt;&lt;/contributors&gt;&lt;titles&gt;&lt;title&gt;Physiological and pathological implications of cholesterol&lt;/title&gt;&lt;secondary-title&gt;Frontiers in bioscience (Landmark edition)&lt;/secondary-title&gt;&lt;/titles&gt;&lt;periodical&gt;&lt;full-title&gt;Frontiers in bioscience (Landmark edition)&lt;/full-title&gt;&lt;/periodical&gt;&lt;pages&gt;416–428-416–428&lt;/pages&gt;&lt;volume&gt;19&lt;/volume&gt;&lt;number&gt;3&lt;/number&gt;&lt;keywords&gt;&lt;keyword&gt;Atherosclerosis / physiopathology&lt;/keyword&gt;&lt;keyword&gt;Attilio Rigotti&lt;/keyword&gt;&lt;keyword&gt;Biological Transport&lt;/keyword&gt;&lt;keyword&gt;Cholesterol / biosynthesis&lt;/keyword&gt;&lt;keyword&gt;Cholesterol / metabolism&lt;/keyword&gt;&lt;keyword&gt;Cholesterol / physiology*&lt;/keyword&gt;&lt;keyword&gt;Dolores Busso&lt;/keyword&gt;&lt;keyword&gt;Fetal Development / physiology&lt;/keyword&gt;&lt;keyword&gt;Humans&lt;/keyword&gt;&lt;keyword&gt;MEDLINE&lt;/keyword&gt;&lt;keyword&gt;NCBI&lt;/keyword&gt;&lt;keyword&gt;NIH&lt;/keyword&gt;&lt;keyword&gt;NLM&lt;/keyword&gt;&lt;keyword&gt;National Center for Biotechnology Information&lt;/keyword&gt;&lt;keyword&gt;National Institutes of Health&lt;/keyword&gt;&lt;keyword&gt;National Library of Medicine&lt;/keyword&gt;&lt;keyword&gt;Non-U.S. Gov&amp;apos;t&lt;/keyword&gt;&lt;keyword&gt;PubMed Abstract&lt;/keyword&gt;&lt;keyword&gt;Research Support&lt;/keyword&gt;&lt;keyword&gt;Review&lt;/keyword&gt;&lt;keyword&gt;Victor A Cortes&lt;/keyword&gt;&lt;keyword&gt;doi:10.2741/4216&lt;/keyword&gt;&lt;keyword&gt;pmid:24389193&lt;/keyword&gt;&lt;/keywords&gt;&lt;dates&gt;&lt;year&gt;2014&lt;/year&gt;&lt;pub-dates&gt;&lt;date&gt;2014/1//&lt;/date&gt;&lt;/pub-dates&gt;&lt;/dates&gt;&lt;publisher&gt;Front Biosci (Landmark Ed)&lt;/publisher&gt;&lt;urls&gt;&lt;related-urls&gt;&lt;url&gt;https://pubmed.ncbi.nlm.nih.gov/24389193/&lt;/url&gt;&lt;/related-urls&gt;&lt;/urls&gt;&lt;electronic-resource-num&gt;10.2741/4216&lt;/electronic-resource-num&gt;&lt;/record&gt;&lt;/Cite&gt;&lt;/EndNote&gt;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[127]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Tăng cholesterol máu - bao gồm tăng cholesterol TP và LDL-C trong huyết tương - là yếu tố nguy cơ chính gây bệnh tim mạch và nhiều tác động có hại cho sức khoẻ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&lt;EndNote&gt;&lt;Cite&gt;&lt;Author&gt;Luiza Ferracini C.&lt;/Author&gt;&lt;Year&gt;2021&lt;/Year&gt;&lt;RecNum&gt;492&lt;/RecNum&gt;&lt;DisplayText&gt;[126]&lt;/DisplayText&gt;&lt;record&gt;&lt;rec-number&gt;492&lt;/rec-number&gt;&lt;foreign-keys&gt;&lt;key app="EN" db-id="5paeds0acafvt1ef5frxdxamwxpzft9azzz2" timestamp="1750065584"&gt;492&lt;/key&gt;&lt;/foreign-keys&gt;&lt;ref-type name="Journal Article"&gt;17&lt;/ref-type&gt;&lt;contributors&gt;&lt;authors&gt;&lt;author&gt; Luiza Ferracini C.,&lt;/author&gt;&lt;author&gt;Mariana Aubin O.,&lt;/author&gt;&lt;author&gt; Marcelo E.,&lt;/author&gt;&lt;author&gt;Alethea Gatto B.,&lt;/author&gt;&lt;/authors&gt;&lt;/contributors&gt;&lt;titles&gt;&lt;title&gt;Modelling hypercholesterolaemia in rats using high cholesterol diet&lt;/title&gt;&lt;secondary-title&gt;Int J Exp Pathol&lt;/secondary-title&gt;&lt;/titles&gt;&lt;periodical&gt;&lt;full-title&gt;Int J Exp Pathol&lt;/full-title&gt;&lt;/periodical&gt;&lt;pages&gt;74-74&lt;/pages&gt;&lt;volume&gt;102&lt;/volume&gt;&lt;number&gt;2&lt;/number&gt;&lt;keywords&gt;&lt;keyword&gt;Wistar rats&lt;/keyword&gt;&lt;keyword&gt;dyslipidaemia&lt;/keyword&gt;&lt;keyword&gt;hypercholesterolaemia&lt;/keyword&gt;&lt;keyword&gt;nutrition&lt;/keyword&gt;&lt;/keywords&gt;&lt;dates&gt;&lt;year&gt;2021&lt;/year&gt;&lt;pub-dates&gt;&lt;date&gt;2021/4//&lt;/date&gt;&lt;/pub-dates&gt;&lt;/dates&gt;&lt;publisher&gt;Wiley-Blackwell&lt;/publisher&gt;&lt;urls&gt;&lt;related-urls&gt;&lt;url&gt;/pmc/articles/PMC7981591/&lt;/url&gt;&lt;url&gt;/pmc/articles/PMC7981591/?report=abstract&lt;/url&gt;&lt;url&gt;https://www.ncbi.nlm.nih.gov/pmc/articles/PMC7981591/&lt;/url&gt;&lt;/related-urls&gt;&lt;/urls&gt;&lt;electronic-resource-num&gt;10.1111/IEP.12387&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[126]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226A376B" w14:textId="19C677EF"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Nhiều nghiên cứu trước đây đã cho thấy chế độ ăn giàu cholesterol hoặc giàu chất béo làm tăng cholesterol TP và LDL-C trong huyết tương của chuột thí nghiệm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&lt;EndNote&gt;&lt;Cite&gt;&lt;Author&gt;Xinhui W.&lt;/Author&gt;&lt;Year&gt;2011&lt;/Year&gt;&lt;RecNum&gt;369&lt;/RecNum&gt;&lt;DisplayText&gt;[128]&lt;/DisplayText&gt;&lt;record&gt;&lt;rec-number&gt;369&lt;/rec-number&gt;&lt;foreign-keys&gt;&lt;key app="EN" db-id="5paeds0acafvt1ef5frxdxamwxpzft9azzz2" timestamp="1750065584"&gt;369&lt;/key&gt;&lt;/foreign-keys&gt;&lt;ref-type name="Journal Article"&gt;17&lt;/ref-type&gt;&lt;contributors&gt;&lt;authors&gt;&lt;author&gt;Xinhui W.,&lt;/author&gt;&lt;author&gt;Junichi H.,&lt;/author&gt;&lt;author&gt; Yoshiyuki K.,&lt;/author&gt;&lt;author&gt; Zhongzhi W.,&lt;/author&gt;&lt;author&gt;Akiko M.,&lt;/author&gt;&lt;author&gt; Waka S.,&lt;/author&gt;&lt;author&gt;Norimasa M.,&lt;/author&gt;&lt;author&gt;Koji K.&lt;/author&gt;&lt;/authors&gt;&lt;/contributors&gt;&lt;titles&gt;&lt;title&gt;Effects of hesperidin on the progression of hypercholesterolemia and fatty liver induced by high-cholesterol diet in rats&lt;/title&gt;&lt;secondary-title&gt;Journal of Pharmacological Sciences&lt;/secondary-title&gt;&lt;/titles&gt;&lt;periodical&gt;&lt;full-title&gt;Journal of Pharmacological Sciences&lt;/full-title&gt;&lt;/periodical&gt;&lt;pages&gt;129-138&lt;/pages&gt;&lt;volume&gt;117&lt;/volume&gt;&lt;number&gt;3&lt;/number&gt;&lt;keywords&gt;&lt;keyword&gt;Fatty liver&lt;/keyword&gt;&lt;keyword&gt;Hesperidin&lt;/keyword&gt;&lt;keyword&gt;Hypercholesterolemia&lt;/keyword&gt;&lt;keyword&gt;Lipid metabolism-related gene&lt;/keyword&gt;&lt;/keywords&gt;&lt;dates&gt;&lt;year&gt;2011&lt;/year&gt;&lt;/dates&gt;&lt;publisher&gt;Japanese Pharmacological Society&lt;/publisher&gt;&lt;urls&gt;&lt;/urls&gt;&lt;electronic-resource-num&gt;10.1254/JPHS.11097FP&lt;/electronic-resource-num&gt;&lt;/record&gt;&lt;/Cite&gt;&lt;/EndNote&gt;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[128]</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&lt;EndNote&gt;&lt;Cite&gt;&lt;Author&gt;Sirinat P.&lt;/Author&gt;&lt;Year&gt;2019&lt;/Year&gt;&lt;RecNum&gt;366&lt;/RecNum&gt;&lt;DisplayText&gt;[129]&lt;/DisplayText&gt;&lt;record&gt;&lt;rec-number&gt;366&lt;/rec-number&gt;&lt;foreign-keys&gt;&lt;key app="EN" db-id="5paeds0acafvt1ef5frxdxamwxpzft9azzz2" timestamp="1750065584"&gt;366&lt;/key&gt;&lt;/foreign-keys&gt;&lt;ref-type name="Journal Article"&gt;17&lt;/ref-type&gt;&lt;contributors&gt;&lt;authors&gt;&lt;author&gt;Sirinat P.,&lt;/author&gt;&lt;author&gt;Sakdina P.,&lt;/author&gt;&lt;author&gt;Phinsuda S.,&lt;/author&gt;&lt;author&gt;Wachirawadee M.,&lt;/author&gt;&lt;/authors&gt;&lt;/contributors&gt;&lt;titles&gt;&lt;title&gt;Naringin Reverses High-Cholesterol Diet-Induced Vascular Dysfunction and Oxidative Stress in Rats via Regulating LOX-1 and NADPH Oxidase Subunit Expression&lt;/title&gt;&lt;secondary-title&gt;BioMed Research International&lt;/secondary-title&gt;&lt;/titles&gt;&lt;periodical&gt;&lt;full-title&gt;BioMed Research International&lt;/full-title&gt;&lt;/periodical&gt;&lt;pages&gt;3708497&lt;/pages&gt;&lt;volume&gt;2019&lt;/volume&gt;&lt;dates&gt;&lt;year&gt;2019&lt;/year&gt;&lt;/dates&gt;&lt;publisher&gt;Hindawi Limited&lt;/publisher&gt;&lt;urls&gt;&lt;related-urls&gt;&lt;url&gt;/pmc/articles/PMC6855071/&lt;/url&gt;&lt;url&gt;/pmc/articles/PMC6855071/?report=abstract&lt;/url&gt;&lt;url&gt;https://www.ncbi.nlm.nih.gov/pmc/articles/PMC6855071/&lt;/url&gt;&lt;/related-urls&gt;&lt;/urls&gt;&lt;electronic-resource-num&gt;10.1155/2019/3708497&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[129]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&lt;EndNote&gt;&lt;Cite&gt;&lt;Author&gt;Qian H.&lt;/Author&gt;&lt;Year&gt;2018&lt;/Year&gt;&lt;RecNum&gt;352&lt;/RecNum&gt;&lt;DisplayText&gt;[130]&lt;/DisplayText&gt;&lt;record&gt;&lt;rec-number&gt;352&lt;/rec-number&gt;&lt;foreign-keys&gt;&lt;key app="EN" db-id="5paeds0acafvt1ef5frxdxamwxpzft9azzz2" timestamp="1750065584"&gt;352&lt;/key&gt;&lt;/foreign-keys&gt;&lt;ref-type name="Journal Article"&gt;17&lt;/ref-type&gt;&lt;contributors&gt;&lt;authors&gt;&lt;author&gt;Qian H.,&lt;/author&gt;&lt;author&gt;Sze C. Y.,&lt;/author&gt;&lt;author&gt; Mary S. M. I.,&lt;/author&gt;&lt;author&gt;Judith C. W. M.,&lt;/author&gt;&lt;/authors&gt;&lt;/contributors&gt;&lt;titles&gt;&lt;title&gt;Dysregulation of cardiac lipid parameters in high-fat high-cholesterol diet-induced rat model&lt;/title&gt;&lt;secondary-title&gt;Lipids in Health and Disease&lt;/secondary-title&gt;&lt;/titles&gt;&lt;periodical&gt;&lt;full-title&gt;Lipids in Health and Disease&lt;/full-title&gt;&lt;/periodical&gt;&lt;pages&gt;255&lt;/pages&gt;&lt;volume&gt;17&lt;/volume&gt;&lt;number&gt;1&lt;/number&gt;&lt;keywords&gt;&lt;keyword&gt;Heart damage&lt;/keyword&gt;&lt;keyword&gt;Hyperlipidemia&lt;/keyword&gt;&lt;keyword&gt;Inflammation&lt;/keyword&gt;&lt;keyword&gt;Lipid&lt;/keyword&gt;&lt;keyword&gt;Oxidative stress&lt;/keyword&gt;&lt;/keywords&gt;&lt;dates&gt;&lt;year&gt;2018&lt;/year&gt;&lt;pub-dates&gt;&lt;date&gt;2018/11//&lt;/date&gt;&lt;/pub-dates&gt;&lt;/dates&gt;&lt;publisher&gt;BioMed Central Ltd&lt;/publisher&gt;&lt;urls&gt;&lt;/urls&gt;&lt;electronic-resource-num&gt;10.1186/S12944-018-0905-3&lt;/electronic-resource-num&gt;&lt;/record&gt;&lt;/Cite&gt;&lt;/EndNote&gt;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[130]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&lt;EndNote&gt;&lt;Cite&gt;&lt;Author&gt;Jinglei l.&lt;/Author&gt;&lt;Year&gt;2020&lt;/Year&gt;&lt;RecNum&gt;338&lt;/RecNum&gt;&lt;DisplayText&gt;[131]&lt;/DisplayText&gt;&lt;record&gt;&lt;rec-number&gt;338&lt;/rec-number&gt;&lt;foreign-keys&gt;&lt;key app="EN" db-id="5paeds0acafvt1ef5frxdxamwxpzft9azzz2" timestamp="1750065584"&gt;338&lt;/key&gt;&lt;/foreign-keys&gt;&lt;ref-type name="Journal Article"&gt;17&lt;/ref-type&gt;&lt;contributors&gt;&lt;authors&gt;&lt;author&gt;Jinglei l.,&lt;/author&gt;&lt;author&gt; Haishan W.,&lt;/author&gt;&lt;author&gt;Yuting L.,&lt;/author&gt;&lt;author&gt; Liu Y.,&lt;/author&gt;&lt;/authors&gt;&lt;/contributors&gt;&lt;titles&gt;&lt;title&gt;High fat diet induced obesity model using four strains of mice: Kunming, C57BL/6, BALB/c and ICR&lt;/title&gt;&lt;secondary-title&gt;Experimental Animals&lt;/secondary-title&gt;&lt;/titles&gt;&lt;periodical&gt;&lt;full-title&gt;Experimental Animals&lt;/full-title&gt;&lt;/periodical&gt;&lt;pages&gt;326-326&lt;/pages&gt;&lt;volume&gt;69&lt;/volume&gt;&lt;number&gt;3&lt;/number&gt;&lt;keywords&gt;&lt;keyword&gt;Hyperglycemia&lt;/keyword&gt;&lt;keyword&gt;Hyperlipidemia&lt;/keyword&gt;&lt;keyword&gt;Inflammation&lt;/keyword&gt;&lt;keyword&gt;Obesity&lt;/keyword&gt;&lt;keyword&gt;Serum lipid profile&lt;/keyword&gt;&lt;/keywords&gt;&lt;dates&gt;&lt;year&gt;2020&lt;/year&gt;&lt;/dates&gt;&lt;publisher&gt;Japanese Association for Laboratory Animal Science&lt;/publisher&gt;&lt;urls&gt;&lt;related-urls&gt;&lt;url&gt;/pmc/articles/PMC7445062/&lt;/url&gt;&lt;url&gt;/pmc/articles/PMC7445062/?report=abstract&lt;/url&gt;&lt;url&gt;https://www.ncbi.nlm.nih.gov/pmc/articles/PMC7445062/&lt;/url&gt;&lt;/related-urls&gt;&lt;/urls&gt;&lt;electronic-resource-num&gt;10.1538/EXPANIM.19-0148&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[131]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shd w:val="clear" w:color="auto" w:fill="FFFFFF"/>
          <w:lang w:val="vi-VN"/>
        </w:rPr>
        <w:fldChar w:fldCharType="begin"/>
      </w:r>
      <w:r w:rsidR="00854EC0">
        <w:rPr>
          <w:rFonts w:ascii="Times New Roman" w:hAnsi="Times New Roman" w:cs="Times New Roman"/>
          <w:color w:val="000000" w:themeColor="text1"/>
          <w:sz w:val="28"/>
          <w:szCs w:val="28"/>
          <w:shd w:val="clear" w:color="auto" w:fill="FFFFFF"/>
          <w:lang w:val="vi-VN"/>
        </w:rPr>
        <w:instrText xml:space="preserve"> ADDIN EN.CITE &lt;EndNote&gt;&lt;Cite&gt;&lt;Author&gt;Chin Yu L.&lt;/Author&gt;&lt;Year&gt;2022&lt;/Year&gt;&lt;RecNum&gt;348&lt;/RecNum&gt;&lt;DisplayText&gt;[132]&lt;/DisplayText&gt;&lt;record&gt;&lt;rec-number&gt;348&lt;/rec-number&gt;&lt;foreign-keys&gt;&lt;key app="EN" db-id="5paeds0acafvt1ef5frxdxamwxpzft9azzz2" timestamp="1750065584"&gt;348&lt;/key&gt;&lt;/foreign-keys&gt;&lt;ref-type name="Journal Article"&gt;17&lt;/ref-type&gt;&lt;contributors&gt;&lt;authors&gt;&lt;author&gt;Chin Yu L.,&lt;/author&gt;&lt;author&gt;Ting Chia C.,&lt;/author&gt;&lt;author&gt;Shyh Hsiang L.,&lt;/author&gt;&lt;author&gt;Chih Wei T.,&lt;/author&gt;&lt;/authors&gt;&lt;/contributors&gt;&lt;titles&gt;&lt;title&gt;Is a Ketogenic Diet Superior to a High-Fat, High-Cholesterol Diet Regarding Testicular Function and Spermatogenesis?&lt;/title&gt;&lt;secondary-title&gt;Frontiers in Nutrition&lt;/secondary-title&gt;&lt;/titles&gt;&lt;periodical&gt;&lt;full-title&gt;Frontiers in Nutrition&lt;/full-title&gt;&lt;/periodical&gt;&lt;pages&gt;805794&lt;/pages&gt;&lt;volume&gt;9&lt;/volume&gt;&lt;keywords&gt;&lt;keyword&gt;apoptosis&lt;/keyword&gt;&lt;keyword&gt;high-fat and high-cholesterol diet&lt;/keyword&gt;&lt;keyword&gt;ketogenic diet&lt;/keyword&gt;&lt;keyword&gt;oxidative stress&lt;/keyword&gt;&lt;keyword&gt;spermatogenesis&lt;/keyword&gt;&lt;/keywords&gt;&lt;dates&gt;&lt;year&gt;2022&lt;/year&gt;&lt;pub-dates&gt;&lt;date&gt;2022/2//&lt;/date&gt;&lt;/pub-dates&gt;&lt;/dates&gt;&lt;publisher&gt;Frontiers Media S.A.&lt;/publisher&gt;&lt;urls&gt;&lt;/urls&gt;&lt;electronic-resource-num&gt;10.3389/FNUT.2022.805794/FULL&lt;/electronic-resource-num&gt;&lt;/record&gt;&lt;/Cite&gt;&lt;/EndNote&gt;</w:instrText>
      </w:r>
      <w:r>
        <w:rPr>
          <w:rFonts w:ascii="Times New Roman" w:hAnsi="Times New Roman" w:cs="Times New Roman"/>
          <w:color w:val="000000" w:themeColor="text1"/>
          <w:sz w:val="28"/>
          <w:szCs w:val="28"/>
          <w:shd w:val="clear" w:color="auto" w:fill="FFFFFF"/>
          <w:lang w:val="vi-VN"/>
        </w:rPr>
        <w:fldChar w:fldCharType="separate"/>
      </w:r>
      <w:r w:rsidR="00854EC0">
        <w:rPr>
          <w:rFonts w:ascii="Times New Roman" w:hAnsi="Times New Roman" w:cs="Times New Roman"/>
          <w:noProof/>
          <w:color w:val="000000" w:themeColor="text1"/>
          <w:sz w:val="28"/>
          <w:szCs w:val="28"/>
          <w:shd w:val="clear" w:color="auto" w:fill="FFFFFF"/>
          <w:lang w:val="vi-VN"/>
        </w:rPr>
        <w:t>[132]</w:t>
      </w:r>
      <w:r>
        <w:rPr>
          <w:rFonts w:ascii="Times New Roman" w:hAnsi="Times New Roman" w:cs="Times New Roman"/>
          <w:color w:val="000000" w:themeColor="text1"/>
          <w:sz w:val="28"/>
          <w:szCs w:val="28"/>
          <w:shd w:val="clear" w:color="auto" w:fill="FFFFFF"/>
          <w:lang w:val="vi-VN"/>
        </w:rPr>
        <w:fldChar w:fldCharType="end"/>
      </w:r>
      <w:r>
        <w:rPr>
          <w:rFonts w:ascii="Times New Roman" w:hAnsi="Times New Roman" w:cs="Times New Roman"/>
          <w:color w:val="000000" w:themeColor="text1"/>
          <w:sz w:val="28"/>
          <w:szCs w:val="28"/>
          <w:shd w:val="clear" w:color="auto" w:fill="FFFFFF"/>
          <w:lang w:val="vi-VN"/>
        </w:rPr>
        <w:t xml:space="preserve">. Nghiên cứu của chúng tôi cũng </w:t>
      </w:r>
      <w:r>
        <w:rPr>
          <w:rFonts w:ascii="Times New Roman" w:hAnsi="Times New Roman" w:cs="Times New Roman"/>
          <w:color w:val="000000" w:themeColor="text1"/>
          <w:sz w:val="28"/>
          <w:szCs w:val="28"/>
          <w:shd w:val="clear" w:color="auto" w:fill="FFFFFF"/>
          <w:lang w:val="vi-VN"/>
        </w:rPr>
        <w:lastRenderedPageBreak/>
        <w:t xml:space="preserve">cho kết quả tương tự, chỉ sau 2 tuần ăn </w:t>
      </w:r>
      <w:r>
        <w:rPr>
          <w:rFonts w:ascii="Times New Roman" w:hAnsi="Times New Roman" w:cs="Times New Roman"/>
          <w:color w:val="000000" w:themeColor="text1"/>
          <w:sz w:val="28"/>
          <w:szCs w:val="28"/>
          <w:lang w:val="vi-VN"/>
        </w:rPr>
        <w:t>chế độ ăn giàu cholesterol, chuột tăng nồng độ cholesterol TP và LDL-C huyết tương so với lô chứng (bảng 3.9).</w:t>
      </w:r>
    </w:p>
    <w:p w14:paraId="5FDCCF8C" w14:textId="77777777" w:rsidR="00EE0C64" w:rsidRDefault="003D6B4E" w:rsidP="00D54563">
      <w:pPr>
        <w:spacing w:after="0" w:line="360" w:lineRule="auto"/>
        <w:ind w:firstLine="720"/>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 Ảnh hưởng của HCD lên triglycerid máu của chuột cống trắng</w:t>
      </w:r>
    </w:p>
    <w:p w14:paraId="3513193C" w14:textId="3BF9E846"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Ảnh hưởng của HCD đến triglycerid máu chuột đã được nhiều nghiên cứu đánh giá. Nghiên cứu của Sirinat P. và cs (2019), cho thấy chuột sau 8 tuần ăn HCD có triglycerid </w:t>
      </w:r>
      <w:r w:rsidR="00F61222">
        <w:rPr>
          <w:rFonts w:ascii="Times New Roman" w:hAnsi="Times New Roman" w:cs="Times New Roman"/>
          <w:color w:val="000000" w:themeColor="text1"/>
          <w:sz w:val="28"/>
          <w:szCs w:val="28"/>
          <w:lang w:val="vi-VN"/>
        </w:rPr>
        <w:t xml:space="preserve">máu </w:t>
      </w:r>
      <w:r>
        <w:rPr>
          <w:rFonts w:ascii="Times New Roman" w:hAnsi="Times New Roman" w:cs="Times New Roman"/>
          <w:color w:val="000000" w:themeColor="text1"/>
          <w:sz w:val="28"/>
          <w:szCs w:val="28"/>
          <w:lang w:val="vi-VN"/>
        </w:rPr>
        <w:t xml:space="preserve">tăng so với lô chứng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&lt;EndNote&gt;&lt;Cite&gt;&lt;Author&gt;Sirinat P.&lt;/Author&gt;&lt;Year&gt;2019&lt;/Year&gt;&lt;RecNum&gt;366&lt;/RecNum&gt;&lt;DisplayText&gt;[129]&lt;/DisplayText&gt;&lt;record&gt;&lt;rec-number&gt;366&lt;/rec-number&gt;&lt;foreign-keys&gt;&lt;key app="EN" db-id="5paeds0acafvt1ef5frxdxamwxpzft9azzz2" timestamp="1750065584"&gt;366&lt;/key&gt;&lt;/foreign-keys&gt;&lt;ref-type name="Journal Article"&gt;17&lt;/ref-type&gt;&lt;contributors&gt;&lt;authors&gt;&lt;author&gt;Sirinat P.,&lt;/author&gt;&lt;author&gt;Sakdina P.,&lt;/author&gt;&lt;author&gt;Phinsuda S.,&lt;/author&gt;&lt;author&gt;Wachirawadee M.,&lt;/author&gt;&lt;/authors&gt;&lt;/contributors&gt;&lt;titles&gt;&lt;title&gt;Naringin Reverses High-Cholesterol Diet-Induced Vascular Dysfunction and Oxidative Stress in Rats via Regulating LOX-1 and NADPH Oxidase Subunit Expression&lt;/title&gt;&lt;secondary-title&gt;BioMed Research International&lt;/secondary-title&gt;&lt;/titles&gt;&lt;periodical&gt;&lt;full-title&gt;BioMed Research International&lt;/full-title&gt;&lt;/periodical&gt;&lt;pages&gt;3708497&lt;/pages&gt;&lt;volume&gt;2019&lt;/volume&gt;&lt;dates&gt;&lt;year&gt;2019&lt;/year&gt;&lt;/dates&gt;&lt;publisher&gt;Hindawi Limited&lt;/publisher&gt;&lt;urls&gt;&lt;related-urls&gt;&lt;url&gt;/pmc/articles/PMC6855071/&lt;/url&gt;&lt;url&gt;/pmc/articles/PMC6855071/?report=abstract&lt;/url&gt;&lt;url&gt;https://www.ncbi.nlm.nih.gov/pmc/articles/PMC6855071/&lt;/url&gt;&lt;/related-urls&gt;&lt;/urls&gt;&lt;electronic-resource-num&gt;10.1155/2019/3708497&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[129]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Tuy nhiên, nhiều nghiên cứu lại cho kết quả khác như nghiên cứu của Xinhui W. và cs. (2011), nghiên cứu của </w:t>
      </w:r>
      <w:r>
        <w:rPr>
          <w:rFonts w:ascii="Times New Roman" w:hAnsi="Times New Roman" w:cs="Times New Roman"/>
          <w:color w:val="000000" w:themeColor="text1"/>
          <w:sz w:val="28"/>
          <w:szCs w:val="28"/>
          <w:shd w:val="clear" w:color="auto" w:fill="FFFFFF"/>
          <w:lang w:val="vi-VN"/>
        </w:rPr>
        <w:t xml:space="preserve">Chin Yu L. và cs. (2022), </w:t>
      </w:r>
      <w:r>
        <w:rPr>
          <w:rStyle w:val="fontstyle01"/>
          <w:rFonts w:ascii="Times New Roman" w:hAnsi="Times New Roman" w:cs="Times New Roman"/>
          <w:color w:val="000000" w:themeColor="text1"/>
          <w:sz w:val="28"/>
          <w:szCs w:val="28"/>
          <w:lang w:val="vi-VN"/>
        </w:rPr>
        <w:t xml:space="preserve">nghiên cứu của Ichimura-Shimizu M. và cs. (2022), đều cho thấy chế độ ăn giàu cholesterol, giàu chất béo không làm thay đổi triglycerid máu ở chuột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&lt;EndNote&gt;&lt;Cite&gt;&lt;Author&gt;Xinhui W.&lt;/Author&gt;&lt;Year&gt;2011&lt;/Year&gt;&lt;RecNum&gt;369&lt;/RecNum&gt;&lt;DisplayText&gt;[128]&lt;/DisplayText&gt;&lt;record&gt;&lt;rec-number&gt;369&lt;/rec-number&gt;&lt;foreign-keys&gt;&lt;key app="EN" db-id="5paeds0acafvt1ef5frxdxamwxpzft9azzz2" timestamp="1750065584"&gt;369&lt;/key&gt;&lt;/foreign-keys&gt;&lt;ref-type name="Journal Article"&gt;17&lt;/ref-type&gt;&lt;contributors&gt;&lt;authors&gt;&lt;author&gt;Xinhui W.,&lt;/author&gt;&lt;author&gt;Junichi H.,&lt;/author&gt;&lt;author&gt; Yoshiyuki K.,&lt;/author&gt;&lt;author&gt; Zhongzhi W.,&lt;/author&gt;&lt;author&gt;Akiko M.,&lt;/author&gt;&lt;author&gt; Waka S.,&lt;/author&gt;&lt;author&gt;Norimasa M.,&lt;/author&gt;&lt;author&gt;Koji K.&lt;/author&gt;&lt;/authors&gt;&lt;/contributors&gt;&lt;titles&gt;&lt;title&gt;Effects of hesperidin on the progression of hypercholesterolemia and fatty liver induced by high-cholesterol diet in rats&lt;/title&gt;&lt;secondary-title&gt;Journal of Pharmacological Sciences&lt;/secondary-title&gt;&lt;/titles&gt;&lt;periodical&gt;&lt;full-title&gt;Journal of Pharmacological Sciences&lt;/full-title&gt;&lt;/periodical&gt;&lt;pages&gt;129-138&lt;/pages&gt;&lt;volume&gt;117&lt;/volume&gt;&lt;number&gt;3&lt;/number&gt;&lt;keywords&gt;&lt;keyword&gt;Fatty liver&lt;/keyword&gt;&lt;keyword&gt;Hesperidin&lt;/keyword&gt;&lt;keyword&gt;Hypercholesterolemia&lt;/keyword&gt;&lt;keyword&gt;Lipid metabolism-related gene&lt;/keyword&gt;&lt;/keywords&gt;&lt;dates&gt;&lt;year&gt;2011&lt;/year&gt;&lt;/dates&gt;&lt;publisher&gt;Japanese Pharmacological Society&lt;/publisher&gt;&lt;urls&gt;&lt;/urls&gt;&lt;electronic-resource-num&gt;10.1254/JPHS.11097FP&lt;/electronic-resource-num&gt;&lt;/record&gt;&lt;/Cite&gt;&lt;/EndNote&gt;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[128]</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shd w:val="clear" w:color="auto" w:fill="FFFFFF"/>
          <w:lang w:val="vi-VN"/>
        </w:rPr>
        <w:fldChar w:fldCharType="begin"/>
      </w:r>
      <w:r w:rsidR="00854EC0">
        <w:rPr>
          <w:rFonts w:ascii="Times New Roman" w:hAnsi="Times New Roman" w:cs="Times New Roman"/>
          <w:color w:val="000000" w:themeColor="text1"/>
          <w:sz w:val="28"/>
          <w:szCs w:val="28"/>
          <w:shd w:val="clear" w:color="auto" w:fill="FFFFFF"/>
          <w:lang w:val="vi-VN"/>
        </w:rPr>
        <w:instrText xml:space="preserve"> ADDIN EN.CITE &lt;EndNote&gt;&lt;Cite&gt;&lt;Author&gt;Chin Yu L.&lt;/Author&gt;&lt;Year&gt;2022&lt;/Year&gt;&lt;RecNum&gt;348&lt;/RecNum&gt;&lt;DisplayText&gt;[132]&lt;/DisplayText&gt;&lt;record&gt;&lt;rec-number&gt;348&lt;/rec-number&gt;&lt;foreign-keys&gt;&lt;key app="EN" db-id="5paeds0acafvt1ef5frxdxamwxpzft9azzz2" timestamp="1750065584"&gt;348&lt;/key&gt;&lt;/foreign-keys&gt;&lt;ref-type name="Journal Article"&gt;17&lt;/ref-type&gt;&lt;contributors&gt;&lt;authors&gt;&lt;author&gt;Chin Yu L.,&lt;/author&gt;&lt;author&gt;Ting Chia C.,&lt;/author&gt;&lt;author&gt;Shyh Hsiang L.,&lt;/author&gt;&lt;author&gt;Chih Wei T.,&lt;/author&gt;&lt;/authors&gt;&lt;/contributors&gt;&lt;titles&gt;&lt;title&gt;Is a Ketogenic Diet Superior to a High-Fat, High-Cholesterol Diet Regarding Testicular Function and Spermatogenesis?&lt;/title&gt;&lt;secondary-title&gt;Frontiers in Nutrition&lt;/secondary-title&gt;&lt;/titles&gt;&lt;periodical&gt;&lt;full-title&gt;Frontiers in Nutrition&lt;/full-title&gt;&lt;/periodical&gt;&lt;pages&gt;805794&lt;/pages&gt;&lt;volume&gt;9&lt;/volume&gt;&lt;keywords&gt;&lt;keyword&gt;apoptosis&lt;/keyword&gt;&lt;keyword&gt;high-fat and high-cholesterol diet&lt;/keyword&gt;&lt;keyword&gt;ketogenic diet&lt;/keyword&gt;&lt;keyword&gt;oxidative stress&lt;/keyword&gt;&lt;keyword&gt;spermatogenesis&lt;/keyword&gt;&lt;/keywords&gt;&lt;dates&gt;&lt;year&gt;2022&lt;/year&gt;&lt;pub-dates&gt;&lt;date&gt;2022/2//&lt;/date&gt;&lt;/pub-dates&gt;&lt;/dates&gt;&lt;publisher&gt;Frontiers Media S.A.&lt;/publisher&gt;&lt;urls&gt;&lt;/urls&gt;&lt;electronic-resource-num&gt;10.3389/FNUT.2022.805794/FULL&lt;/electronic-resource-num&gt;&lt;/record&gt;&lt;/Cite&gt;&lt;/EndNote&gt;</w:instrText>
      </w:r>
      <w:r>
        <w:rPr>
          <w:rFonts w:ascii="Times New Roman" w:hAnsi="Times New Roman" w:cs="Times New Roman"/>
          <w:color w:val="000000" w:themeColor="text1"/>
          <w:sz w:val="28"/>
          <w:szCs w:val="28"/>
          <w:shd w:val="clear" w:color="auto" w:fill="FFFFFF"/>
          <w:lang w:val="vi-VN"/>
        </w:rPr>
        <w:fldChar w:fldCharType="separate"/>
      </w:r>
      <w:r w:rsidR="00854EC0">
        <w:rPr>
          <w:rFonts w:ascii="Times New Roman" w:hAnsi="Times New Roman" w:cs="Times New Roman"/>
          <w:noProof/>
          <w:color w:val="000000" w:themeColor="text1"/>
          <w:sz w:val="28"/>
          <w:szCs w:val="28"/>
          <w:shd w:val="clear" w:color="auto" w:fill="FFFFFF"/>
          <w:lang w:val="vi-VN"/>
        </w:rPr>
        <w:t>[132]</w:t>
      </w:r>
      <w:r>
        <w:rPr>
          <w:rFonts w:ascii="Times New Roman" w:hAnsi="Times New Roman" w:cs="Times New Roman"/>
          <w:color w:val="000000" w:themeColor="text1"/>
          <w:sz w:val="28"/>
          <w:szCs w:val="28"/>
          <w:shd w:val="clear" w:color="auto" w:fill="FFFFFF"/>
          <w:lang w:val="vi-VN"/>
        </w:rPr>
        <w:fldChar w:fldCharType="end"/>
      </w:r>
      <w:r>
        <w:rPr>
          <w:rFonts w:ascii="Times New Roman" w:hAnsi="Times New Roman" w:cs="Times New Roman"/>
          <w:color w:val="000000" w:themeColor="text1"/>
          <w:sz w:val="28"/>
          <w:szCs w:val="28"/>
          <w:shd w:val="clear" w:color="auto" w:fill="FFFFFF"/>
          <w:lang w:val="vi-VN"/>
        </w:rPr>
        <w:t xml:space="preserve">, </w:t>
      </w:r>
      <w:r>
        <w:rPr>
          <w:rStyle w:val="fontstyle01"/>
          <w:rFonts w:ascii="Times New Roman" w:hAnsi="Times New Roman" w:cs="Times New Roman"/>
          <w:color w:val="000000" w:themeColor="text1"/>
          <w:sz w:val="28"/>
          <w:szCs w:val="28"/>
          <w:lang w:val="vi-VN"/>
        </w:rPr>
        <w:fldChar w:fldCharType="begin"/>
      </w:r>
      <w:r w:rsidR="00854EC0">
        <w:rPr>
          <w:rStyle w:val="fontstyle01"/>
          <w:rFonts w:ascii="Times New Roman" w:hAnsi="Times New Roman" w:cs="Times New Roman"/>
          <w:color w:val="000000" w:themeColor="text1"/>
          <w:sz w:val="28"/>
          <w:szCs w:val="28"/>
          <w:lang w:val="vi-VN"/>
        </w:rPr>
        <w:instrText xml:space="preserve"> ADDIN EN.CITE &lt;EndNote&gt;&lt;Cite&gt;&lt;Author&gt;Mayuko I. S.&lt;/Author&gt;&lt;Year&gt;2022&lt;/Year&gt;&lt;RecNum&gt;502&lt;/RecNum&gt;&lt;DisplayText&gt;[133]&lt;/DisplayText&gt;&lt;record&gt;&lt;rec-number&gt;502&lt;/rec-number&gt;&lt;foreign-keys&gt;&lt;key app="EN" db-id="5paeds0acafvt1ef5frxdxamwxpzft9azzz2" timestamp="1750065584"&gt;502&lt;/key&gt;&lt;/foreign-keys&gt;&lt;ref-type name="Journal Article"&gt;17&lt;/ref-type&gt;&lt;contributors&gt;&lt;authors&gt;&lt;author&gt; Mayuko I. S.,&lt;/author&gt;&lt;author&gt;Shiro W.,&lt;/author&gt;&lt;author&gt;Yuka K.,&lt;/author&gt;&lt;author&gt; Ami N.,&lt;/author&gt;&lt;author&gt; Hitomi W.,&lt;/author&gt;&lt;author&gt; Koichi T.,&lt;/author&gt;&lt;author&gt; Katsuhisa O.&lt;/author&gt;&lt;/authors&gt;&lt;/contributors&gt;&lt;titles&gt;&lt;title&gt;Dietary Cholic Acid Exacerbates Liver Fibrosis in NASH Model of Sprague–Dawley Rats Fed a High-Fat and High-Cholesterol Diet&lt;/title&gt;&lt;secondary-title&gt;Int J Mol Sci&lt;/secondary-title&gt;&lt;/titles&gt;&lt;periodical&gt;&lt;full-title&gt;Int J Mol Sci&lt;/full-title&gt;&lt;/periodical&gt;&lt;pages&gt;9268&lt;/pages&gt;&lt;volume&gt;23&lt;/volume&gt;&lt;number&gt;16&lt;/number&gt;&lt;keywords&gt;&lt;keyword&gt;Sprague–Dawley rat&lt;/keyword&gt;&lt;keyword&gt;bile acid&lt;/keyword&gt;&lt;keyword&gt;cholic acid&lt;/keyword&gt;&lt;keyword&gt;high-fat and high-cholesterol diet&lt;/keyword&gt;&lt;keyword&gt;liver fibrosis&lt;/keyword&gt;&lt;keyword&gt;nonalcoholic steatohepatitis&lt;/keyword&gt;&lt;/keywords&gt;&lt;dates&gt;&lt;year&gt;2022&lt;/year&gt;&lt;pub-dates&gt;&lt;date&gt;2022/8//&lt;/date&gt;&lt;/pub-dates&gt;&lt;/dates&gt;&lt;publisher&gt;MDPI&lt;/publisher&gt;&lt;urls&gt;&lt;/urls&gt;&lt;electronic-resource-num&gt;10.3390/IJMS23169268&lt;/electronic-resource-num&gt;&lt;/record&gt;&lt;/Cite&gt;&lt;/EndNote&gt;</w:instrText>
      </w:r>
      <w:r>
        <w:rPr>
          <w:rStyle w:val="fontstyle01"/>
          <w:rFonts w:ascii="Times New Roman" w:hAnsi="Times New Roman" w:cs="Times New Roman"/>
          <w:color w:val="000000" w:themeColor="text1"/>
          <w:sz w:val="28"/>
          <w:szCs w:val="28"/>
          <w:lang w:val="vi-VN"/>
        </w:rPr>
        <w:fldChar w:fldCharType="separate"/>
      </w:r>
      <w:r w:rsidR="00854EC0">
        <w:rPr>
          <w:rStyle w:val="fontstyle01"/>
          <w:rFonts w:ascii="Times New Roman" w:hAnsi="Times New Roman" w:cs="Times New Roman"/>
          <w:noProof/>
          <w:color w:val="000000" w:themeColor="text1"/>
          <w:sz w:val="28"/>
          <w:szCs w:val="28"/>
          <w:lang w:val="vi-VN"/>
        </w:rPr>
        <w:t>[133]</w:t>
      </w:r>
      <w:r>
        <w:rPr>
          <w:rStyle w:val="fontstyle01"/>
          <w:rFonts w:ascii="Times New Roman" w:hAnsi="Times New Roman" w:cs="Times New Roman"/>
          <w:color w:val="000000" w:themeColor="text1"/>
          <w:sz w:val="28"/>
          <w:szCs w:val="28"/>
          <w:lang w:val="vi-VN"/>
        </w:rPr>
        <w:fldChar w:fldCharType="end"/>
      </w:r>
      <w:r>
        <w:rPr>
          <w:rStyle w:val="fontstyle01"/>
          <w:rFonts w:ascii="Times New Roman" w:hAnsi="Times New Roman" w:cs="Times New Roman"/>
          <w:color w:val="000000" w:themeColor="text1"/>
          <w:sz w:val="28"/>
          <w:szCs w:val="28"/>
          <w:lang w:val="vi-VN"/>
        </w:rPr>
        <w:t xml:space="preserve">. Đặc biệt, </w:t>
      </w:r>
      <w:r>
        <w:rPr>
          <w:rFonts w:ascii="Times New Roman" w:hAnsi="Times New Roman" w:cs="Times New Roman"/>
          <w:color w:val="000000" w:themeColor="text1"/>
          <w:sz w:val="28"/>
          <w:szCs w:val="28"/>
          <w:shd w:val="clear" w:color="auto" w:fill="FFFFFF"/>
          <w:lang w:val="vi-VN"/>
        </w:rPr>
        <w:t>nghiên cứu của</w:t>
      </w:r>
      <w:r>
        <w:rPr>
          <w:rFonts w:ascii="Times New Roman" w:hAnsi="Times New Roman" w:cs="Times New Roman"/>
          <w:color w:val="000000" w:themeColor="text1"/>
          <w:sz w:val="28"/>
          <w:szCs w:val="28"/>
          <w:lang w:val="vi-VN"/>
        </w:rPr>
        <w:t xml:space="preserve"> Jinglei L. và cs. (2020) đã chỉ ra rằng chế độ ăn giàu chất béo làm tăng triglycerid huyết tương nhưng không phải ở tất cả các chủng chuột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&lt;EndNote&gt;&lt;Cite&gt;&lt;Author&gt;Jinglei l.&lt;/Author&gt;&lt;Year&gt;2020&lt;/Year&gt;&lt;RecNum&gt;338&lt;/RecNum&gt;&lt;DisplayText&gt;[131]&lt;/DisplayText&gt;&lt;record&gt;&lt;rec-number&gt;338&lt;/rec-number&gt;&lt;foreign-keys&gt;&lt;key app="EN" db-id="5paeds0acafvt1ef5frxdxamwxpzft9azzz2" timestamp="1750065584"&gt;338&lt;/key&gt;&lt;/foreign-keys&gt;&lt;ref-type name="Journal Article"&gt;17&lt;/ref-type&gt;&lt;contributors&gt;&lt;authors&gt;&lt;author&gt;Jinglei l.,&lt;/author&gt;&lt;author&gt; Haishan W.,&lt;/author&gt;&lt;author&gt;Yuting L.,&lt;/author&gt;&lt;author&gt; Liu Y.,&lt;/author&gt;&lt;/authors&gt;&lt;/contributors&gt;&lt;titles&gt;&lt;title&gt;High fat diet induced obesity model using four strains of mice: Kunming, C57BL/6, BALB/c and ICR&lt;/title&gt;&lt;secondary-title&gt;Experimental Animals&lt;/secondary-title&gt;&lt;/titles&gt;&lt;periodical&gt;&lt;full-title&gt;Experimental Animals&lt;/full-title&gt;&lt;/periodical&gt;&lt;pages&gt;326-326&lt;/pages&gt;&lt;volume&gt;69&lt;/volume&gt;&lt;number&gt;3&lt;/number&gt;&lt;keywords&gt;&lt;keyword&gt;Hyperglycemia&lt;/keyword&gt;&lt;keyword&gt;Hyperlipidemia&lt;/keyword&gt;&lt;keyword&gt;Inflammation&lt;/keyword&gt;&lt;keyword&gt;Obesity&lt;/keyword&gt;&lt;keyword&gt;Serum lipid profile&lt;/keyword&gt;&lt;/keywords&gt;&lt;dates&gt;&lt;year&gt;2020&lt;/year&gt;&lt;/dates&gt;&lt;publisher&gt;Japanese Association for Laboratory Animal Science&lt;/publisher&gt;&lt;urls&gt;&lt;related-urls&gt;&lt;url&gt;/pmc/articles/PMC7445062/&lt;/url&gt;&lt;url&gt;/pmc/articles/PMC7445062/?report=abstract&lt;/url&gt;&lt;url&gt;https://www.ncbi.nlm.nih.gov/pmc/articles/PMC7445062/&lt;/url&gt;&lt;/related-urls&gt;&lt;/urls&gt;&lt;electronic-resource-num&gt;10.1538/EXPANIM.19-0148&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[131]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Kết quả nghiên cứu của chúng tôi cho thấy </w:t>
      </w:r>
      <w:r w:rsidR="00CC7D2E">
        <w:rPr>
          <w:rFonts w:ascii="Times New Roman" w:hAnsi="Times New Roman" w:cs="Times New Roman"/>
          <w:color w:val="000000" w:themeColor="text1"/>
          <w:sz w:val="28"/>
          <w:szCs w:val="28"/>
          <w:lang w:val="vi-VN"/>
        </w:rPr>
        <w:t xml:space="preserve">sử dụng </w:t>
      </w:r>
      <w:r>
        <w:rPr>
          <w:rFonts w:ascii="Times New Roman" w:hAnsi="Times New Roman" w:cs="Times New Roman"/>
          <w:color w:val="000000" w:themeColor="text1"/>
          <w:sz w:val="28"/>
          <w:szCs w:val="28"/>
          <w:lang w:val="vi-VN"/>
        </w:rPr>
        <w:t xml:space="preserve">HCD </w:t>
      </w:r>
      <w:r w:rsidR="00CC7D2E">
        <w:rPr>
          <w:rFonts w:ascii="Times New Roman" w:hAnsi="Times New Roman" w:cs="Times New Roman"/>
          <w:color w:val="000000" w:themeColor="text1"/>
          <w:sz w:val="28"/>
          <w:szCs w:val="28"/>
          <w:lang w:val="vi-VN"/>
        </w:rPr>
        <w:t xml:space="preserve">cho chuột </w:t>
      </w:r>
      <w:r>
        <w:rPr>
          <w:rFonts w:ascii="Times New Roman" w:hAnsi="Times New Roman" w:cs="Times New Roman"/>
          <w:color w:val="000000" w:themeColor="text1"/>
          <w:sz w:val="28"/>
          <w:szCs w:val="28"/>
          <w:lang w:val="vi-VN"/>
        </w:rPr>
        <w:t xml:space="preserve">trong 8 tuần không làm thay đổi chỉ số triglycerid máu của chuột cống trắng chủng </w:t>
      </w:r>
      <w:r>
        <w:rPr>
          <w:rFonts w:ascii="Times New Roman" w:hAnsi="Times New Roman" w:cs="Times New Roman"/>
          <w:i/>
          <w:iCs/>
          <w:color w:val="000000" w:themeColor="text1"/>
          <w:sz w:val="28"/>
          <w:szCs w:val="28"/>
          <w:lang w:val="vi-VN"/>
        </w:rPr>
        <w:t>Wistar</w:t>
      </w:r>
      <w:r>
        <w:rPr>
          <w:rFonts w:ascii="Times New Roman" w:hAnsi="Times New Roman" w:cs="Times New Roman"/>
          <w:color w:val="000000" w:themeColor="text1"/>
          <w:sz w:val="28"/>
          <w:szCs w:val="28"/>
          <w:lang w:val="vi-VN"/>
        </w:rPr>
        <w:t>.</w:t>
      </w:r>
    </w:p>
    <w:p w14:paraId="38BBD170" w14:textId="7226402E"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Trong nghiên cứu này, chế độ ăn giàu cholesterol đã không gây rối loạn chỉ số triglycerid</w:t>
      </w:r>
      <w:r w:rsidR="008D5C60">
        <w:rPr>
          <w:rFonts w:ascii="Times New Roman" w:hAnsi="Times New Roman" w:cs="Times New Roman"/>
          <w:color w:val="000000" w:themeColor="text1"/>
          <w:sz w:val="28"/>
          <w:szCs w:val="28"/>
          <w:lang w:val="vi-VN"/>
        </w:rPr>
        <w:t xml:space="preserve"> máu</w:t>
      </w:r>
      <w:r>
        <w:rPr>
          <w:rFonts w:ascii="Times New Roman" w:hAnsi="Times New Roman" w:cs="Times New Roman"/>
          <w:color w:val="000000" w:themeColor="text1"/>
          <w:sz w:val="28"/>
          <w:szCs w:val="28"/>
          <w:lang w:val="vi-VN"/>
        </w:rPr>
        <w:t>, nên phần tiếp theo chúng tôi không đánh giá hiệu quả điều trị của VGCE trên chỉ số này.</w:t>
      </w:r>
    </w:p>
    <w:p w14:paraId="185E89D6" w14:textId="77777777" w:rsidR="00EE0C64" w:rsidRDefault="003D6B4E" w:rsidP="00D54563">
      <w:pPr>
        <w:spacing w:after="0" w:line="360" w:lineRule="auto"/>
        <w:ind w:firstLine="720"/>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 Ảnh hưởng của HCD lên HDL-C máu của chuột cống trắng:</w:t>
      </w:r>
    </w:p>
    <w:p w14:paraId="7DDA898A" w14:textId="38528F09" w:rsidR="00EE0C64" w:rsidRDefault="003D6B4E" w:rsidP="00D54563">
      <w:pPr>
        <w:spacing w:after="0" w:line="360" w:lineRule="auto"/>
        <w:ind w:firstLine="720"/>
        <w:jc w:val="both"/>
        <w:rPr>
          <w:rFonts w:ascii="Times New Roman" w:hAnsi="Times New Roman" w:cs="Times New Roman"/>
          <w:color w:val="000000" w:themeColor="text1"/>
          <w:spacing w:val="4"/>
          <w:sz w:val="28"/>
          <w:szCs w:val="28"/>
          <w:lang w:val="vi-VN"/>
        </w:rPr>
      </w:pPr>
      <w:r>
        <w:rPr>
          <w:rFonts w:ascii="Times New Roman" w:hAnsi="Times New Roman" w:cs="Times New Roman"/>
          <w:color w:val="000000" w:themeColor="text1"/>
          <w:spacing w:val="4"/>
          <w:sz w:val="28"/>
          <w:szCs w:val="28"/>
          <w:lang w:val="vi-VN"/>
        </w:rPr>
        <w:t>HDL-C được coi là yếu tố có lợi trong việc làm giảm mức lipid trong máu thông qua</w:t>
      </w:r>
      <w:r>
        <w:rPr>
          <w:rFonts w:ascii="Times New Roman" w:hAnsi="Times New Roman" w:cs="Times New Roman"/>
          <w:color w:val="000000" w:themeColor="text1"/>
          <w:sz w:val="28"/>
          <w:szCs w:val="28"/>
          <w:lang w:val="vi-VN"/>
        </w:rPr>
        <w:t xml:space="preserve"> chức năng vận chuyển cholesterol dư thừa về gan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&lt;EndNote&gt;&lt;Cite&gt;&lt;Author&gt;Dastmalchi&lt;/Author&gt;&lt;Year&gt;2023&lt;/Year&gt;&lt;RecNum&gt;524&lt;/RecNum&gt;&lt;DisplayText&gt;[134]&lt;/DisplayText&gt;&lt;record&gt;&lt;rec-number&gt;524&lt;/rec-number&gt;&lt;foreign-keys&gt;&lt;key app="EN" db-id="5paeds0acafvt1ef5frxdxamwxpzft9azzz2" timestamp="1750065584"&gt;524&lt;/key&gt;&lt;/foreign-keys&gt;&lt;ref-type name="Journal Article"&gt;17&lt;/ref-type&gt;&lt;contributors&gt;&lt;authors&gt;&lt;author&gt;Dastmalchi, Lily N.&lt;/author&gt;&lt;author&gt;German, Charles A.&lt;/author&gt;&lt;author&gt;Taub, Pam R.&lt;/author&gt;&lt;/authors&gt;&lt;/contributors&gt;&lt;titles&gt;&lt;title&gt;High density lipoprotein: When to rethink too much of a good thing&lt;/title&gt;&lt;secondary-title&gt;American Journal of Preventive Cardiology&lt;/secondary-title&gt;&lt;/titles&gt;&lt;periodical&gt;&lt;full-title&gt;American Journal of Preventive Cardiology&lt;/full-title&gt;&lt;/periodical&gt;&lt;pages&gt;100511-100511&lt;/pages&gt;&lt;volume&gt;15&lt;/volume&gt;&lt;keywords&gt;&lt;keyword&gt;Cholesterol efflux capacity&lt;/keyword&gt;&lt;keyword&gt;Gestational hypertension&lt;/keyword&gt;&lt;keyword&gt;High density lipoprotein&lt;/keyword&gt;&lt;keyword&gt;Menopause&lt;/keyword&gt;&lt;/keywords&gt;&lt;dates&gt;&lt;year&gt;2023&lt;/year&gt;&lt;pub-dates&gt;&lt;date&gt;2023/9//&lt;/date&gt;&lt;/pub-dates&gt;&lt;/dates&gt;&lt;publisher&gt;Elsevier B.V.&lt;/publisher&gt;&lt;urls&gt;&lt;related-urls&gt;&lt;url&gt;https://pmc.ncbi.nlm.nih.gov/articles/PMC10331407/&lt;/url&gt;&lt;/related-urls&gt;&lt;/urls&gt;&lt;electronic-resource-num&gt;10.1016/J.AJPC.2023.100511&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[134]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pacing w:val="4"/>
          <w:sz w:val="28"/>
          <w:szCs w:val="28"/>
          <w:lang w:val="vi-VN"/>
        </w:rPr>
        <w:t xml:space="preserve"> Tuy nhiên, kết quả của chúng tôi cho thấy HCD không gây rối loạn chỉ số HDL-C, thậm chí chuột được ăn HCD có nồng độ HDL-C huyết tương cao hơn so với lô chứng. </w:t>
      </w:r>
      <w:r>
        <w:rPr>
          <w:rFonts w:ascii="Times New Roman" w:hAnsi="Times New Roman" w:cs="Times New Roman"/>
          <w:color w:val="000000" w:themeColor="text1"/>
          <w:spacing w:val="4"/>
          <w:sz w:val="28"/>
          <w:szCs w:val="28"/>
          <w:shd w:val="clear" w:color="auto" w:fill="FFFFFF"/>
          <w:lang w:val="vi-VN"/>
        </w:rPr>
        <w:t>Nghiên cứu của</w:t>
      </w:r>
      <w:r>
        <w:rPr>
          <w:rFonts w:ascii="Times New Roman" w:hAnsi="Times New Roman" w:cs="Times New Roman"/>
          <w:color w:val="000000" w:themeColor="text1"/>
          <w:spacing w:val="4"/>
          <w:sz w:val="28"/>
          <w:szCs w:val="28"/>
          <w:lang w:val="vi-VN"/>
        </w:rPr>
        <w:t xml:space="preserve"> Lei F. và cs. (2007), nghiên cứu của </w:t>
      </w:r>
      <w:r>
        <w:rPr>
          <w:rFonts w:ascii="Times New Roman" w:hAnsi="Times New Roman" w:cs="Times New Roman"/>
          <w:sz w:val="28"/>
          <w:szCs w:val="28"/>
        </w:rPr>
        <w:t>Muller Cynthia R.</w:t>
      </w:r>
      <w:r>
        <w:rPr>
          <w:rFonts w:ascii="Times New Roman" w:hAnsi="Times New Roman" w:cs="Times New Roman"/>
          <w:color w:val="000000" w:themeColor="text1"/>
          <w:spacing w:val="4"/>
          <w:sz w:val="28"/>
          <w:szCs w:val="28"/>
          <w:lang w:val="vi-VN"/>
        </w:rPr>
        <w:t xml:space="preserve"> và cs. (2021) cũng cho kết quả tương tự với chế độ ăn giàu chất béo </w:t>
      </w:r>
      <w:r>
        <w:rPr>
          <w:rFonts w:ascii="Times New Roman" w:hAnsi="Times New Roman" w:cs="Times New Roman"/>
          <w:color w:val="000000" w:themeColor="text1"/>
          <w:spacing w:val="4"/>
          <w:sz w:val="28"/>
          <w:szCs w:val="28"/>
          <w:lang w:val="vi-VN"/>
        </w:rPr>
        <w:fldChar w:fldCharType="begin">
          <w:fldData xml:space="preserve">PEVuZE5vdGU+PENpdGU+PEF1dGhvcj5MZWk8L0F1dGhvcj48WWVhcj4yMDA3PC9ZZWFyPjxSZWNO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</w:fldData>
        </w:fldChar>
      </w:r>
      <w:r w:rsidR="00854EC0">
        <w:rPr>
          <w:rFonts w:ascii="Times New Roman" w:hAnsi="Times New Roman" w:cs="Times New Roman"/>
          <w:color w:val="000000" w:themeColor="text1"/>
          <w:spacing w:val="4"/>
          <w:sz w:val="28"/>
          <w:szCs w:val="28"/>
          <w:lang w:val="vi-VN"/>
        </w:rPr>
        <w:instrText xml:space="preserve"> ADDIN EN.CITE </w:instrText>
      </w:r>
      <w:r w:rsidR="00854EC0">
        <w:rPr>
          <w:rFonts w:ascii="Times New Roman" w:hAnsi="Times New Roman" w:cs="Times New Roman"/>
          <w:color w:val="000000" w:themeColor="text1"/>
          <w:spacing w:val="4"/>
          <w:sz w:val="28"/>
          <w:szCs w:val="28"/>
          <w:lang w:val="vi-VN"/>
        </w:rPr>
        <w:fldChar w:fldCharType="begin">
          <w:fldData xml:space="preserve">PEVuZE5vdGU+PENpdGU+PEF1dGhvcj5MZWk8L0F1dGhvcj48WWVhcj4yMDA3PC9ZZWFyPjxSZWNO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</w:fldData>
        </w:fldChar>
      </w:r>
      <w:r w:rsidR="00854EC0">
        <w:rPr>
          <w:rFonts w:ascii="Times New Roman" w:hAnsi="Times New Roman" w:cs="Times New Roman"/>
          <w:color w:val="000000" w:themeColor="text1"/>
          <w:spacing w:val="4"/>
          <w:sz w:val="28"/>
          <w:szCs w:val="28"/>
          <w:lang w:val="vi-VN"/>
        </w:rPr>
        <w:instrText xml:space="preserve"> ADDIN EN.CITE.DATA </w:instrText>
      </w:r>
      <w:r w:rsidR="00854EC0">
        <w:rPr>
          <w:rFonts w:ascii="Times New Roman" w:hAnsi="Times New Roman" w:cs="Times New Roman"/>
          <w:color w:val="000000" w:themeColor="text1"/>
          <w:spacing w:val="4"/>
          <w:sz w:val="28"/>
          <w:szCs w:val="28"/>
          <w:lang w:val="vi-VN"/>
        </w:rPr>
      </w:r>
      <w:r w:rsidR="00854EC0">
        <w:rPr>
          <w:rFonts w:ascii="Times New Roman" w:hAnsi="Times New Roman" w:cs="Times New Roman"/>
          <w:color w:val="000000" w:themeColor="text1"/>
          <w:spacing w:val="4"/>
          <w:sz w:val="28"/>
          <w:szCs w:val="28"/>
          <w:lang w:val="vi-VN"/>
        </w:rPr>
        <w:fldChar w:fldCharType="end"/>
      </w:r>
      <w:r>
        <w:rPr>
          <w:rFonts w:ascii="Times New Roman" w:hAnsi="Times New Roman" w:cs="Times New Roman"/>
          <w:color w:val="000000" w:themeColor="text1"/>
          <w:spacing w:val="4"/>
          <w:sz w:val="28"/>
          <w:szCs w:val="28"/>
          <w:lang w:val="vi-VN"/>
        </w:rPr>
      </w:r>
      <w:r>
        <w:rPr>
          <w:rFonts w:ascii="Times New Roman" w:hAnsi="Times New Roman" w:cs="Times New Roman"/>
          <w:color w:val="000000" w:themeColor="text1"/>
          <w:spacing w:val="4"/>
          <w:sz w:val="28"/>
          <w:szCs w:val="28"/>
          <w:lang w:val="vi-VN"/>
        </w:rPr>
        <w:fldChar w:fldCharType="separate"/>
      </w:r>
      <w:r w:rsidR="00854EC0">
        <w:rPr>
          <w:rFonts w:ascii="Times New Roman" w:hAnsi="Times New Roman" w:cs="Times New Roman"/>
          <w:noProof/>
          <w:color w:val="000000" w:themeColor="text1"/>
          <w:spacing w:val="4"/>
          <w:sz w:val="28"/>
          <w:szCs w:val="28"/>
          <w:lang w:val="vi-VN"/>
        </w:rPr>
        <w:t>[135]</w:t>
      </w:r>
      <w:r>
        <w:rPr>
          <w:rFonts w:ascii="Times New Roman" w:hAnsi="Times New Roman" w:cs="Times New Roman"/>
          <w:color w:val="000000" w:themeColor="text1"/>
          <w:spacing w:val="4"/>
          <w:sz w:val="28"/>
          <w:szCs w:val="28"/>
          <w:lang w:val="vi-VN"/>
        </w:rPr>
        <w:fldChar w:fldCharType="end"/>
      </w:r>
      <w:r>
        <w:rPr>
          <w:rFonts w:ascii="Times New Roman" w:hAnsi="Times New Roman" w:cs="Times New Roman"/>
          <w:color w:val="000000" w:themeColor="text1"/>
          <w:spacing w:val="4"/>
          <w:sz w:val="28"/>
          <w:szCs w:val="28"/>
          <w:lang w:val="vi-VN"/>
        </w:rPr>
        <w:t xml:space="preserve">, </w:t>
      </w:r>
      <w:r>
        <w:rPr>
          <w:rFonts w:ascii="Times New Roman" w:hAnsi="Times New Roman" w:cs="Times New Roman"/>
          <w:color w:val="000000" w:themeColor="text1"/>
          <w:spacing w:val="4"/>
          <w:sz w:val="28"/>
          <w:szCs w:val="28"/>
          <w:lang w:val="vi-VN"/>
        </w:rPr>
        <w:fldChar w:fldCharType="begin"/>
      </w:r>
      <w:r w:rsidR="00854EC0">
        <w:rPr>
          <w:rFonts w:ascii="Times New Roman" w:hAnsi="Times New Roman" w:cs="Times New Roman"/>
          <w:color w:val="000000" w:themeColor="text1"/>
          <w:spacing w:val="4"/>
          <w:sz w:val="28"/>
          <w:szCs w:val="28"/>
          <w:lang w:val="vi-VN"/>
        </w:rPr>
        <w:instrText xml:space="preserve"> ADDIN EN.CITE &lt;EndNote&gt;&lt;Cite&gt;&lt;Author&gt;Muller&lt;/Author&gt;&lt;Year&gt;2021&lt;/Year&gt;&lt;RecNum&gt;345&lt;/RecNum&gt;&lt;DisplayText&gt;[136]&lt;/DisplayText&gt;&lt;record&gt;&lt;rec-number&gt;345&lt;/rec-number&gt;&lt;foreign-keys&gt;&lt;key app="EN" db-id="5paeds0acafvt1ef5frxdxamwxpzft9azzz2" timestamp="1750065584"&gt;345&lt;/key&gt;&lt;/foreign-keys&gt;&lt;ref-type name="Journal Article"&gt;17&lt;/ref-type&gt;&lt;contributors&gt;&lt;authors&gt;&lt;author&gt;Muller, Cynthia R.&lt;/author&gt;&lt;author&gt;Williams, Alexander T.&lt;/author&gt;&lt;author&gt;Eaker, Allyn M.&lt;/author&gt;&lt;author&gt;Santos, Fernando Dos&lt;/author&gt;&lt;author&gt;Palmer, Andre F.&lt;/author&gt;&lt;author&gt;Cabrales, Pedro&lt;/author&gt;&lt;/authors&gt;&lt;/contributors&gt;&lt;titles&gt;&lt;title&gt;High fat high sucrose diet-induced dyslipidemia in guinea pigs&lt;/title&gt;&lt;secondary-title&gt;Journal of Applied Physiology&lt;/secondary-title&gt;&lt;/titles&gt;&lt;periodical&gt;&lt;full-title&gt;Journal of Applied Physiology&lt;/full-title&gt;&lt;/periodical&gt;&lt;pages&gt;1226-1226&lt;/pages&gt;&lt;volume&gt;130&lt;/volume&gt;&lt;number&gt;4&lt;/number&gt;&lt;keywords&gt;&lt;keyword&gt;Cardiovascular disease&lt;/keyword&gt;&lt;keyword&gt;Dyslipidemia&lt;/keyword&gt;&lt;keyword&gt;Guinea pigs&lt;/keyword&gt;&lt;keyword&gt;High fat diet&lt;/keyword&gt;&lt;keyword&gt;Nonalcoholic fatty liver disease&lt;/keyword&gt;&lt;/keywords&gt;&lt;dates&gt;&lt;year&gt;2021&lt;/year&gt;&lt;pub-dates&gt;&lt;date&gt;2021/4//&lt;/date&gt;&lt;/pub-dates&gt;&lt;/dates&gt;&lt;publisher&gt;American Physiological Society&lt;/publisher&gt;&lt;urls&gt;&lt;related-urls&gt;&lt;url&gt;/pmc/articles/PMC8424550/&lt;/url&gt;&lt;url&gt;/pmc/articles/PMC8424550/?report=abstract&lt;/url&gt;&lt;url&gt;https://www.ncbi.nlm.nih.gov/pmc/articles/PMC8424550/&lt;/url&gt;&lt;/related-urls&gt;&lt;/urls&gt;&lt;electronic-resource-num&gt;10.1152/JAPPLPHYSIOL.00013.2021&lt;/electronic-resource-num&gt;&lt;/record&gt;&lt;/Cite&gt;&lt;/EndNote&gt;</w:instrText>
      </w:r>
      <w:r>
        <w:rPr>
          <w:rFonts w:ascii="Times New Roman" w:hAnsi="Times New Roman" w:cs="Times New Roman"/>
          <w:color w:val="000000" w:themeColor="text1"/>
          <w:spacing w:val="4"/>
          <w:sz w:val="28"/>
          <w:szCs w:val="28"/>
          <w:lang w:val="vi-VN"/>
        </w:rPr>
        <w:fldChar w:fldCharType="separate"/>
      </w:r>
      <w:r w:rsidR="00854EC0">
        <w:rPr>
          <w:rFonts w:ascii="Times New Roman" w:hAnsi="Times New Roman" w:cs="Times New Roman"/>
          <w:noProof/>
          <w:color w:val="000000" w:themeColor="text1"/>
          <w:spacing w:val="4"/>
          <w:sz w:val="28"/>
          <w:szCs w:val="28"/>
          <w:lang w:val="vi-VN"/>
        </w:rPr>
        <w:t>[136]</w:t>
      </w:r>
      <w:r>
        <w:rPr>
          <w:rFonts w:ascii="Times New Roman" w:hAnsi="Times New Roman" w:cs="Times New Roman"/>
          <w:color w:val="000000" w:themeColor="text1"/>
          <w:spacing w:val="4"/>
          <w:sz w:val="28"/>
          <w:szCs w:val="28"/>
          <w:lang w:val="vi-VN"/>
        </w:rPr>
        <w:fldChar w:fldCharType="end"/>
      </w:r>
      <w:r>
        <w:rPr>
          <w:rFonts w:ascii="Times New Roman" w:hAnsi="Times New Roman" w:cs="Times New Roman"/>
          <w:color w:val="000000" w:themeColor="text1"/>
          <w:spacing w:val="4"/>
          <w:sz w:val="28"/>
          <w:szCs w:val="28"/>
          <w:lang w:val="vi-VN"/>
        </w:rPr>
        <w:t>. Sự tăng nồng độ HDL-C huyết tương ở chuột ăn chế độ ăn giàu chất béo có thể được giải thích là do chế độ ăn giàu chất béo làm tăng tổng nồng độ lipoprotein, kéo theo việc tăng HDL-C để tăng vận chuyển lipid trong huyết tương. Vì thế, chuột được cho ăn HFD không chỉ tăng LDL-</w:t>
      </w:r>
      <w:r>
        <w:rPr>
          <w:rFonts w:ascii="Times New Roman" w:hAnsi="Times New Roman" w:cs="Times New Roman"/>
          <w:color w:val="000000" w:themeColor="text1"/>
          <w:spacing w:val="4"/>
          <w:sz w:val="28"/>
          <w:szCs w:val="28"/>
          <w:lang w:val="vi-VN"/>
        </w:rPr>
        <w:lastRenderedPageBreak/>
        <w:t xml:space="preserve">C mà còn tăng cả HDL-C </w:t>
      </w:r>
      <w:r>
        <w:rPr>
          <w:rFonts w:ascii="Times New Roman" w:hAnsi="Times New Roman" w:cs="Times New Roman"/>
          <w:color w:val="000000" w:themeColor="text1"/>
          <w:spacing w:val="4"/>
          <w:sz w:val="28"/>
          <w:szCs w:val="28"/>
          <w:lang w:val="vi-VN"/>
        </w:rPr>
        <w:fldChar w:fldCharType="begin"/>
      </w:r>
      <w:r w:rsidR="00854EC0">
        <w:rPr>
          <w:rFonts w:ascii="Times New Roman" w:hAnsi="Times New Roman" w:cs="Times New Roman"/>
          <w:color w:val="000000" w:themeColor="text1"/>
          <w:spacing w:val="4"/>
          <w:sz w:val="28"/>
          <w:szCs w:val="28"/>
          <w:lang w:val="vi-VN"/>
        </w:rPr>
        <w:instrText xml:space="preserve"> ADDIN EN.CITE &lt;EndNote&gt;&lt;Cite&gt;&lt;Author&gt;Jinglei l.&lt;/Author&gt;&lt;Year&gt;2020&lt;/Year&gt;&lt;RecNum&gt;338&lt;/RecNum&gt;&lt;DisplayText&gt;[131]&lt;/DisplayText&gt;&lt;record&gt;&lt;rec-number&gt;338&lt;/rec-number&gt;&lt;foreign-keys&gt;&lt;key app="EN" db-id="5paeds0acafvt1ef5frxdxamwxpzft9azzz2" timestamp="1750065584"&gt;338&lt;/key&gt;&lt;/foreign-keys&gt;&lt;ref-type name="Journal Article"&gt;17&lt;/ref-type&gt;&lt;contributors&gt;&lt;authors&gt;&lt;author&gt;Jinglei l.,&lt;/author&gt;&lt;author&gt; Haishan W.,&lt;/author&gt;&lt;author&gt;Yuting L.,&lt;/author&gt;&lt;author&gt; Liu Y.,&lt;/author&gt;&lt;/authors&gt;&lt;/contributors&gt;&lt;titles&gt;&lt;title&gt;High fat diet induced obesity model using four strains of mice: Kunming, C57BL/6, BALB/c and ICR&lt;/title&gt;&lt;secondary-title&gt;Experimental Animals&lt;/secondary-title&gt;&lt;/titles&gt;&lt;periodical&gt;&lt;full-title&gt;Experimental Animals&lt;/full-title&gt;&lt;/periodical&gt;&lt;pages&gt;326-326&lt;/pages&gt;&lt;volume&gt;69&lt;/volume&gt;&lt;number&gt;3&lt;/number&gt;&lt;keywords&gt;&lt;keyword&gt;Hyperglycemia&lt;/keyword&gt;&lt;keyword&gt;Hyperlipidemia&lt;/keyword&gt;&lt;keyword&gt;Inflammation&lt;/keyword&gt;&lt;keyword&gt;Obesity&lt;/keyword&gt;&lt;keyword&gt;Serum lipid profile&lt;/keyword&gt;&lt;/keywords&gt;&lt;dates&gt;&lt;year&gt;2020&lt;/year&gt;&lt;/dates&gt;&lt;publisher&gt;Japanese Association for Laboratory Animal Science&lt;/publisher&gt;&lt;urls&gt;&lt;related-urls&gt;&lt;url&gt;/pmc/articles/PMC7445062/&lt;/url&gt;&lt;url&gt;/pmc/articles/PMC7445062/?report=abstract&lt;/url&gt;&lt;url&gt;https://www.ncbi.nlm.nih.gov/pmc/articles/PMC7445062/&lt;/url&gt;&lt;/related-urls&gt;&lt;/urls&gt;&lt;electronic-resource-num&gt;10.1538/EXPANIM.19-0148&lt;/electronic-resource-num&gt;&lt;/record&gt;&lt;/Cite&gt;&lt;/EndNote&gt;</w:instrText>
      </w:r>
      <w:r>
        <w:rPr>
          <w:rFonts w:ascii="Times New Roman" w:hAnsi="Times New Roman" w:cs="Times New Roman"/>
          <w:color w:val="000000" w:themeColor="text1"/>
          <w:spacing w:val="4"/>
          <w:sz w:val="28"/>
          <w:szCs w:val="28"/>
          <w:lang w:val="vi-VN"/>
        </w:rPr>
        <w:fldChar w:fldCharType="separate"/>
      </w:r>
      <w:r w:rsidR="00854EC0">
        <w:rPr>
          <w:rFonts w:ascii="Times New Roman" w:hAnsi="Times New Roman" w:cs="Times New Roman"/>
          <w:noProof/>
          <w:color w:val="000000" w:themeColor="text1"/>
          <w:spacing w:val="4"/>
          <w:sz w:val="28"/>
          <w:szCs w:val="28"/>
          <w:lang w:val="vi-VN"/>
        </w:rPr>
        <w:t>[131]</w:t>
      </w:r>
      <w:r>
        <w:rPr>
          <w:rFonts w:ascii="Times New Roman" w:hAnsi="Times New Roman" w:cs="Times New Roman"/>
          <w:color w:val="000000" w:themeColor="text1"/>
          <w:spacing w:val="4"/>
          <w:sz w:val="28"/>
          <w:szCs w:val="28"/>
          <w:lang w:val="vi-VN"/>
        </w:rPr>
        <w:fldChar w:fldCharType="end"/>
      </w:r>
      <w:r>
        <w:rPr>
          <w:rFonts w:ascii="Times New Roman" w:hAnsi="Times New Roman" w:cs="Times New Roman"/>
          <w:color w:val="000000" w:themeColor="text1"/>
          <w:spacing w:val="4"/>
          <w:sz w:val="28"/>
          <w:szCs w:val="28"/>
          <w:lang w:val="vi-VN"/>
        </w:rPr>
        <w:t>. Tương tự, có thể giải thích việc tăng HDL-C khi cho chuột ăn chế độ ăn giàu cholesterol trong nghiên cứu này là do hậu quả của tăng LDL-C huyết tương.</w:t>
      </w:r>
    </w:p>
    <w:p w14:paraId="43DB792E" w14:textId="77777777" w:rsidR="00EE0C64" w:rsidRDefault="003D6B4E" w:rsidP="00D54563">
      <w:pPr>
        <w:spacing w:after="0" w:line="360" w:lineRule="auto"/>
        <w:ind w:firstLine="720"/>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 Ảnh hưởng của HCD lên mô bệnh học gan của chuột cống trắng</w:t>
      </w:r>
    </w:p>
    <w:p w14:paraId="55C4B1E7" w14:textId="41CFF8B0" w:rsidR="00EE0C64" w:rsidRDefault="003D6B4E" w:rsidP="00D54563">
      <w:pPr>
        <w:spacing w:after="0" w:line="372" w:lineRule="auto"/>
        <w:ind w:firstLine="720"/>
        <w:jc w:val="both"/>
        <w:rPr>
          <w:rStyle w:val="fontstyle01"/>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z w:val="28"/>
          <w:szCs w:val="28"/>
          <w:lang w:val="vi-VN"/>
        </w:rPr>
        <w:t>Bên cạnh các chỉ số lipid máu, nhiễm mỡ gan cũng là thông số được dùng để đánh giá tình trạng rối loạn lipid. Các nghiên cứu trước cho thấy chế độ ăn giàu chất béo, giàu cholesterol làm xuất hiện tình trạng gan nhiễm mỡ trên động vật thí nghiệm</w:t>
      </w:r>
      <w:r w:rsidR="000041DA">
        <w:rPr>
          <w:rFonts w:ascii="Times New Roman" w:hAnsi="Times New Roman" w:cs="Times New Roman"/>
          <w:color w:val="000000" w:themeColor="text1"/>
          <w:sz w:val="28"/>
          <w:szCs w:val="28"/>
          <w:lang w:val="vi-VN"/>
        </w:rPr>
        <w:t xml:space="preserve"> như</w:t>
      </w:r>
      <w:r>
        <w:rPr>
          <w:rFonts w:ascii="Times New Roman" w:hAnsi="Times New Roman" w:cs="Times New Roman"/>
          <w:color w:val="000000" w:themeColor="text1"/>
          <w:sz w:val="28"/>
          <w:szCs w:val="28"/>
          <w:lang w:val="vi-VN"/>
        </w:rPr>
        <w:t xml:space="preserve"> </w:t>
      </w:r>
      <w:r>
        <w:rPr>
          <w:rStyle w:val="fontstyle01"/>
          <w:rFonts w:ascii="Times New Roman" w:hAnsi="Times New Roman" w:cs="Times New Roman"/>
          <w:color w:val="000000" w:themeColor="text1"/>
          <w:spacing w:val="2"/>
          <w:sz w:val="28"/>
          <w:szCs w:val="28"/>
          <w:lang w:val="vi-VN"/>
        </w:rPr>
        <w:t xml:space="preserve">nghiên cứu của Ichimura-Shimizu M. và cs. (2022), mô bệnh học gan được đánh giá sau 9 tuần chuột ăn chế độ ăn giàu chất béo </w:t>
      </w:r>
      <w:r>
        <w:rPr>
          <w:rStyle w:val="fontstyle01"/>
          <w:rFonts w:ascii="Times New Roman" w:hAnsi="Times New Roman" w:cs="Times New Roman"/>
          <w:color w:val="000000" w:themeColor="text1"/>
          <w:spacing w:val="2"/>
          <w:sz w:val="28"/>
          <w:szCs w:val="28"/>
          <w:lang w:val="vi-VN"/>
        </w:rPr>
        <w:fldChar w:fldCharType="begin"/>
      </w:r>
      <w:r w:rsidR="00854EC0">
        <w:rPr>
          <w:rStyle w:val="fontstyle01"/>
          <w:rFonts w:ascii="Times New Roman" w:hAnsi="Times New Roman" w:cs="Times New Roman"/>
          <w:color w:val="000000" w:themeColor="text1"/>
          <w:spacing w:val="2"/>
          <w:sz w:val="28"/>
          <w:szCs w:val="28"/>
          <w:lang w:val="vi-VN"/>
        </w:rPr>
        <w:instrText xml:space="preserve"> ADDIN EN.CITE &lt;EndNote&gt;&lt;Cite&gt;&lt;Author&gt;Mayuko I. S.&lt;/Author&gt;&lt;Year&gt;2022&lt;/Year&gt;&lt;RecNum&gt;502&lt;/RecNum&gt;&lt;DisplayText&gt;[133]&lt;/DisplayText&gt;&lt;record&gt;&lt;rec-number&gt;502&lt;/rec-number&gt;&lt;foreign-keys&gt;&lt;key app="EN" db-id="5paeds0acafvt1ef5frxdxamwxpzft9azzz2" timestamp="1750065584"&gt;502&lt;/key&gt;&lt;/foreign-keys&gt;&lt;ref-type name="Journal Article"&gt;17&lt;/ref-type&gt;&lt;contributors&gt;&lt;authors&gt;&lt;author&gt; Mayuko I. S.,&lt;/author&gt;&lt;author&gt;Shiro W.,&lt;/author&gt;&lt;author&gt;Yuka K.,&lt;/author&gt;&lt;author&gt; Ami N.,&lt;/author&gt;&lt;author&gt; Hitomi W.,&lt;/author&gt;&lt;author&gt; Koichi T.,&lt;/author&gt;&lt;author&gt; Katsuhisa O.&lt;/author&gt;&lt;/authors&gt;&lt;/contributors&gt;&lt;titles&gt;&lt;title&gt;Dietary Cholic Acid Exacerbates Liver Fibrosis in NASH Model of Sprague–Dawley Rats Fed a High-Fat and High-Cholesterol Diet&lt;/title&gt;&lt;secondary-title&gt;Int J Mol Sci&lt;/secondary-title&gt;&lt;/titles&gt;&lt;periodical&gt;&lt;full-title&gt;Int J Mol Sci&lt;/full-title&gt;&lt;/periodical&gt;&lt;pages&gt;9268&lt;/pages&gt;&lt;volume&gt;23&lt;/volume&gt;&lt;number&gt;16&lt;/number&gt;&lt;keywords&gt;&lt;keyword&gt;Sprague–Dawley rat&lt;/keyword&gt;&lt;keyword&gt;bile acid&lt;/keyword&gt;&lt;keyword&gt;cholic acid&lt;/keyword&gt;&lt;keyword&gt;high-fat and high-cholesterol diet&lt;/keyword&gt;&lt;keyword&gt;liver fibrosis&lt;/keyword&gt;&lt;keyword&gt;nonalcoholic steatohepatitis&lt;/keyword&gt;&lt;/keywords&gt;&lt;dates&gt;&lt;year&gt;2022&lt;/year&gt;&lt;pub-dates&gt;&lt;date&gt;2022/8//&lt;/date&gt;&lt;/pub-dates&gt;&lt;/dates&gt;&lt;publisher&gt;MDPI&lt;/publisher&gt;&lt;urls&gt;&lt;/urls&gt;&lt;electronic-resource-num&gt;10.3390/IJMS23169268&lt;/electronic-resource-num&gt;&lt;/record&gt;&lt;/Cite&gt;&lt;/EndNote&gt;</w:instrText>
      </w:r>
      <w:r>
        <w:rPr>
          <w:rStyle w:val="fontstyle01"/>
          <w:rFonts w:ascii="Times New Roman" w:hAnsi="Times New Roman" w:cs="Times New Roman"/>
          <w:color w:val="000000" w:themeColor="text1"/>
          <w:spacing w:val="2"/>
          <w:sz w:val="28"/>
          <w:szCs w:val="28"/>
          <w:lang w:val="vi-VN"/>
        </w:rPr>
        <w:fldChar w:fldCharType="separate"/>
      </w:r>
      <w:r w:rsidR="00854EC0">
        <w:rPr>
          <w:rStyle w:val="fontstyle01"/>
          <w:rFonts w:ascii="Times New Roman" w:hAnsi="Times New Roman" w:cs="Times New Roman"/>
          <w:noProof/>
          <w:color w:val="000000" w:themeColor="text1"/>
          <w:spacing w:val="2"/>
          <w:sz w:val="28"/>
          <w:szCs w:val="28"/>
          <w:lang w:val="vi-VN"/>
        </w:rPr>
        <w:t>[133]</w:t>
      </w:r>
      <w:r>
        <w:rPr>
          <w:rStyle w:val="fontstyle01"/>
          <w:rFonts w:ascii="Times New Roman" w:hAnsi="Times New Roman" w:cs="Times New Roman"/>
          <w:color w:val="000000" w:themeColor="text1"/>
          <w:spacing w:val="2"/>
          <w:sz w:val="28"/>
          <w:szCs w:val="28"/>
          <w:lang w:val="vi-VN"/>
        </w:rPr>
        <w:fldChar w:fldCharType="end"/>
      </w:r>
      <w:r>
        <w:rPr>
          <w:rStyle w:val="fontstyle01"/>
          <w:rFonts w:ascii="Times New Roman" w:hAnsi="Times New Roman" w:cs="Times New Roman"/>
          <w:color w:val="000000" w:themeColor="text1"/>
          <w:spacing w:val="2"/>
          <w:sz w:val="28"/>
          <w:szCs w:val="28"/>
          <w:lang w:val="vi-VN"/>
        </w:rPr>
        <w:t xml:space="preserve">. Nghiên cứu của Chin-Yu L. và cs. (2022), mô bệnh học gan được đánh giá sau 16 tuần chuột ăn chế độ ăn giàu chất béo và giàu cholesterol </w:t>
      </w:r>
      <w:r>
        <w:rPr>
          <w:rStyle w:val="fontstyle01"/>
          <w:rFonts w:ascii="Times New Roman" w:hAnsi="Times New Roman" w:cs="Times New Roman"/>
          <w:color w:val="000000" w:themeColor="text1"/>
          <w:spacing w:val="2"/>
          <w:sz w:val="28"/>
          <w:szCs w:val="28"/>
          <w:lang w:val="vi-VN"/>
        </w:rPr>
        <w:fldChar w:fldCharType="begin"/>
      </w:r>
      <w:r w:rsidR="00854EC0">
        <w:rPr>
          <w:rStyle w:val="fontstyle01"/>
          <w:rFonts w:ascii="Times New Roman" w:hAnsi="Times New Roman" w:cs="Times New Roman"/>
          <w:color w:val="000000" w:themeColor="text1"/>
          <w:spacing w:val="2"/>
          <w:sz w:val="28"/>
          <w:szCs w:val="28"/>
          <w:lang w:val="vi-VN"/>
        </w:rPr>
        <w:instrText xml:space="preserve"> ADDIN EN.CITE &lt;EndNote&gt;&lt;Cite&gt;&lt;Author&gt;Chin Yu L.&lt;/Author&gt;&lt;Year&gt;2022&lt;/Year&gt;&lt;RecNum&gt;348&lt;/RecNum&gt;&lt;DisplayText&gt;[132]&lt;/DisplayText&gt;&lt;record&gt;&lt;rec-number&gt;348&lt;/rec-number&gt;&lt;foreign-keys&gt;&lt;key app="EN" db-id="5paeds0acafvt1ef5frxdxamwxpzft9azzz2" timestamp="1750065584"&gt;348&lt;/key&gt;&lt;/foreign-keys&gt;&lt;ref-type name="Journal Article"&gt;17&lt;/ref-type&gt;&lt;contributors&gt;&lt;authors&gt;&lt;author&gt;Chin Yu L.,&lt;/author&gt;&lt;author&gt;Ting Chia C.,&lt;/author&gt;&lt;author&gt;Shyh Hsiang L.,&lt;/author&gt;&lt;author&gt;Chih Wei T.,&lt;/author&gt;&lt;/authors&gt;&lt;/contributors&gt;&lt;titles&gt;&lt;title&gt;Is a Ketogenic Diet Superior to a High-Fat, High-Cholesterol Diet Regarding Testicular Function and Spermatogenesis?&lt;/title&gt;&lt;secondary-title&gt;Frontiers in Nutrition&lt;/secondary-title&gt;&lt;/titles&gt;&lt;periodical&gt;&lt;full-title&gt;Frontiers in Nutrition&lt;/full-title&gt;&lt;/periodical&gt;&lt;pages&gt;805794&lt;/pages&gt;&lt;volume&gt;9&lt;/volume&gt;&lt;keywords&gt;&lt;keyword&gt;apoptosis&lt;/keyword&gt;&lt;keyword&gt;high-fat and high-cholesterol diet&lt;/keyword&gt;&lt;keyword&gt;ketogenic diet&lt;/keyword&gt;&lt;keyword&gt;oxidative stress&lt;/keyword&gt;&lt;keyword&gt;spermatogenesis&lt;/keyword&gt;&lt;/keywords&gt;&lt;dates&gt;&lt;year&gt;2022&lt;/year&gt;&lt;pub-dates&gt;&lt;date&gt;2022/2//&lt;/date&gt;&lt;/pub-dates&gt;&lt;/dates&gt;&lt;publisher&gt;Frontiers Media S.A.&lt;/publisher&gt;&lt;urls&gt;&lt;/urls&gt;&lt;electronic-resource-num&gt;10.3389/FNUT.2022.805794/FULL&lt;/electronic-resource-num&gt;&lt;/record&gt;&lt;/Cite&gt;&lt;/EndNote&gt;</w:instrText>
      </w:r>
      <w:r>
        <w:rPr>
          <w:rStyle w:val="fontstyle01"/>
          <w:rFonts w:ascii="Times New Roman" w:hAnsi="Times New Roman" w:cs="Times New Roman"/>
          <w:color w:val="000000" w:themeColor="text1"/>
          <w:spacing w:val="2"/>
          <w:sz w:val="28"/>
          <w:szCs w:val="28"/>
          <w:lang w:val="vi-VN"/>
        </w:rPr>
        <w:fldChar w:fldCharType="separate"/>
      </w:r>
      <w:r w:rsidR="00854EC0">
        <w:rPr>
          <w:rStyle w:val="fontstyle01"/>
          <w:rFonts w:ascii="Times New Roman" w:hAnsi="Times New Roman" w:cs="Times New Roman"/>
          <w:noProof/>
          <w:color w:val="000000" w:themeColor="text1"/>
          <w:spacing w:val="2"/>
          <w:sz w:val="28"/>
          <w:szCs w:val="28"/>
          <w:lang w:val="vi-VN"/>
        </w:rPr>
        <w:t>[132]</w:t>
      </w:r>
      <w:r>
        <w:rPr>
          <w:rStyle w:val="fontstyle01"/>
          <w:rFonts w:ascii="Times New Roman" w:hAnsi="Times New Roman" w:cs="Times New Roman"/>
          <w:color w:val="000000" w:themeColor="text1"/>
          <w:spacing w:val="2"/>
          <w:sz w:val="28"/>
          <w:szCs w:val="28"/>
          <w:lang w:val="vi-VN"/>
        </w:rPr>
        <w:fldChar w:fldCharType="end"/>
      </w:r>
      <w:r>
        <w:rPr>
          <w:rStyle w:val="fontstyle01"/>
          <w:rFonts w:ascii="Times New Roman" w:hAnsi="Times New Roman" w:cs="Times New Roman"/>
          <w:color w:val="000000" w:themeColor="text1"/>
          <w:spacing w:val="2"/>
          <w:sz w:val="28"/>
          <w:szCs w:val="28"/>
          <w:lang w:val="vi-VN"/>
        </w:rPr>
        <w:t>.</w:t>
      </w:r>
    </w:p>
    <w:p w14:paraId="75E9BCBD" w14:textId="77777777" w:rsidR="00EE0C64" w:rsidRDefault="003D6B4E" w:rsidP="00D54563">
      <w:pPr>
        <w:spacing w:after="0" w:line="372" w:lineRule="auto"/>
        <w:ind w:firstLine="720"/>
        <w:jc w:val="both"/>
        <w:rPr>
          <w:rStyle w:val="fontstyle01"/>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Trong nghiên cứu của chúng tôi, mô bệnh học gan được đánh giá lần lượt tại các thời điểm sau 4 tuần, 6 tuần và 8 tuần sau khi thực hiện HCD. Kết quả cho thấy tại các thời điểm nghiên cứu, 100% chuột lô chứng đều có cấu trúc vi thể gan bình thường. Ở nhóm ăn HCD, cấu trúc vi thể gan có sự khác biệt giữa các thời điểm nghiên cứu. Tại thời điểm sau 4 tuần, 30% chuột (3 con) được đánh giá mô bệnh học đều có cấu trúc vi thể gan bình thường; sau 6 tuần, tiếp tục đánh giá trên 30% chuột (3 con) thấy 2/3 số chuột (2 con) có gan nhiễm mỡ và đều ở mức độ nhẹ; sau 8 tuần, đánh giá 40% số chuột còn lại (4 con) thấy toàn bộ</w:t>
      </w:r>
      <w:r>
        <w:rPr>
          <w:rStyle w:val="fontstyle01"/>
          <w:rFonts w:ascii="Times New Roman" w:hAnsi="Times New Roman" w:cs="Times New Roman"/>
          <w:color w:val="000000" w:themeColor="text1"/>
          <w:sz w:val="28"/>
          <w:szCs w:val="28"/>
          <w:lang w:val="vi-VN"/>
        </w:rPr>
        <w:t xml:space="preserve"> có gan nhiễm mỡ, trong đó 1/2 số chuột (2 con) ở mức độ nhẹ và 1/2 số chuột (2 con) ở mức độ vừa. </w:t>
      </w:r>
    </w:p>
    <w:p w14:paraId="22FA85FD" w14:textId="05B77CC7" w:rsidR="00EE0C64" w:rsidRDefault="003D6B4E" w:rsidP="00D54563">
      <w:pPr>
        <w:spacing w:after="0" w:line="372"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Như vậy, chúng tôi đã thành công trong gây mô hình RLLPM bằng chế độ ăn giàu cholesterol. RLLP</w:t>
      </w:r>
      <w:r w:rsidR="00EF32D8">
        <w:rPr>
          <w:rStyle w:val="fontstyle01"/>
          <w:rFonts w:ascii="Times New Roman" w:hAnsi="Times New Roman" w:cs="Times New Roman"/>
          <w:color w:val="000000" w:themeColor="text1"/>
          <w:sz w:val="28"/>
          <w:szCs w:val="28"/>
          <w:lang w:val="vi-VN"/>
        </w:rPr>
        <w:t xml:space="preserve"> máu</w:t>
      </w:r>
      <w:r>
        <w:rPr>
          <w:rStyle w:val="fontstyle01"/>
          <w:rFonts w:ascii="Times New Roman" w:hAnsi="Times New Roman" w:cs="Times New Roman"/>
          <w:color w:val="000000" w:themeColor="text1"/>
          <w:sz w:val="28"/>
          <w:szCs w:val="28"/>
          <w:lang w:val="vi-VN"/>
        </w:rPr>
        <w:t xml:space="preserve"> bao gồm tăng cholesterol TP và tăng LDL-C sau 4 tuần ăn HCD, gan nhiễm mỡ sau 8 tuần ăn HCD. Do vậy, thời gian kết thúc giai đoạn gây mô hình là  sau 8 tuần ăn HCD.</w:t>
      </w:r>
    </w:p>
    <w:p w14:paraId="7FF300F7" w14:textId="77777777" w:rsidR="00EE0C64" w:rsidRPr="00E53883" w:rsidRDefault="003D6B4E" w:rsidP="00D54563">
      <w:pPr>
        <w:pStyle w:val="Heading3"/>
        <w:spacing w:before="0" w:after="0" w:line="372" w:lineRule="auto"/>
        <w:jc w:val="both"/>
        <w:rPr>
          <w:rFonts w:ascii="Times New Roman" w:hAnsi="Times New Roman" w:cs="Times New Roman"/>
          <w:b/>
          <w:bCs/>
          <w:i/>
          <w:iCs/>
          <w:color w:val="000000" w:themeColor="text1"/>
          <w:spacing w:val="2"/>
          <w:lang w:val="vi-VN"/>
        </w:rPr>
      </w:pPr>
      <w:bookmarkStart w:id="324" w:name="_Toc205937027"/>
      <w:bookmarkStart w:id="325" w:name="_Toc211497411"/>
      <w:r w:rsidRPr="00E53883">
        <w:rPr>
          <w:rFonts w:ascii="Times New Roman" w:hAnsi="Times New Roman" w:cs="Times New Roman"/>
          <w:b/>
          <w:bCs/>
          <w:i/>
          <w:iCs/>
          <w:color w:val="000000" w:themeColor="text1"/>
          <w:spacing w:val="2"/>
          <w:lang w:val="vi-VN"/>
        </w:rPr>
        <w:lastRenderedPageBreak/>
        <w:t>4.2.2. Tác dụng chống rối loạn lipid của cao chiết hạt cà phê xanh Coffea canephora Việt Nam trên chuột cống trắng rối loạn lipd do chế độ ăn giàu cholesterol</w:t>
      </w:r>
      <w:bookmarkEnd w:id="324"/>
      <w:bookmarkEnd w:id="325"/>
      <w:r w:rsidRPr="00E53883">
        <w:rPr>
          <w:rFonts w:ascii="Times New Roman" w:hAnsi="Times New Roman" w:cs="Times New Roman"/>
          <w:b/>
          <w:bCs/>
          <w:i/>
          <w:iCs/>
          <w:color w:val="000000" w:themeColor="text1"/>
          <w:spacing w:val="2"/>
          <w:lang w:val="vi-VN"/>
        </w:rPr>
        <w:t xml:space="preserve"> </w:t>
      </w:r>
    </w:p>
    <w:p w14:paraId="2878FD91" w14:textId="77777777" w:rsidR="00EE0C64" w:rsidRDefault="003D6B4E" w:rsidP="00D54563">
      <w:pPr>
        <w:spacing w:after="0" w:line="372" w:lineRule="auto"/>
        <w:jc w:val="both"/>
        <w:rPr>
          <w:rFonts w:ascii="Times New Roman" w:hAnsi="Times New Roman" w:cs="Times New Roman"/>
          <w:b/>
          <w:bCs/>
          <w:i/>
          <w:iCs/>
          <w:color w:val="000000" w:themeColor="text1"/>
          <w:spacing w:val="4"/>
          <w:sz w:val="28"/>
          <w:szCs w:val="28"/>
          <w:lang w:val="vi-VN"/>
        </w:rPr>
      </w:pPr>
      <w:r>
        <w:rPr>
          <w:rFonts w:ascii="Times New Roman" w:hAnsi="Times New Roman" w:cs="Times New Roman"/>
          <w:i/>
          <w:iCs/>
          <w:color w:val="000000" w:themeColor="text1"/>
          <w:spacing w:val="4"/>
          <w:sz w:val="28"/>
          <w:szCs w:val="28"/>
          <w:lang w:val="vi-VN"/>
        </w:rPr>
        <w:tab/>
        <w:t>* Ảnh hưởng của VGCE lên cân nặng của chuột rối loạn lipid do chế độ ăn</w:t>
      </w:r>
    </w:p>
    <w:p w14:paraId="44A464A3" w14:textId="662E1685" w:rsidR="00EE0C64" w:rsidRDefault="003D6B4E" w:rsidP="00D54563">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Cân nặng của chuột RLLPM do chế độ ăn được đánh giá trong nhiều nghiên cứu trước cho các kết quả khác nhau. </w:t>
      </w:r>
      <w:r>
        <w:rPr>
          <w:rFonts w:ascii="Times New Roman" w:hAnsi="Times New Roman" w:cs="Times New Roman"/>
          <w:color w:val="000000" w:themeColor="text1"/>
          <w:kern w:val="0"/>
          <w:sz w:val="28"/>
          <w:szCs w:val="28"/>
          <w:lang w:val="vi-VN"/>
        </w:rPr>
        <w:t xml:space="preserve">Nghiên cứu của Al-Muzafar H. M.và cs. (2017), nghiên cứu của Puttarat N. và cs. (2023) cho thấy sự tăng cân của chuột ăn HCD so với lô chứng </w:t>
      </w:r>
      <w:r>
        <w:rPr>
          <w:rFonts w:ascii="Times New Roman" w:hAnsi="Times New Roman" w:cs="Times New Roman"/>
          <w:color w:val="000000" w:themeColor="text1"/>
          <w:kern w:val="0"/>
          <w:sz w:val="28"/>
          <w:szCs w:val="28"/>
          <w:lang w:val="vi-VN"/>
        </w:rPr>
        <w:fldChar w:fldCharType="begin"/>
      </w:r>
      <w:r w:rsidR="00854EC0">
        <w:rPr>
          <w:rFonts w:ascii="Times New Roman" w:hAnsi="Times New Roman" w:cs="Times New Roman"/>
          <w:color w:val="000000" w:themeColor="text1"/>
          <w:kern w:val="0"/>
          <w:sz w:val="28"/>
          <w:szCs w:val="28"/>
          <w:lang w:val="vi-VN"/>
        </w:rPr>
        <w:instrText xml:space="preserve"> ADDIN EN.CITE &lt;EndNote&gt;&lt;Cite&gt;&lt;Author&gt;Amin K.A&lt;/Author&gt;&lt;Year&gt;2017&lt;/Year&gt;&lt;RecNum&gt;498&lt;/RecNum&gt;&lt;DisplayText&gt;[137]&lt;/DisplayText&gt;&lt;record&gt;&lt;rec-number&gt;498&lt;/rec-number&gt;&lt;foreign-keys&gt;&lt;key app="EN" db-id="5paeds0acafvt1ef5frxdxamwxpzft9azzz2" timestamp="1750065584"&gt;498&lt;/key&gt;&lt;/foreign-keys&gt;&lt;ref-type name="Journal Article"&gt;17&lt;/ref-type&gt;&lt;contributors&gt;&lt;authors&gt;&lt;author&gt;Amin K.A, Al-Muzafar H. M.&lt;/author&gt;&lt;author&gt;Al-Muzafar, Hessah Mohammed&lt;/author&gt;&lt;author&gt;Amin, Kamal Adel&lt;/author&gt;&lt;/authors&gt;&lt;/contributors&gt;&lt;titles&gt;&lt;title&gt;Efficacy of functional foods mixture in improving hypercholesterolemia, inflammatory and endothelial dysfunction biomarkers-induced by high cholesterol diet&lt;/title&gt;&lt;secondary-title&gt;Lipids Health Dis&lt;/secondary-title&gt;&lt;/titles&gt;&lt;periodical&gt;&lt;full-title&gt;Lipids Health Dis&lt;/full-title&gt;&lt;/periodical&gt;&lt;pages&gt;194&lt;/pages&gt;&lt;volume&gt;16&lt;/volume&gt;&lt;number&gt;1&lt;/number&gt;&lt;keywords&gt;&lt;keyword&gt;Cardiac&lt;/keyword&gt;&lt;keyword&gt;Endothelium&lt;/keyword&gt;&lt;keyword&gt;Functional food&lt;/keyword&gt;&lt;keyword&gt;Hypercholesterolemia&lt;/keyword&gt;&lt;keyword&gt;Inflammation&lt;/keyword&gt;&lt;keyword&gt;Lipids&lt;/keyword&gt;&lt;/keywords&gt;&lt;dates&gt;&lt;year&gt;2017&lt;/year&gt;&lt;pub-dates&gt;&lt;date&gt;2017/10//&lt;/date&gt;&lt;/pub-dates&gt;&lt;/dates&gt;&lt;publisher&gt;BioMed Central Ltd.&lt;/publisher&gt;&lt;urls&gt;&lt;/urls&gt;&lt;electronic-resource-num&gt;10.1186/S12944-017-0585-4&lt;/electronic-resource-num&gt;&lt;/record&gt;&lt;/Cite&gt;&lt;/EndNote&gt;</w:instrText>
      </w:r>
      <w:r>
        <w:rPr>
          <w:rFonts w:ascii="Times New Roman" w:hAnsi="Times New Roman" w:cs="Times New Roman"/>
          <w:color w:val="000000" w:themeColor="text1"/>
          <w:kern w:val="0"/>
          <w:sz w:val="28"/>
          <w:szCs w:val="28"/>
          <w:lang w:val="vi-VN"/>
        </w:rPr>
        <w:fldChar w:fldCharType="separate"/>
      </w:r>
      <w:r w:rsidR="00854EC0">
        <w:rPr>
          <w:rFonts w:ascii="Times New Roman" w:hAnsi="Times New Roman" w:cs="Times New Roman"/>
          <w:noProof/>
          <w:color w:val="000000" w:themeColor="text1"/>
          <w:kern w:val="0"/>
          <w:sz w:val="28"/>
          <w:szCs w:val="28"/>
          <w:lang w:val="vi-VN"/>
        </w:rPr>
        <w:t>[137]</w:t>
      </w:r>
      <w:r>
        <w:rPr>
          <w:rFonts w:ascii="Times New Roman" w:hAnsi="Times New Roman" w:cs="Times New Roman"/>
          <w:color w:val="000000" w:themeColor="text1"/>
          <w:kern w:val="0"/>
          <w:sz w:val="28"/>
          <w:szCs w:val="28"/>
          <w:lang w:val="vi-VN"/>
        </w:rPr>
        <w:fldChar w:fldCharType="end"/>
      </w:r>
      <w:r>
        <w:rPr>
          <w:rFonts w:ascii="Times New Roman" w:hAnsi="Times New Roman" w:cs="Times New Roman"/>
          <w:color w:val="000000" w:themeColor="text1"/>
          <w:kern w:val="0"/>
          <w:sz w:val="28"/>
          <w:szCs w:val="28"/>
          <w:lang w:val="vi-VN"/>
        </w:rPr>
        <w:t xml:space="preserve">, </w:t>
      </w:r>
      <w:r>
        <w:rPr>
          <w:rFonts w:ascii="Times New Roman" w:hAnsi="Times New Roman" w:cs="Times New Roman"/>
          <w:color w:val="000000" w:themeColor="text1"/>
          <w:kern w:val="0"/>
          <w:sz w:val="28"/>
          <w:szCs w:val="28"/>
          <w:lang w:val="vi-VN"/>
        </w:rPr>
        <w:fldChar w:fldCharType="begin">
          <w:fldData xml:space="preserve">PEVuZE5vdGU+PENpdGU+PEF1dGhvcj5QdXR0YXJhdDwvQXV0aG9yPjxZZWFyPjIwMjM8L1llYXI+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</w:fldData>
        </w:fldChar>
      </w:r>
      <w:r w:rsidR="00854EC0">
        <w:rPr>
          <w:rFonts w:ascii="Times New Roman" w:hAnsi="Times New Roman" w:cs="Times New Roman"/>
          <w:color w:val="000000" w:themeColor="text1"/>
          <w:kern w:val="0"/>
          <w:sz w:val="28"/>
          <w:szCs w:val="28"/>
          <w:lang w:val="vi-VN"/>
        </w:rPr>
        <w:instrText xml:space="preserve"> ADDIN EN.CITE </w:instrText>
      </w:r>
      <w:r w:rsidR="00854EC0">
        <w:rPr>
          <w:rFonts w:ascii="Times New Roman" w:hAnsi="Times New Roman" w:cs="Times New Roman"/>
          <w:color w:val="000000" w:themeColor="text1"/>
          <w:kern w:val="0"/>
          <w:sz w:val="28"/>
          <w:szCs w:val="28"/>
          <w:lang w:val="vi-VN"/>
        </w:rPr>
        <w:fldChar w:fldCharType="begin">
          <w:fldData xml:space="preserve">PEVuZE5vdGU+PENpdGU+PEF1dGhvcj5QdXR0YXJhdDwvQXV0aG9yPjxZZWFyPjIwMjM8L1llYXI+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</w:fldData>
        </w:fldChar>
      </w:r>
      <w:r w:rsidR="00854EC0">
        <w:rPr>
          <w:rFonts w:ascii="Times New Roman" w:hAnsi="Times New Roman" w:cs="Times New Roman"/>
          <w:color w:val="000000" w:themeColor="text1"/>
          <w:kern w:val="0"/>
          <w:sz w:val="28"/>
          <w:szCs w:val="28"/>
          <w:lang w:val="vi-VN"/>
        </w:rPr>
        <w:instrText xml:space="preserve"> ADDIN EN.CITE.DATA </w:instrText>
      </w:r>
      <w:r w:rsidR="00854EC0">
        <w:rPr>
          <w:rFonts w:ascii="Times New Roman" w:hAnsi="Times New Roman" w:cs="Times New Roman"/>
          <w:color w:val="000000" w:themeColor="text1"/>
          <w:kern w:val="0"/>
          <w:sz w:val="28"/>
          <w:szCs w:val="28"/>
          <w:lang w:val="vi-VN"/>
        </w:rPr>
      </w:r>
      <w:r w:rsidR="00854EC0">
        <w:rPr>
          <w:rFonts w:ascii="Times New Roman" w:hAnsi="Times New Roman" w:cs="Times New Roman"/>
          <w:color w:val="000000" w:themeColor="text1"/>
          <w:kern w:val="0"/>
          <w:sz w:val="28"/>
          <w:szCs w:val="28"/>
          <w:lang w:val="vi-VN"/>
        </w:rPr>
        <w:fldChar w:fldCharType="end"/>
      </w:r>
      <w:r>
        <w:rPr>
          <w:rFonts w:ascii="Times New Roman" w:hAnsi="Times New Roman" w:cs="Times New Roman"/>
          <w:color w:val="000000" w:themeColor="text1"/>
          <w:kern w:val="0"/>
          <w:sz w:val="28"/>
          <w:szCs w:val="28"/>
          <w:lang w:val="vi-VN"/>
        </w:rPr>
      </w:r>
      <w:r>
        <w:rPr>
          <w:rFonts w:ascii="Times New Roman" w:hAnsi="Times New Roman" w:cs="Times New Roman"/>
          <w:color w:val="000000" w:themeColor="text1"/>
          <w:kern w:val="0"/>
          <w:sz w:val="28"/>
          <w:szCs w:val="28"/>
          <w:lang w:val="vi-VN"/>
        </w:rPr>
        <w:fldChar w:fldCharType="separate"/>
      </w:r>
      <w:r w:rsidR="00854EC0">
        <w:rPr>
          <w:rFonts w:ascii="Times New Roman" w:hAnsi="Times New Roman" w:cs="Times New Roman"/>
          <w:noProof/>
          <w:color w:val="000000" w:themeColor="text1"/>
          <w:kern w:val="0"/>
          <w:sz w:val="28"/>
          <w:szCs w:val="28"/>
          <w:lang w:val="vi-VN"/>
        </w:rPr>
        <w:t>[138]</w:t>
      </w:r>
      <w:r>
        <w:rPr>
          <w:rFonts w:ascii="Times New Roman" w:hAnsi="Times New Roman" w:cs="Times New Roman"/>
          <w:color w:val="000000" w:themeColor="text1"/>
          <w:kern w:val="0"/>
          <w:sz w:val="28"/>
          <w:szCs w:val="28"/>
          <w:lang w:val="vi-VN"/>
        </w:rPr>
        <w:fldChar w:fldCharType="end"/>
      </w:r>
      <w:r>
        <w:rPr>
          <w:rFonts w:ascii="Times New Roman" w:hAnsi="Times New Roman" w:cs="Times New Roman"/>
          <w:color w:val="000000" w:themeColor="text1"/>
          <w:kern w:val="0"/>
          <w:sz w:val="28"/>
          <w:szCs w:val="28"/>
          <w:lang w:val="vi-VN"/>
        </w:rPr>
        <w:t xml:space="preserve">. Một số nghiên cứu khác cũng cho kết quả tương tự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&lt;EndNote&gt;&lt;Cite&gt;&lt;Author&gt;Ilmiawati&lt;/Author&gt;&lt;Year&gt;2020&lt;/Year&gt;&lt;RecNum&gt;343&lt;/RecNum&gt;&lt;DisplayText&gt;[96]&lt;/DisplayText&gt;&lt;record&gt;&lt;rec-number&gt;343&lt;/rec-number&gt;&lt;foreign-keys&gt;&lt;key app="EN" db-id="5paeds0acafvt1ef5frxdxamwxpzft9azzz2" timestamp="1750065584"&gt;343&lt;/key&gt;&lt;/foreign-keys&gt;&lt;ref-type name="Journal Article"&gt;17&lt;/ref-type&gt;&lt;contributors&gt;&lt;authors&gt;&lt;author&gt;Ilmiawati, C.&lt;/author&gt;&lt;author&gt;Fitri, F.&lt;/author&gt;&lt;author&gt;Rofinda, Z. D.&lt;/author&gt;&lt;author&gt;Reza, M.&lt;/author&gt;&lt;/authors&gt;&lt;/contributors&gt;&lt;titles&gt;&lt;title&gt;Green coffee extract modifies body weight, serum lipids and TNF-α in high-fat diet-induced obese rats&lt;/title&gt;&lt;secondary-title&gt;BMC Research Notes&lt;/secondary-title&gt;&lt;/titles&gt;&lt;periodical&gt;&lt;full-title&gt;BMC Research Notes&lt;/full-title&gt;&lt;/periodical&gt;&lt;pages&gt;208&lt;/pages&gt;&lt;volume&gt;13&lt;/volume&gt;&lt;number&gt;1&lt;/number&gt;&lt;keywords&gt;&lt;keyword&gt;Body weight&lt;/keyword&gt;&lt;keyword&gt;Cholesterol&lt;/keyword&gt;&lt;keyword&gt;Green coffee extract&lt;/keyword&gt;&lt;keyword&gt;Lipid profile&lt;/keyword&gt;&lt;keyword&gt;Obesity&lt;/keyword&gt;&lt;keyword&gt;TNF-α&lt;/keyword&gt;&lt;/keywords&gt;&lt;dates&gt;&lt;year&gt;2020&lt;/year&gt;&lt;pub-dates&gt;&lt;date&gt;2020/4//&lt;/date&gt;&lt;/pub-dates&gt;&lt;/dates&gt;&lt;publisher&gt;BioMed Central Ltd.&lt;/publisher&gt;&lt;urls&gt;&lt;/urls&gt;&lt;electronic-resource-num&gt;10.1186/S13104-020-05052-Y&lt;/electronic-resource-num&gt;&lt;/record&gt;&lt;/Cite&gt;&lt;/EndNote&gt;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&lt;EndNote&gt;&lt;Cite&gt;&lt;Author&gt;Xinhui W.&lt;/Author&gt;&lt;Year&gt;2011&lt;/Year&gt;&lt;RecNum&gt;369&lt;/RecNum&gt;&lt;DisplayText&gt;[128]&lt;/DisplayText&gt;&lt;record&gt;&lt;rec-number&gt;369&lt;/rec-number&gt;&lt;foreign-keys&gt;&lt;key app="EN" db-id="5paeds0acafvt1ef5frxdxamwxpzft9azzz2" timestamp="1750065584"&gt;369&lt;/key&gt;&lt;/foreign-keys&gt;&lt;ref-type name="Journal Article"&gt;17&lt;/ref-type&gt;&lt;contributors&gt;&lt;authors&gt;&lt;author&gt;Xinhui W.,&lt;/author&gt;&lt;author&gt;Junichi H.,&lt;/author&gt;&lt;author&gt; Yoshiyuki K.,&lt;/author&gt;&lt;author&gt; Zhongzhi W.,&lt;/author&gt;&lt;author&gt;Akiko M.,&lt;/author&gt;&lt;author&gt; Waka S.,&lt;/author&gt;&lt;author&gt;Norimasa M.,&lt;/author&gt;&lt;author&gt;Koji K.&lt;/author&gt;&lt;/authors&gt;&lt;/contributors&gt;&lt;titles&gt;&lt;title&gt;Effects of hesperidin on the progression of hypercholesterolemia and fatty liver induced by high-cholesterol diet in rats&lt;/title&gt;&lt;secondary-title&gt;Journal of Pharmacological Sciences&lt;/secondary-title&gt;&lt;/titles&gt;&lt;periodical&gt;&lt;full-title&gt;Journal of Pharmacological Sciences&lt;/full-title&gt;&lt;/periodical&gt;&lt;pages&gt;129-138&lt;/pages&gt;&lt;volume&gt;117&lt;/volume&gt;&lt;number&gt;3&lt;/number&gt;&lt;keywords&gt;&lt;keyword&gt;Fatty liver&lt;/keyword&gt;&lt;keyword&gt;Hesperidin&lt;/keyword&gt;&lt;keyword&gt;Hypercholesterolemia&lt;/keyword&gt;&lt;keyword&gt;Lipid metabolism-related gene&lt;/keyword&gt;&lt;/keywords&gt;&lt;dates&gt;&lt;year&gt;2011&lt;/year&gt;&lt;/dates&gt;&lt;publisher&gt;Japanese Pharmacological Society&lt;/publisher&gt;&lt;urls&gt;&lt;/urls&gt;&lt;electronic-resource-num&gt;10.1254/JPHS.11097FP&lt;/electronic-resource-num&gt;&lt;/record&gt;&lt;/Cite&gt;&lt;/EndNote&gt;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[128]</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&lt;EndNote&gt;&lt;Cite&gt;&lt;Author&gt;Sirinat P.&lt;/Author&gt;&lt;Year&gt;2019&lt;/Year&gt;&lt;RecNum&gt;366&lt;/RecNum&gt;&lt;DisplayText&gt;[129]&lt;/DisplayText&gt;&lt;record&gt;&lt;rec-number&gt;366&lt;/rec-number&gt;&lt;foreign-keys&gt;&lt;key app="EN" db-id="5paeds0acafvt1ef5frxdxamwxpzft9azzz2" timestamp="1750065584"&gt;366&lt;/key&gt;&lt;/foreign-keys&gt;&lt;ref-type name="Journal Article"&gt;17&lt;/ref-type&gt;&lt;contributors&gt;&lt;authors&gt;&lt;author&gt;Sirinat P.,&lt;/author&gt;&lt;author&gt;Sakdina P.,&lt;/author&gt;&lt;author&gt;Phinsuda S.,&lt;/author&gt;&lt;author&gt;Wachirawadee M.,&lt;/author&gt;&lt;/authors&gt;&lt;/contributors&gt;&lt;titles&gt;&lt;title&gt;Naringin Reverses High-Cholesterol Diet-Induced Vascular Dysfunction and Oxidative Stress in Rats via Regulating LOX-1 and NADPH Oxidase Subunit Expression&lt;/title&gt;&lt;secondary-title&gt;BioMed Research International&lt;/secondary-title&gt;&lt;/titles&gt;&lt;periodical&gt;&lt;full-title&gt;BioMed Research International&lt;/full-title&gt;&lt;/periodical&gt;&lt;pages&gt;3708497&lt;/pages&gt;&lt;volume&gt;2019&lt;/volume&gt;&lt;dates&gt;&lt;year&gt;2019&lt;/year&gt;&lt;/dates&gt;&lt;publisher&gt;Hindawi Limited&lt;/publisher&gt;&lt;urls&gt;&lt;related-urls&gt;&lt;url&gt;/pmc/articles/PMC6855071/&lt;/url&gt;&lt;url&gt;/pmc/articles/PMC6855071/?report=abstract&lt;/url&gt;&lt;url&gt;https://www.ncbi.nlm.nih.gov/pmc/articles/PMC6855071/&lt;/url&gt;&lt;/related-urls&gt;&lt;/urls&gt;&lt;electronic-resource-num&gt;10.1155/2019/3708497&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[129]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fldData xml:space="preserve">PEVuZE5vdGU+PENpdGU+PEF1dGhvcj5TaGltb2RhPC9BdXRob3I+PFllYXI+MjAwNjwvWWVhcj48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PEVuZE5vdGU+PENpdGU+PEF1dGhvcj5TaGltb2RhPC9BdXRob3I+PFllYXI+MjAwNjwvWWVhcj48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[139]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kern w:val="0"/>
          <w:sz w:val="28"/>
          <w:szCs w:val="28"/>
          <w:lang w:val="vi-VN"/>
        </w:rPr>
        <w:t xml:space="preserve">Trong khi đó, </w:t>
      </w:r>
      <w:r>
        <w:rPr>
          <w:rFonts w:ascii="Times New Roman" w:hAnsi="Times New Roman" w:cs="Times New Roman"/>
          <w:color w:val="000000" w:themeColor="text1"/>
          <w:sz w:val="28"/>
          <w:szCs w:val="28"/>
          <w:lang w:val="vi-VN"/>
        </w:rPr>
        <w:t xml:space="preserve">nghiên cứu của Santos-Lopez J. và cs., chuột ăn chế độ ăn giàu cholesterol có sự giảm cân đáng kể so với lô chứng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&lt;EndNote&gt;&lt;Cite&gt;&lt;Author&gt;Luiza Ferracini C.&lt;/Author&gt;&lt;Year&gt;2021&lt;/Year&gt;&lt;RecNum&gt;492&lt;/RecNum&gt;&lt;DisplayText&gt;[126]&lt;/DisplayText&gt;&lt;record&gt;&lt;rec-number&gt;492&lt;/rec-number&gt;&lt;foreign-keys&gt;&lt;key app="EN" db-id="5paeds0acafvt1ef5frxdxamwxpzft9azzz2" timestamp="1750065584"&gt;492&lt;/key&gt;&lt;/foreign-keys&gt;&lt;ref-type name="Journal Article"&gt;17&lt;/ref-type&gt;&lt;contributors&gt;&lt;authors&gt;&lt;author&gt; Luiza Ferracini C.,&lt;/author&gt;&lt;author&gt;Mariana Aubin O.,&lt;/author&gt;&lt;author&gt; Marcelo E.,&lt;/author&gt;&lt;author&gt;Alethea Gatto B.,&lt;/author&gt;&lt;/authors&gt;&lt;/contributors&gt;&lt;titles&gt;&lt;title&gt;Modelling hypercholesterolaemia in rats using high cholesterol diet&lt;/title&gt;&lt;secondary-title&gt;Int J Exp Pathol&lt;/secondary-title&gt;&lt;/titles&gt;&lt;periodical&gt;&lt;full-title&gt;Int J Exp Pathol&lt;/full-title&gt;&lt;/periodical&gt;&lt;pages&gt;74-74&lt;/pages&gt;&lt;volume&gt;102&lt;/volume&gt;&lt;number&gt;2&lt;/number&gt;&lt;keywords&gt;&lt;keyword&gt;Wistar rats&lt;/keyword&gt;&lt;keyword&gt;dyslipidaemia&lt;/keyword&gt;&lt;keyword&gt;hypercholesterolaemia&lt;/keyword&gt;&lt;keyword&gt;nutrition&lt;/keyword&gt;&lt;/keywords&gt;&lt;dates&gt;&lt;year&gt;2021&lt;/year&gt;&lt;pub-dates&gt;&lt;date&gt;2021/4//&lt;/date&gt;&lt;/pub-dates&gt;&lt;/dates&gt;&lt;publisher&gt;Wiley-Blackwell&lt;/publisher&gt;&lt;urls&gt;&lt;related-urls&gt;&lt;url&gt;/pmc/articles/PMC7981591/&lt;/url&gt;&lt;url&gt;/pmc/articles/PMC7981591/?report=abstract&lt;/url&gt;&lt;url&gt;https://www.ncbi.nlm.nih.gov/pmc/articles/PMC7981591/&lt;/url&gt;&lt;/related-urls&gt;&lt;/urls&gt;&lt;electronic-resource-num&gt;10.1111/IEP.12387&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[126]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Kết quả nghiên cứu của chúng tôi cho thấy chuột ăn HCD có sự giảm cân so với lô chứng.</w:t>
      </w:r>
    </w:p>
    <w:p w14:paraId="71B5AD8F" w14:textId="4D8C9BE7" w:rsidR="00EE0C64" w:rsidRDefault="003D6B4E">
      <w:pPr>
        <w:spacing w:after="0" w:line="360" w:lineRule="auto"/>
        <w:ind w:firstLine="72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vi-VN"/>
        </w:rPr>
        <w:t xml:space="preserve">Nghiên cứu của Li J. và cs. (2020) cho thấy chế độ ăn giàu chất béo không gây tăng cân ở tất cả các chủng chuột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&lt;EndNote&gt;&lt;Cite&gt;&lt;Author&gt;Jinglei l.&lt;/Author&gt;&lt;Year&gt;2020&lt;/Year&gt;&lt;RecNum&gt;338&lt;/RecNum&gt;&lt;DisplayText&gt;[131]&lt;/DisplayText&gt;&lt;record&gt;&lt;rec-number&gt;338&lt;/rec-number&gt;&lt;foreign-keys&gt;&lt;key app="EN" db-id="5paeds0acafvt1ef5frxdxamwxpzft9azzz2" timestamp="1750065584"&gt;338&lt;/key&gt;&lt;/foreign-keys&gt;&lt;ref-type name="Journal Article"&gt;17&lt;/ref-type&gt;&lt;contributors&gt;&lt;authors&gt;&lt;author&gt;Jinglei l.,&lt;/author&gt;&lt;author&gt; Haishan W.,&lt;/author&gt;&lt;author&gt;Yuting L.,&lt;/author&gt;&lt;author&gt; Liu Y.,&lt;/author&gt;&lt;/authors&gt;&lt;/contributors&gt;&lt;titles&gt;&lt;title&gt;High fat diet induced obesity model using four strains of mice: Kunming, C57BL/6, BALB/c and ICR&lt;/title&gt;&lt;secondary-title&gt;Experimental Animals&lt;/secondary-title&gt;&lt;/titles&gt;&lt;periodical&gt;&lt;full-title&gt;Experimental Animals&lt;/full-title&gt;&lt;/periodical&gt;&lt;pages&gt;326-326&lt;/pages&gt;&lt;volume&gt;69&lt;/volume&gt;&lt;number&gt;3&lt;/number&gt;&lt;keywords&gt;&lt;keyword&gt;Hyperglycemia&lt;/keyword&gt;&lt;keyword&gt;Hyperlipidemia&lt;/keyword&gt;&lt;keyword&gt;Inflammation&lt;/keyword&gt;&lt;keyword&gt;Obesity&lt;/keyword&gt;&lt;keyword&gt;Serum lipid profile&lt;/keyword&gt;&lt;/keywords&gt;&lt;dates&gt;&lt;year&gt;2020&lt;/year&gt;&lt;/dates&gt;&lt;publisher&gt;Japanese Association for Laboratory Animal Science&lt;/publisher&gt;&lt;urls&gt;&lt;related-urls&gt;&lt;url&gt;/pmc/articles/PMC7445062/&lt;/url&gt;&lt;url&gt;/pmc/articles/PMC7445062/?report=abstract&lt;/url&gt;&lt;url&gt;https://www.ncbi.nlm.nih.gov/pmc/articles/PMC7445062/&lt;/url&gt;&lt;/related-urls&gt;&lt;/urls&gt;&lt;electronic-resource-num&gt;10.1538/EXPANIM.19-0148&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[131]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Nghiên cứu của </w:t>
      </w:r>
      <w:r>
        <w:rPr>
          <w:rFonts w:ascii="Times New Roman" w:hAnsi="Times New Roman" w:cs="Times New Roman"/>
          <w:color w:val="000000" w:themeColor="text1"/>
          <w:sz w:val="28"/>
          <w:szCs w:val="28"/>
          <w:shd w:val="clear" w:color="auto" w:fill="FFFFFF"/>
          <w:lang w:val="vi-VN"/>
        </w:rPr>
        <w:t>Chin-Yu L.</w:t>
      </w:r>
      <w:r>
        <w:rPr>
          <w:rFonts w:ascii="Times New Roman" w:hAnsi="Times New Roman" w:cs="Times New Roman"/>
          <w:color w:val="000000" w:themeColor="text1"/>
          <w:kern w:val="0"/>
          <w:sz w:val="28"/>
          <w:szCs w:val="28"/>
          <w:lang w:val="vi-VN"/>
        </w:rPr>
        <w:t xml:space="preserve"> và cs. (2022) cho thấy sự tăng cân ở nhóm chuột ăn chế độ ăn giàu chất béo, giàu cholesterol so với nhóm chứng</w:t>
      </w:r>
      <w:r>
        <w:rPr>
          <w:rFonts w:ascii="Times New Roman" w:hAnsi="Times New Roman" w:cs="Times New Roman"/>
          <w:color w:val="000000" w:themeColor="text1"/>
          <w:sz w:val="28"/>
          <w:szCs w:val="28"/>
          <w:lang w:val="vi-VN"/>
        </w:rPr>
        <w:t xml:space="preserve">, tuy nhiên, trong nghiên cứu này cũng </w:t>
      </w:r>
      <w:r>
        <w:rPr>
          <w:rFonts w:ascii="Times New Roman" w:hAnsi="Times New Roman" w:cs="Times New Roman"/>
          <w:color w:val="000000" w:themeColor="text1"/>
          <w:kern w:val="0"/>
          <w:sz w:val="28"/>
          <w:szCs w:val="28"/>
          <w:lang w:val="vi-VN"/>
        </w:rPr>
        <w:t xml:space="preserve">cho thấy sự giảm lượng thức ăn tiêu thụ so với nhóm chứng </w:t>
      </w:r>
      <w:r>
        <w:rPr>
          <w:rFonts w:ascii="Times New Roman" w:hAnsi="Times New Roman" w:cs="Times New Roman"/>
          <w:color w:val="000000" w:themeColor="text1"/>
          <w:kern w:val="0"/>
          <w:sz w:val="28"/>
          <w:szCs w:val="28"/>
          <w:lang w:val="vi-VN"/>
        </w:rPr>
        <w:fldChar w:fldCharType="begin"/>
      </w:r>
      <w:r w:rsidR="00854EC0">
        <w:rPr>
          <w:rFonts w:ascii="Times New Roman" w:hAnsi="Times New Roman" w:cs="Times New Roman"/>
          <w:color w:val="000000" w:themeColor="text1"/>
          <w:kern w:val="0"/>
          <w:sz w:val="28"/>
          <w:szCs w:val="28"/>
          <w:lang w:val="vi-VN"/>
        </w:rPr>
        <w:instrText xml:space="preserve"> ADDIN EN.CITE &lt;EndNote&gt;&lt;Cite&gt;&lt;Author&gt;Chin Yu L.&lt;/Author&gt;&lt;Year&gt;2022&lt;/Year&gt;&lt;RecNum&gt;348&lt;/RecNum&gt;&lt;DisplayText&gt;[132]&lt;/DisplayText&gt;&lt;record&gt;&lt;rec-number&gt;348&lt;/rec-number&gt;&lt;foreign-keys&gt;&lt;key app="EN" db-id="5paeds0acafvt1ef5frxdxamwxpzft9azzz2" timestamp="1750065584"&gt;348&lt;/key&gt;&lt;/foreign-keys&gt;&lt;ref-type name="Journal Article"&gt;17&lt;/ref-type&gt;&lt;contributors&gt;&lt;authors&gt;&lt;author&gt;Chin Yu L.,&lt;/author&gt;&lt;author&gt;Ting Chia C.,&lt;/author&gt;&lt;author&gt;Shyh Hsiang L.,&lt;/author&gt;&lt;author&gt;Chih Wei T.,&lt;/author&gt;&lt;/authors&gt;&lt;/contributors&gt;&lt;titles&gt;&lt;title&gt;Is a Ketogenic Diet Superior to a High-Fat, High-Cholesterol Diet Regarding Testicular Function and Spermatogenesis?&lt;/title&gt;&lt;secondary-title&gt;Frontiers in Nutrition&lt;/secondary-title&gt;&lt;/titles&gt;&lt;periodical&gt;&lt;full-title&gt;Frontiers in Nutrition&lt;/full-title&gt;&lt;/periodical&gt;&lt;pages&gt;805794&lt;/pages&gt;&lt;volume&gt;9&lt;/volume&gt;&lt;keywords&gt;&lt;keyword&gt;apoptosis&lt;/keyword&gt;&lt;keyword&gt;high-fat and high-cholesterol diet&lt;/keyword&gt;&lt;keyword&gt;ketogenic diet&lt;/keyword&gt;&lt;keyword&gt;oxidative stress&lt;/keyword&gt;&lt;keyword&gt;spermatogenesis&lt;/keyword&gt;&lt;/keywords&gt;&lt;dates&gt;&lt;year&gt;2022&lt;/year&gt;&lt;pub-dates&gt;&lt;date&gt;2022/2//&lt;/date&gt;&lt;/pub-dates&gt;&lt;/dates&gt;&lt;publisher&gt;Frontiers Media S.A.&lt;/publisher&gt;&lt;urls&gt;&lt;/urls&gt;&lt;electronic-resource-num&gt;10.3389/FNUT.2022.805794/FULL&lt;/electronic-resource-num&gt;&lt;/record&gt;&lt;/Cite&gt;&lt;/EndNote&gt;</w:instrText>
      </w:r>
      <w:r>
        <w:rPr>
          <w:rFonts w:ascii="Times New Roman" w:hAnsi="Times New Roman" w:cs="Times New Roman"/>
          <w:color w:val="000000" w:themeColor="text1"/>
          <w:kern w:val="0"/>
          <w:sz w:val="28"/>
          <w:szCs w:val="28"/>
          <w:lang w:val="vi-VN"/>
        </w:rPr>
        <w:fldChar w:fldCharType="separate"/>
      </w:r>
      <w:r w:rsidR="00854EC0">
        <w:rPr>
          <w:rFonts w:ascii="Times New Roman" w:hAnsi="Times New Roman" w:cs="Times New Roman"/>
          <w:noProof/>
          <w:color w:val="000000" w:themeColor="text1"/>
          <w:kern w:val="0"/>
          <w:sz w:val="28"/>
          <w:szCs w:val="28"/>
          <w:lang w:val="vi-VN"/>
        </w:rPr>
        <w:t>[132]</w:t>
      </w:r>
      <w:r>
        <w:rPr>
          <w:rFonts w:ascii="Times New Roman" w:hAnsi="Times New Roman" w:cs="Times New Roman"/>
          <w:color w:val="000000" w:themeColor="text1"/>
          <w:kern w:val="0"/>
          <w:sz w:val="28"/>
          <w:szCs w:val="28"/>
          <w:lang w:val="vi-VN"/>
        </w:rPr>
        <w:fldChar w:fldCharType="end"/>
      </w:r>
      <w:r>
        <w:rPr>
          <w:rFonts w:ascii="Times New Roman" w:hAnsi="Times New Roman" w:cs="Times New Roman"/>
          <w:color w:val="000000" w:themeColor="text1"/>
          <w:kern w:val="0"/>
          <w:sz w:val="28"/>
          <w:szCs w:val="28"/>
          <w:lang w:val="vi-VN"/>
        </w:rPr>
        <w:t>. Đây có thể là nguyên nhân gây giảm cân của chuột ăn chế độ ăn giàu cholesterol (HCD) trong nghiên cứu của chúng tôi</w:t>
      </w:r>
      <w:r>
        <w:rPr>
          <w:rFonts w:ascii="Times New Roman" w:hAnsi="Times New Roman" w:cs="Times New Roman"/>
          <w:color w:val="000000" w:themeColor="text1"/>
          <w:kern w:val="0"/>
          <w:sz w:val="28"/>
          <w:szCs w:val="28"/>
        </w:rPr>
        <w:t xml:space="preserve">. </w:t>
      </w:r>
      <w:proofErr w:type="spellStart"/>
      <w:r>
        <w:rPr>
          <w:rFonts w:ascii="Times New Roman" w:hAnsi="Times New Roman" w:cs="Times New Roman"/>
          <w:color w:val="000000" w:themeColor="text1"/>
          <w:kern w:val="0"/>
          <w:sz w:val="28"/>
          <w:szCs w:val="28"/>
        </w:rPr>
        <w:t>Để</w:t>
      </w:r>
      <w:proofErr w:type="spellEnd"/>
      <w:r>
        <w:rPr>
          <w:rFonts w:ascii="Times New Roman" w:hAnsi="Times New Roman" w:cs="Times New Roman"/>
          <w:color w:val="000000" w:themeColor="text1"/>
          <w:kern w:val="0"/>
          <w:sz w:val="28"/>
          <w:szCs w:val="28"/>
        </w:rPr>
        <w:t xml:space="preserve"> </w:t>
      </w:r>
      <w:proofErr w:type="spellStart"/>
      <w:r>
        <w:rPr>
          <w:rFonts w:ascii="Times New Roman" w:hAnsi="Times New Roman" w:cs="Times New Roman"/>
          <w:color w:val="000000" w:themeColor="text1"/>
          <w:kern w:val="0"/>
          <w:sz w:val="28"/>
          <w:szCs w:val="28"/>
        </w:rPr>
        <w:t>khẳng</w:t>
      </w:r>
      <w:proofErr w:type="spellEnd"/>
      <w:r>
        <w:rPr>
          <w:rFonts w:ascii="Times New Roman" w:hAnsi="Times New Roman" w:cs="Times New Roman"/>
          <w:color w:val="000000" w:themeColor="text1"/>
          <w:kern w:val="0"/>
          <w:sz w:val="28"/>
          <w:szCs w:val="28"/>
        </w:rPr>
        <w:t xml:space="preserve"> </w:t>
      </w:r>
      <w:proofErr w:type="spellStart"/>
      <w:r>
        <w:rPr>
          <w:rFonts w:ascii="Times New Roman" w:hAnsi="Times New Roman" w:cs="Times New Roman"/>
          <w:color w:val="000000" w:themeColor="text1"/>
          <w:kern w:val="0"/>
          <w:sz w:val="28"/>
          <w:szCs w:val="28"/>
        </w:rPr>
        <w:t>định</w:t>
      </w:r>
      <w:proofErr w:type="spellEnd"/>
      <w:r>
        <w:rPr>
          <w:rFonts w:ascii="Times New Roman" w:hAnsi="Times New Roman" w:cs="Times New Roman"/>
          <w:color w:val="000000" w:themeColor="text1"/>
          <w:kern w:val="0"/>
          <w:sz w:val="28"/>
          <w:szCs w:val="28"/>
        </w:rPr>
        <w:t xml:space="preserve"> </w:t>
      </w:r>
      <w:proofErr w:type="spellStart"/>
      <w:r>
        <w:rPr>
          <w:rFonts w:ascii="Times New Roman" w:hAnsi="Times New Roman" w:cs="Times New Roman"/>
          <w:color w:val="000000" w:themeColor="text1"/>
          <w:kern w:val="0"/>
          <w:sz w:val="28"/>
          <w:szCs w:val="28"/>
        </w:rPr>
        <w:t>giả</w:t>
      </w:r>
      <w:proofErr w:type="spellEnd"/>
      <w:r>
        <w:rPr>
          <w:rFonts w:ascii="Times New Roman" w:hAnsi="Times New Roman" w:cs="Times New Roman"/>
          <w:color w:val="000000" w:themeColor="text1"/>
          <w:kern w:val="0"/>
          <w:sz w:val="28"/>
          <w:szCs w:val="28"/>
        </w:rPr>
        <w:t xml:space="preserve"> </w:t>
      </w:r>
      <w:proofErr w:type="spellStart"/>
      <w:r>
        <w:rPr>
          <w:rFonts w:ascii="Times New Roman" w:hAnsi="Times New Roman" w:cs="Times New Roman"/>
          <w:color w:val="000000" w:themeColor="text1"/>
          <w:kern w:val="0"/>
          <w:sz w:val="28"/>
          <w:szCs w:val="28"/>
        </w:rPr>
        <w:t>thuyết</w:t>
      </w:r>
      <w:proofErr w:type="spellEnd"/>
      <w:r>
        <w:rPr>
          <w:rFonts w:ascii="Times New Roman" w:hAnsi="Times New Roman" w:cs="Times New Roman"/>
          <w:color w:val="000000" w:themeColor="text1"/>
          <w:kern w:val="0"/>
          <w:sz w:val="28"/>
          <w:szCs w:val="28"/>
        </w:rPr>
        <w:t xml:space="preserve"> </w:t>
      </w:r>
      <w:proofErr w:type="spellStart"/>
      <w:r>
        <w:rPr>
          <w:rFonts w:ascii="Times New Roman" w:hAnsi="Times New Roman" w:cs="Times New Roman"/>
          <w:color w:val="000000" w:themeColor="text1"/>
          <w:kern w:val="0"/>
          <w:sz w:val="28"/>
          <w:szCs w:val="28"/>
        </w:rPr>
        <w:t>này</w:t>
      </w:r>
      <w:proofErr w:type="spellEnd"/>
      <w:r>
        <w:rPr>
          <w:rFonts w:ascii="Times New Roman" w:hAnsi="Times New Roman" w:cs="Times New Roman"/>
          <w:color w:val="000000" w:themeColor="text1"/>
          <w:kern w:val="0"/>
          <w:sz w:val="28"/>
          <w:szCs w:val="28"/>
        </w:rPr>
        <w:t xml:space="preserve">, </w:t>
      </w:r>
      <w:proofErr w:type="spellStart"/>
      <w:r>
        <w:rPr>
          <w:rFonts w:ascii="Times New Roman" w:hAnsi="Times New Roman" w:cs="Times New Roman"/>
          <w:color w:val="000000" w:themeColor="text1"/>
          <w:kern w:val="0"/>
          <w:sz w:val="28"/>
          <w:szCs w:val="28"/>
        </w:rPr>
        <w:t>cần</w:t>
      </w:r>
      <w:proofErr w:type="spellEnd"/>
      <w:r>
        <w:rPr>
          <w:rFonts w:ascii="Times New Roman" w:hAnsi="Times New Roman" w:cs="Times New Roman"/>
          <w:color w:val="000000" w:themeColor="text1"/>
          <w:kern w:val="0"/>
          <w:sz w:val="28"/>
          <w:szCs w:val="28"/>
        </w:rPr>
        <w:t xml:space="preserve"> </w:t>
      </w:r>
      <w:proofErr w:type="spellStart"/>
      <w:r>
        <w:rPr>
          <w:rFonts w:ascii="Times New Roman" w:hAnsi="Times New Roman" w:cs="Times New Roman"/>
          <w:color w:val="000000" w:themeColor="text1"/>
          <w:kern w:val="0"/>
          <w:sz w:val="28"/>
          <w:szCs w:val="28"/>
        </w:rPr>
        <w:t>thực</w:t>
      </w:r>
      <w:proofErr w:type="spellEnd"/>
      <w:r>
        <w:rPr>
          <w:rFonts w:ascii="Times New Roman" w:hAnsi="Times New Roman" w:cs="Times New Roman"/>
          <w:color w:val="000000" w:themeColor="text1"/>
          <w:kern w:val="0"/>
          <w:sz w:val="28"/>
          <w:szCs w:val="28"/>
        </w:rPr>
        <w:t xml:space="preserve"> </w:t>
      </w:r>
      <w:proofErr w:type="spellStart"/>
      <w:r>
        <w:rPr>
          <w:rFonts w:ascii="Times New Roman" w:hAnsi="Times New Roman" w:cs="Times New Roman"/>
          <w:color w:val="000000" w:themeColor="text1"/>
          <w:kern w:val="0"/>
          <w:sz w:val="28"/>
          <w:szCs w:val="28"/>
        </w:rPr>
        <w:t>hiện</w:t>
      </w:r>
      <w:proofErr w:type="spellEnd"/>
      <w:r>
        <w:rPr>
          <w:rFonts w:ascii="Times New Roman" w:hAnsi="Times New Roman" w:cs="Times New Roman"/>
          <w:color w:val="000000" w:themeColor="text1"/>
          <w:kern w:val="0"/>
          <w:sz w:val="28"/>
          <w:szCs w:val="28"/>
        </w:rPr>
        <w:t xml:space="preserve"> </w:t>
      </w:r>
      <w:proofErr w:type="spellStart"/>
      <w:r>
        <w:rPr>
          <w:rFonts w:ascii="Times New Roman" w:hAnsi="Times New Roman" w:cs="Times New Roman"/>
          <w:color w:val="000000" w:themeColor="text1"/>
          <w:kern w:val="0"/>
          <w:sz w:val="28"/>
          <w:szCs w:val="28"/>
        </w:rPr>
        <w:t>nghiên</w:t>
      </w:r>
      <w:proofErr w:type="spellEnd"/>
      <w:r>
        <w:rPr>
          <w:rFonts w:ascii="Times New Roman" w:hAnsi="Times New Roman" w:cs="Times New Roman"/>
          <w:color w:val="000000" w:themeColor="text1"/>
          <w:kern w:val="0"/>
          <w:sz w:val="28"/>
          <w:szCs w:val="28"/>
        </w:rPr>
        <w:t xml:space="preserve"> </w:t>
      </w:r>
      <w:proofErr w:type="spellStart"/>
      <w:r>
        <w:rPr>
          <w:rFonts w:ascii="Times New Roman" w:hAnsi="Times New Roman" w:cs="Times New Roman"/>
          <w:color w:val="000000" w:themeColor="text1"/>
          <w:kern w:val="0"/>
          <w:sz w:val="28"/>
          <w:szCs w:val="28"/>
        </w:rPr>
        <w:t>cứu</w:t>
      </w:r>
      <w:proofErr w:type="spellEnd"/>
      <w:r>
        <w:rPr>
          <w:rFonts w:ascii="Times New Roman" w:hAnsi="Times New Roman" w:cs="Times New Roman"/>
          <w:color w:val="000000" w:themeColor="text1"/>
          <w:kern w:val="0"/>
          <w:sz w:val="28"/>
          <w:szCs w:val="28"/>
        </w:rPr>
        <w:t xml:space="preserve"> </w:t>
      </w:r>
      <w:proofErr w:type="spellStart"/>
      <w:r>
        <w:rPr>
          <w:rFonts w:ascii="Times New Roman" w:hAnsi="Times New Roman" w:cs="Times New Roman"/>
          <w:color w:val="000000" w:themeColor="text1"/>
          <w:kern w:val="0"/>
          <w:sz w:val="28"/>
          <w:szCs w:val="28"/>
        </w:rPr>
        <w:t>tiếp</w:t>
      </w:r>
      <w:proofErr w:type="spellEnd"/>
      <w:r>
        <w:rPr>
          <w:rFonts w:ascii="Times New Roman" w:hAnsi="Times New Roman" w:cs="Times New Roman"/>
          <w:color w:val="000000" w:themeColor="text1"/>
          <w:kern w:val="0"/>
          <w:sz w:val="28"/>
          <w:szCs w:val="28"/>
        </w:rPr>
        <w:t xml:space="preserve"> </w:t>
      </w:r>
      <w:proofErr w:type="spellStart"/>
      <w:r>
        <w:rPr>
          <w:rFonts w:ascii="Times New Roman" w:hAnsi="Times New Roman" w:cs="Times New Roman"/>
          <w:color w:val="000000" w:themeColor="text1"/>
          <w:kern w:val="0"/>
          <w:sz w:val="28"/>
          <w:szCs w:val="28"/>
        </w:rPr>
        <w:t>theo</w:t>
      </w:r>
      <w:proofErr w:type="spellEnd"/>
      <w:r>
        <w:rPr>
          <w:rFonts w:ascii="Times New Roman" w:hAnsi="Times New Roman" w:cs="Times New Roman"/>
          <w:color w:val="000000" w:themeColor="text1"/>
          <w:kern w:val="0"/>
          <w:sz w:val="28"/>
          <w:szCs w:val="28"/>
        </w:rPr>
        <w:t xml:space="preserve"> </w:t>
      </w:r>
      <w:proofErr w:type="spellStart"/>
      <w:r>
        <w:rPr>
          <w:rFonts w:ascii="Times New Roman" w:hAnsi="Times New Roman" w:cs="Times New Roman"/>
          <w:color w:val="000000" w:themeColor="text1"/>
          <w:kern w:val="0"/>
          <w:sz w:val="28"/>
          <w:szCs w:val="28"/>
        </w:rPr>
        <w:t>để</w:t>
      </w:r>
      <w:proofErr w:type="spellEnd"/>
      <w:r>
        <w:rPr>
          <w:rFonts w:ascii="Times New Roman" w:hAnsi="Times New Roman" w:cs="Times New Roman"/>
          <w:color w:val="000000" w:themeColor="text1"/>
          <w:kern w:val="0"/>
          <w:sz w:val="28"/>
          <w:szCs w:val="28"/>
        </w:rPr>
        <w:t xml:space="preserve"> </w:t>
      </w:r>
      <w:proofErr w:type="spellStart"/>
      <w:r>
        <w:rPr>
          <w:rFonts w:ascii="Times New Roman" w:hAnsi="Times New Roman" w:cs="Times New Roman"/>
          <w:color w:val="000000" w:themeColor="text1"/>
          <w:kern w:val="0"/>
          <w:sz w:val="28"/>
          <w:szCs w:val="28"/>
        </w:rPr>
        <w:t>chứng</w:t>
      </w:r>
      <w:proofErr w:type="spellEnd"/>
      <w:r>
        <w:rPr>
          <w:rFonts w:ascii="Times New Roman" w:hAnsi="Times New Roman" w:cs="Times New Roman"/>
          <w:color w:val="000000" w:themeColor="text1"/>
          <w:kern w:val="0"/>
          <w:sz w:val="28"/>
          <w:szCs w:val="28"/>
        </w:rPr>
        <w:t xml:space="preserve"> </w:t>
      </w:r>
      <w:proofErr w:type="spellStart"/>
      <w:r>
        <w:rPr>
          <w:rFonts w:ascii="Times New Roman" w:hAnsi="Times New Roman" w:cs="Times New Roman"/>
          <w:color w:val="000000" w:themeColor="text1"/>
          <w:kern w:val="0"/>
          <w:sz w:val="28"/>
          <w:szCs w:val="28"/>
        </w:rPr>
        <w:t>minh</w:t>
      </w:r>
      <w:proofErr w:type="spellEnd"/>
      <w:r>
        <w:rPr>
          <w:rFonts w:ascii="Times New Roman" w:hAnsi="Times New Roman" w:cs="Times New Roman"/>
          <w:color w:val="000000" w:themeColor="text1"/>
          <w:kern w:val="0"/>
          <w:sz w:val="28"/>
          <w:szCs w:val="28"/>
        </w:rPr>
        <w:t xml:space="preserve">. </w:t>
      </w:r>
    </w:p>
    <w:p w14:paraId="61D039D0" w14:textId="38FF4E4B"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Điều trị bằng VGCE ở cả 3 mức liều nghiên cứu đều cho thấy sự cải thiện cân nặng so với lô bệnh. Kết quả này đối lập với nghiên cứu của Shimoda H. và cs (2006), nghiên cứu Ilmiawati C. và cs. (2020)  về tác dụng giảm cân của cao chiết hạt cà phê xanh trên chuột </w:t>
      </w:r>
      <w:r>
        <w:rPr>
          <w:rFonts w:ascii="Times New Roman" w:hAnsi="Times New Roman" w:cs="Times New Roman"/>
          <w:color w:val="000000" w:themeColor="text1"/>
          <w:sz w:val="28"/>
          <w:szCs w:val="28"/>
          <w:lang w:val="vi-VN"/>
        </w:rPr>
        <w:fldChar w:fldCharType="begin">
          <w:fldData xml:space="preserve">PEVuZE5vdGU+PENpdGU+PEF1dGhvcj5TaGltb2RhPC9BdXRob3I+PFllYXI+MjAwNjwvWWVhcj48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PEVuZE5vdGU+PENpdGU+PEF1dGhvcj5TaGltb2RhPC9BdXRob3I+PFllYXI+MjAwNjwvWWVhcj48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[139]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&lt;EndNote&gt;&lt;Cite&gt;&lt;Author&gt;Ilmiawati&lt;/Author&gt;&lt;Year&gt;2020&lt;/Year&gt;&lt;RecNum&gt;343&lt;/RecNum&gt;&lt;DisplayText&gt;[96]&lt;/DisplayText&gt;&lt;record&gt;&lt;rec-number&gt;343&lt;/rec-number&gt;&lt;foreign-keys&gt;&lt;key app="EN" db-id="5paeds0acafvt1ef5frxdxamwxpzft9azzz2" timestamp="1750065584"&gt;343&lt;/key&gt;&lt;/foreign-keys&gt;&lt;ref-type name="Journal Article"&gt;17&lt;/ref-type&gt;&lt;contributors&gt;&lt;authors&gt;&lt;author&gt;Ilmiawati, C.&lt;/author&gt;&lt;author&gt;Fitri, F.&lt;/author&gt;&lt;author&gt;Rofinda, Z. D.&lt;/author&gt;&lt;author&gt;Reza, M.&lt;/author&gt;&lt;/authors&gt;&lt;/contributors&gt;&lt;titles&gt;&lt;title&gt;Green coffee extract modifies body weight, serum lipids and TNF-α in high-fat diet-induced obese rats&lt;/title&gt;&lt;secondary-title&gt;BMC Research Notes&lt;/secondary-title&gt;&lt;/titles&gt;&lt;periodical&gt;&lt;full-title&gt;BMC Research Notes&lt;/full-title&gt;&lt;/periodical&gt;&lt;pages&gt;208&lt;/pages&gt;&lt;volume&gt;13&lt;/volume&gt;&lt;number&gt;1&lt;/number&gt;&lt;keywords&gt;&lt;keyword&gt;Body weight&lt;/keyword&gt;&lt;keyword&gt;Cholesterol&lt;/keyword&gt;&lt;keyword&gt;Green coffee extract&lt;/keyword&gt;&lt;keyword&gt;Lipid profile&lt;/keyword&gt;&lt;keyword&gt;Obesity&lt;/keyword&gt;&lt;keyword&gt;TNF-α&lt;/keyword&gt;&lt;/keywords&gt;&lt;dates&gt;&lt;year&gt;2020&lt;/year&gt;&lt;pub-dates&gt;&lt;date&gt;2020/4//&lt;/date&gt;&lt;/pub-dates&gt;&lt;/dates&gt;&lt;publisher&gt;BioMed Central Ltd.&lt;/publisher&gt;&lt;urls&gt;&lt;/urls&gt;&lt;electronic-resource-num&gt;10.1186/S13104-020-05052-Y&lt;/electronic-resource-num&gt;&lt;/record&gt;&lt;/Cite&gt;&lt;/EndNote&gt;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Kết quả này cũng khác biệt so với kết quả nghiên cứu độc tính bán trường diễn về xu hướng giảm cân của VGCE. Tuy nhiên, trong trường hợp này, VGCE được dùng cho chuột đ</w:t>
      </w:r>
      <w:r>
        <w:rPr>
          <w:rFonts w:ascii="Times New Roman" w:hAnsi="Times New Roman" w:cs="Times New Roman"/>
          <w:color w:val="000000" w:themeColor="text1"/>
          <w:sz w:val="28"/>
          <w:szCs w:val="28"/>
        </w:rPr>
        <w:t>ang</w:t>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lastRenderedPageBreak/>
        <w:t xml:space="preserve">giảm cân do HCD. Vì vậy, chúng tôi hướng tới tác dụng của VGCE có thể là giúp điều hoà cân nặng chứ không phải là làm giảm cân như nhiều báo cáo của các nghiên cứu trước, và tác dụng tăng hay giảm cân này có thể là phụ thuộc vào liều dùng và mô hình nghiên cứu. </w:t>
      </w:r>
    </w:p>
    <w:p w14:paraId="0C46CBF0" w14:textId="77777777" w:rsidR="00EE0C64" w:rsidRDefault="003D6B4E">
      <w:pPr>
        <w:spacing w:after="0" w:line="360" w:lineRule="auto"/>
        <w:jc w:val="both"/>
        <w:rPr>
          <w:rFonts w:ascii="Times New Roman" w:hAnsi="Times New Roman" w:cs="Times New Roman"/>
          <w:b/>
          <w:bCs/>
          <w:i/>
          <w:iCs/>
          <w:color w:val="000000" w:themeColor="text1"/>
          <w:sz w:val="28"/>
          <w:szCs w:val="28"/>
          <w:lang w:val="vi-VN"/>
        </w:rPr>
      </w:pPr>
      <w:r>
        <w:rPr>
          <w:rFonts w:ascii="Times New Roman" w:hAnsi="Times New Roman" w:cs="Times New Roman"/>
          <w:color w:val="000000" w:themeColor="text1"/>
          <w:sz w:val="28"/>
          <w:szCs w:val="28"/>
          <w:lang w:val="vi-VN"/>
        </w:rPr>
        <w:tab/>
      </w:r>
      <w:r>
        <w:rPr>
          <w:rFonts w:ascii="Times New Roman" w:hAnsi="Times New Roman" w:cs="Times New Roman"/>
          <w:i/>
          <w:iCs/>
          <w:color w:val="000000" w:themeColor="text1"/>
          <w:sz w:val="28"/>
          <w:szCs w:val="28"/>
          <w:lang w:val="vi-VN"/>
        </w:rPr>
        <w:t>* Ảnh hưởng của VGCE lên các chỉ số cholesterol TP và LDL-C của chuột rối loạn lipid do chế độ ăn</w:t>
      </w:r>
    </w:p>
    <w:p w14:paraId="130A74D5" w14:textId="77777777" w:rsidR="00EE0C64" w:rsidRDefault="003D6B4E">
      <w:pPr>
        <w:spacing w:after="0" w:line="360" w:lineRule="auto"/>
        <w:ind w:firstLine="720"/>
        <w:jc w:val="both"/>
        <w:rPr>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pacing w:val="-2"/>
          <w:sz w:val="28"/>
          <w:szCs w:val="28"/>
          <w:lang w:val="vi-VN"/>
        </w:rPr>
        <w:t>Tại thời điểm trước điều trị, nồng độ cholesterol TP và LDL-C huyết tương của các lô gây RLLPM cao hơn so với lô chứng.</w:t>
      </w:r>
    </w:p>
    <w:p w14:paraId="1330BD2A" w14:textId="34CECA29" w:rsidR="00EE0C64" w:rsidRPr="00D54563" w:rsidRDefault="003D6B4E">
      <w:pPr>
        <w:spacing w:after="0" w:line="360" w:lineRule="auto"/>
        <w:ind w:firstLine="720"/>
        <w:jc w:val="both"/>
        <w:rPr>
          <w:rFonts w:ascii="Times New Roman" w:hAnsi="Times New Roman" w:cs="Times New Roman"/>
          <w:color w:val="000000" w:themeColor="text1"/>
          <w:spacing w:val="2"/>
          <w:sz w:val="28"/>
          <w:szCs w:val="28"/>
          <w:lang w:val="vi-VN"/>
        </w:rPr>
      </w:pPr>
      <w:r w:rsidRPr="00D54563">
        <w:rPr>
          <w:rFonts w:ascii="Times New Roman" w:hAnsi="Times New Roman" w:cs="Times New Roman"/>
          <w:color w:val="000000" w:themeColor="text1"/>
          <w:spacing w:val="2"/>
          <w:sz w:val="28"/>
          <w:szCs w:val="28"/>
          <w:shd w:val="clear" w:color="auto" w:fill="FFFFFF"/>
          <w:lang w:val="vi-VN"/>
        </w:rPr>
        <w:t xml:space="preserve">Mục tiêu chính trong điều trị rối loạn lipid là đạt được nồng độ LDL-C mong muốn. </w:t>
      </w:r>
      <w:r w:rsidRPr="00D54563">
        <w:rPr>
          <w:rFonts w:ascii="Times New Roman" w:hAnsi="Times New Roman" w:cs="Times New Roman"/>
          <w:color w:val="000000" w:themeColor="text1"/>
          <w:spacing w:val="2"/>
          <w:sz w:val="28"/>
          <w:szCs w:val="28"/>
          <w:lang w:val="vi-VN"/>
        </w:rPr>
        <w:t xml:space="preserve">Nhóm thuốc đầu tay trong điều trị rối loạn lipid hiện nay là nhóm Statin, đại diện điển hình của nhóm này là Atorvastatin - </w:t>
      </w:r>
      <w:r w:rsidRPr="00D54563">
        <w:rPr>
          <w:rFonts w:ascii="Times New Roman" w:hAnsi="Times New Roman" w:cs="Times New Roman"/>
          <w:color w:val="000000" w:themeColor="text1"/>
          <w:spacing w:val="2"/>
          <w:sz w:val="28"/>
          <w:szCs w:val="28"/>
          <w:shd w:val="clear" w:color="auto" w:fill="FFFFFF"/>
          <w:lang w:val="vi-VN"/>
        </w:rPr>
        <w:t xml:space="preserve">đã được chứng minh là có hiệu quả trong việc làm giảm LDL-C </w:t>
      </w:r>
      <w:r w:rsidRPr="00D54563">
        <w:rPr>
          <w:rFonts w:ascii="Times New Roman" w:hAnsi="Times New Roman" w:cs="Times New Roman"/>
          <w:color w:val="000000" w:themeColor="text1"/>
          <w:spacing w:val="2"/>
          <w:sz w:val="28"/>
          <w:szCs w:val="28"/>
          <w:lang w:val="vi-VN"/>
        </w:rPr>
        <w:fldChar w:fldCharType="begin"/>
      </w:r>
      <w:r w:rsidR="000C76B2">
        <w:rPr>
          <w:rFonts w:ascii="Times New Roman" w:hAnsi="Times New Roman" w:cs="Times New Roman"/>
          <w:color w:val="000000" w:themeColor="text1"/>
          <w:spacing w:val="2"/>
          <w:sz w:val="28"/>
          <w:szCs w:val="28"/>
          <w:lang w:val="vi-VN"/>
        </w:rPr>
        <w:instrText xml:space="preserve"> ADDIN EN.CITE &lt;EndNote&gt;&lt;Cite&gt;&lt;Author&gt;Berberich&lt;/Author&gt;&lt;Year&gt;2022&lt;/Year&gt;&lt;RecNum&gt;490&lt;/RecNum&gt;&lt;DisplayText&gt;[3]&lt;/DisplayText&gt;&lt;record&gt;&lt;rec-number&gt;490&lt;/rec-number&gt;&lt;foreign-keys&gt;&lt;key app="EN" db-id="5paeds0acafvt1ef5frxdxamwxpzft9azzz2" timestamp="1750065584"&gt;490&lt;/key&gt;&lt;/foreign-keys&gt;&lt;ref-type name="Journal Article"&gt;17&lt;/ref-type&gt;&lt;contributors&gt;&lt;authors&gt;&lt;author&gt;Berberich, Amanda J.&lt;/author&gt;&lt;author&gt;Hegele, Robert A.&lt;/author&gt;&lt;/authors&gt;&lt;/contributors&gt;&lt;titles&gt;&lt;title&gt;A Modern Approach to Dyslipidemia&lt;/title&gt;&lt;secondary-title&gt;Endocr Rev&lt;/secondary-title&gt;&lt;/titles&gt;&lt;periodical&gt;&lt;full-title&gt;Endocr Rev&lt;/full-title&gt;&lt;/periodical&gt;&lt;pages&gt;611-653&lt;/pages&gt;&lt;volume&gt;43&lt;/volume&gt;&lt;number&gt;4&lt;/number&gt;&lt;keywords&gt;&lt;keyword&gt;atherosclerosis&lt;/keyword&gt;&lt;keyword&gt;cholesterol&lt;/keyword&gt;&lt;keyword&gt;combined hyperlipidemia&lt;/keyword&gt;&lt;keyword&gt;dyslipidemia&lt;/keyword&gt;&lt;keyword&gt;lipoprotein(a)&lt;/keyword&gt;&lt;keyword&gt;triglycerides&lt;/keyword&gt;&lt;/keywords&gt;&lt;dates&gt;&lt;year&gt;2022&lt;/year&gt;&lt;pub-dates&gt;&lt;date&gt;2022/8//&lt;/date&gt;&lt;/pub-dates&gt;&lt;/dates&gt;&lt;publisher&gt;The Endocrine Society&lt;/publisher&gt;&lt;urls&gt;&lt;related-urls&gt;&lt;url&gt;/pmc/articles/PMC9277652/&lt;/url&gt;&lt;url&gt;/pmc/articles/PMC9277652/?report=abstract&lt;/url&gt;&lt;url&gt;https://www.ncbi.nlm.nih.gov/pmc/articles/PMC9277652/&lt;/url&gt;&lt;/related-urls&gt;&lt;/urls&gt;&lt;electronic-resource-num&gt;10.1210/ENDREV/BNAB037&lt;/electronic-resource-num&gt;&lt;/record&gt;&lt;/Cite&gt;&lt;/EndNote&gt;</w:instrText>
      </w:r>
      <w:r w:rsidRPr="00D54563">
        <w:rPr>
          <w:rFonts w:ascii="Times New Roman" w:hAnsi="Times New Roman" w:cs="Times New Roman"/>
          <w:color w:val="000000" w:themeColor="text1"/>
          <w:spacing w:val="2"/>
          <w:sz w:val="28"/>
          <w:szCs w:val="28"/>
          <w:lang w:val="vi-VN"/>
        </w:rPr>
        <w:fldChar w:fldCharType="separate"/>
      </w:r>
      <w:r w:rsidRPr="00D54563">
        <w:rPr>
          <w:rFonts w:ascii="Times New Roman" w:hAnsi="Times New Roman" w:cs="Times New Roman"/>
          <w:noProof/>
          <w:color w:val="000000" w:themeColor="text1"/>
          <w:spacing w:val="2"/>
          <w:sz w:val="28"/>
          <w:szCs w:val="28"/>
          <w:lang w:val="vi-VN"/>
        </w:rPr>
        <w:t>[3]</w:t>
      </w:r>
      <w:r w:rsidRPr="00D54563">
        <w:rPr>
          <w:rFonts w:ascii="Times New Roman" w:hAnsi="Times New Roman" w:cs="Times New Roman"/>
          <w:color w:val="000000" w:themeColor="text1"/>
          <w:spacing w:val="2"/>
          <w:sz w:val="28"/>
          <w:szCs w:val="28"/>
          <w:lang w:val="vi-VN"/>
        </w:rPr>
        <w:fldChar w:fldCharType="end"/>
      </w:r>
      <w:r w:rsidRPr="00D54563">
        <w:rPr>
          <w:rFonts w:ascii="Times New Roman" w:hAnsi="Times New Roman" w:cs="Times New Roman"/>
          <w:color w:val="000000" w:themeColor="text1"/>
          <w:spacing w:val="2"/>
          <w:sz w:val="28"/>
          <w:szCs w:val="28"/>
          <w:shd w:val="clear" w:color="auto" w:fill="FFFFFF"/>
          <w:lang w:val="vi-VN"/>
        </w:rPr>
        <w:t>. Cơ chế tác dụng của nhóm thuốc Statin là</w:t>
      </w:r>
      <w:r w:rsidRPr="00D54563">
        <w:rPr>
          <w:rFonts w:ascii="Times New Roman" w:hAnsi="Times New Roman" w:cs="Times New Roman"/>
          <w:color w:val="000000" w:themeColor="text1"/>
          <w:spacing w:val="2"/>
          <w:sz w:val="28"/>
          <w:szCs w:val="28"/>
          <w:lang w:val="vi-VN"/>
        </w:rPr>
        <w:t xml:space="preserve"> ức chế reductase của 3-hydroxy-3-methyl-glutaryl-coenzym-A, một enzym hạn chế sinh tổng hợp cholesterol nội sinh cùng với việc giảm cholesterol nội bào và tăng thanh thải LDL-C, từ đó giúp làm giảm nồng độ LDL-C máu </w:t>
      </w:r>
      <w:r w:rsidRPr="00D54563">
        <w:rPr>
          <w:rFonts w:ascii="Times New Roman" w:hAnsi="Times New Roman" w:cs="Times New Roman"/>
          <w:color w:val="000000" w:themeColor="text1"/>
          <w:spacing w:val="2"/>
          <w:sz w:val="28"/>
          <w:szCs w:val="28"/>
          <w:lang w:val="vi-VN"/>
        </w:rPr>
        <w:fldChar w:fldCharType="begin"/>
      </w:r>
      <w:r w:rsidR="00854EC0">
        <w:rPr>
          <w:rFonts w:ascii="Times New Roman" w:hAnsi="Times New Roman" w:cs="Times New Roman"/>
          <w:color w:val="000000" w:themeColor="text1"/>
          <w:spacing w:val="2"/>
          <w:sz w:val="28"/>
          <w:szCs w:val="28"/>
          <w:lang w:val="vi-VN"/>
        </w:rPr>
        <w:instrText xml:space="preserve"> ADDIN EN.CITE &lt;EndNote&gt;&lt;Cite&gt;&lt;Author&gt;Mosca S.&lt;/Author&gt;&lt;Year&gt;2022&lt;/Year&gt;&lt;RecNum&gt;543&lt;/RecNum&gt;&lt;DisplayText&gt;[48]&lt;/DisplayText&gt;&lt;record&gt;&lt;rec-number&gt;543&lt;/rec-number&gt;&lt;foreign-keys&gt;&lt;key app="EN" db-id="5paeds0acafvt1ef5frxdxamwxpzft9azzz2" timestamp="1750065584"&gt;543&lt;/key&gt;&lt;/foreign-keys&gt;&lt;ref-type name="Journal Article"&gt;17&lt;/ref-type&gt;&lt;contributors&gt;&lt;authors&gt;&lt;author&gt;Mosca S.,&lt;/author&gt;&lt;author&gt;Araújo G.,&lt;/author&gt;&lt;author&gt;Costa V.,&lt;/author&gt;&lt;author&gt;Correia J.,&lt;/author&gt;&lt;author&gt;Bandeira A.,&lt;/author&gt;&lt;author&gt;Martins E.,&lt;/author&gt;&lt;author&gt;Mansilha H.,&lt;/author&gt;&lt;author&gt;Tavares M.,&lt;/author&gt;&lt;author&gt;Coelho M. P.&lt;/author&gt;&lt;/authors&gt;&lt;/contributors&gt;&lt;titles&gt;&lt;title&gt;Dyslipidemia Diagnosis and Treatment: Risk Stratification in Children and Adolescents&lt;/title&gt;&lt;secondary-title&gt;Journal of Nutrition and Metabolism&lt;/secondary-title&gt;&lt;/titles&gt;&lt;periodical&gt;&lt;full-title&gt;Journal of Nutrition and Metabolism&lt;/full-title&gt;&lt;/periodical&gt;&lt;pages&gt;4782344-4782344&lt;/pages&gt;&lt;volume&gt;2022&lt;/volume&gt;&lt;number&gt;1&lt;/number&gt;&lt;dates&gt;&lt;year&gt;2022&lt;/year&gt;&lt;pub-dates&gt;&lt;date&gt;2022/1//&lt;/date&gt;&lt;/pub-dates&gt;&lt;/dates&gt;&lt;publisher&gt;John Wiley &amp;amp; Sons, Ltd&lt;/publisher&gt;&lt;urls&gt;&lt;related-urls&gt;&lt;url&gt;https://onlinelibrary.wiley.com/doi/full/10.1155/2022/4782344&lt;/url&gt;&lt;url&gt;https://onlinelibrary.wiley.com/doi/abs/10.1155/2022/4782344&lt;/url&gt;&lt;url&gt;https://onlinelibrary.wiley.com/doi/10.1155/2022/4782344&lt;/url&gt;&lt;/related-urls&gt;&lt;/urls&gt;&lt;electronic-resource-num&gt;10.1155/2022/4782344&lt;/electronic-resource-num&gt;&lt;/record&gt;&lt;/Cite&gt;&lt;/EndNote&gt;</w:instrText>
      </w:r>
      <w:r w:rsidRPr="00D54563">
        <w:rPr>
          <w:rFonts w:ascii="Times New Roman" w:hAnsi="Times New Roman" w:cs="Times New Roman"/>
          <w:color w:val="000000" w:themeColor="text1"/>
          <w:spacing w:val="2"/>
          <w:sz w:val="28"/>
          <w:szCs w:val="28"/>
          <w:lang w:val="vi-VN"/>
        </w:rPr>
        <w:fldChar w:fldCharType="separate"/>
      </w:r>
      <w:r w:rsidR="00854EC0">
        <w:rPr>
          <w:rFonts w:ascii="Times New Roman" w:hAnsi="Times New Roman" w:cs="Times New Roman"/>
          <w:noProof/>
          <w:color w:val="000000" w:themeColor="text1"/>
          <w:spacing w:val="2"/>
          <w:sz w:val="28"/>
          <w:szCs w:val="28"/>
          <w:lang w:val="vi-VN"/>
        </w:rPr>
        <w:t>[48]</w:t>
      </w:r>
      <w:r w:rsidRPr="00D54563">
        <w:rPr>
          <w:rFonts w:ascii="Times New Roman" w:hAnsi="Times New Roman" w:cs="Times New Roman"/>
          <w:color w:val="000000" w:themeColor="text1"/>
          <w:spacing w:val="2"/>
          <w:sz w:val="28"/>
          <w:szCs w:val="28"/>
          <w:lang w:val="vi-VN"/>
        </w:rPr>
        <w:fldChar w:fldCharType="end"/>
      </w:r>
      <w:r w:rsidRPr="00D54563">
        <w:rPr>
          <w:rFonts w:ascii="Times New Roman" w:hAnsi="Times New Roman" w:cs="Times New Roman"/>
          <w:color w:val="000000" w:themeColor="text1"/>
          <w:spacing w:val="2"/>
          <w:sz w:val="28"/>
          <w:szCs w:val="28"/>
          <w:lang w:val="vi-VN"/>
        </w:rPr>
        <w:t xml:space="preserve">. Vì vậy, trong mô hình nghiên cứu này chúng tôi lựa chọn Atorvastatin là thuốc chứng dương. Ở nghiên cứu này, điều trị Atorvastatin cho chuột RLLPM làm giảm các chỉ số cholesterol TP và LDL-C sau 4 tuần điều trị. </w:t>
      </w:r>
    </w:p>
    <w:p w14:paraId="4FD5A70F" w14:textId="73A3CCA0" w:rsidR="00EE0C64" w:rsidRDefault="003D6B4E" w:rsidP="00D54563">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Một trong những tác dụng quan trọng của cao chiết hạt cà phê xanh đã được đề cập trong các nghiên cứu trước đây là tác dụng chống rối loạn lipid máu. Salamat và cs. (2019) đã thực hiện nghiên cứu đánh giá tác dụng của cao chiết hạt cà phê xanh trên 70 người có độ tuổi từ 30 đến 55 tuổi. Đối tượng nghiên cứu được uống cao chiết hạt cà phê xanh hoặc giả dược hàm lượng 800 mg/ngày trong 8 tuần liên tiếp. Kết quả nghiên cứu cho thấy cao chiết hạt cà phê xanh làm giảm LDL-C huyết tương có ý nghĩa thống kê so với giả dược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&lt;EndNote&gt;&lt;Cite&gt;&lt;Author&gt;Salamat S.&lt;/Author&gt;&lt;Year&gt;2019&lt;/Year&gt;&lt;RecNum&gt;618&lt;/RecNum&gt;&lt;DisplayText&gt;[140]&lt;/DisplayText&gt;&lt;record&gt;&lt;rec-number&gt;618&lt;/rec-number&gt;&lt;foreign-keys&gt;&lt;key app="EN" db-id="5paeds0acafvt1ef5frxdxamwxpzft9azzz2" timestamp="1759136694"&gt;618&lt;/key&gt;&lt;/foreign-keys&gt;&lt;ref-type name="Journal Article"&gt;17&lt;/ref-type&gt;&lt;contributors&gt;&lt;authors&gt;&lt;author&gt;Salamat S.,&lt;/author&gt;&lt;author&gt;Sharif S. S.,&lt;/author&gt;&lt;author&gt;Nazary-Vanani A.,&lt;/author&gt;&lt;author&gt;Kord-Varkaneh H.,&lt;/author&gt;&lt;author&gt;Clark C. C.,&lt;/author&gt;&lt;author&gt;Mohammadshahi M.&lt;/author&gt;&lt;/authors&gt;&lt;/contributors&gt;&lt;titles&gt;&lt;title&gt;The effect of green coffee extract supplementation on serum oxidized LDL T cholesterol and total antioxidant capacity in patients with dyslipidemia: A randomized, double-blind, placebo-controlled trial&lt;/title&gt;&lt;secondary-title&gt;European Journal of Integrative Medicine&lt;/secondary-title&gt;&lt;/titles&gt;&lt;periodical&gt;&lt;full-title&gt;European Journal of Integrative Medicine&lt;/full-title&gt;&lt;/periodical&gt;&lt;pages&gt;109-113&lt;/pages&gt;&lt;volume&gt;28 &lt;/volume&gt;&lt;number&gt;2019&lt;/number&gt;&lt;dates&gt;&lt;year&gt;2019&lt;/year&gt;&lt;/dates&gt;&lt;urls&gt;&lt;/urls&gt;&lt;/record&gt;&lt;/Cite&gt;&lt;/EndNote&gt;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[140]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Tương tự, nghiên cứu của Martínez‑López và cs. (2018) trên những </w:t>
      </w:r>
      <w:r>
        <w:rPr>
          <w:rFonts w:ascii="Times New Roman" w:hAnsi="Times New Roman" w:cs="Times New Roman"/>
          <w:color w:val="000000" w:themeColor="text1"/>
          <w:sz w:val="28"/>
          <w:szCs w:val="28"/>
          <w:lang w:val="vi-VN"/>
        </w:rPr>
        <w:lastRenderedPageBreak/>
        <w:t xml:space="preserve">người tình nguyện (gồm 27 người tăng cholesterol và 25 người có nồng độ cholesterol bình thường). Các đối tượng nghiên cứu được sử dụng cao chiết hạt cà phê xanh hoặc giả dược với liều 6g/ngày trong 8 tuần. Kết quả nghiên cứu này cho thấy cao chiết hạt cà phê xanh gây giảm </w:t>
      </w:r>
      <w:r w:rsidR="00EC27A1">
        <w:rPr>
          <w:rFonts w:ascii="Times New Roman" w:hAnsi="Times New Roman" w:cs="Times New Roman"/>
          <w:color w:val="000000" w:themeColor="text1"/>
          <w:sz w:val="28"/>
          <w:szCs w:val="28"/>
          <w:lang w:val="vi-VN"/>
        </w:rPr>
        <w:t xml:space="preserve">các chỉ số gồm nồng độ triglycerid, cholesterol TP, LDL-C, VLDL-C huyết tương </w:t>
      </w:r>
      <w:r>
        <w:rPr>
          <w:rFonts w:ascii="Times New Roman" w:hAnsi="Times New Roman" w:cs="Times New Roman"/>
          <w:color w:val="000000" w:themeColor="text1"/>
          <w:sz w:val="28"/>
          <w:szCs w:val="28"/>
          <w:lang w:val="vi-VN"/>
        </w:rPr>
        <w:t xml:space="preserve">có ý nghĩa thống kê so với giả dược </w:t>
      </w:r>
      <w:r>
        <w:rPr>
          <w:rFonts w:ascii="Times New Roman" w:hAnsi="Times New Roman" w:cs="Times New Roman"/>
          <w:color w:val="000000" w:themeColor="text1"/>
          <w:sz w:val="28"/>
          <w:szCs w:val="28"/>
          <w:lang w:val="vi-VN"/>
        </w:rPr>
        <w:fldChar w:fldCharType="begin">
          <w:fldData xml:space="preserve">PEVuZE5vdGU+PENpdGU+PEF1dGhvcj5NYXJ0aW5lei1Mb3BlejwvQXV0aG9yPjxZZWFyPjIwMTk8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PEVuZE5vdGU+PENpdGU+PEF1dGhvcj5NYXJ0aW5lei1Mb3BlejwvQXV0aG9yPjxZZWFyPjIwMTk8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shd w:val="clear" w:color="auto" w:fill="FFFFFF"/>
          <w:lang w:val="vi-VN"/>
        </w:rPr>
        <w:t xml:space="preserve">Nghiên cứu của Verma N. và cs. (2024) trên người uống viên nang cao chiết hạt cà phê xanh (chứa 70% CGA) 1000 mg/ngày có tác dụng làm giảm </w:t>
      </w:r>
      <w:r>
        <w:rPr>
          <w:rFonts w:ascii="Times New Roman" w:hAnsi="Times New Roman" w:cs="Times New Roman"/>
          <w:color w:val="000000" w:themeColor="text1"/>
          <w:sz w:val="28"/>
          <w:szCs w:val="28"/>
          <w:lang w:val="vi-VN"/>
        </w:rPr>
        <w:t>cholesterol TP</w:t>
      </w:r>
      <w:r>
        <w:rPr>
          <w:rFonts w:ascii="Times New Roman" w:hAnsi="Times New Roman" w:cs="Times New Roman"/>
          <w:color w:val="000000" w:themeColor="text1"/>
          <w:sz w:val="28"/>
          <w:szCs w:val="28"/>
          <w:shd w:val="clear" w:color="auto" w:fill="FFFFFF"/>
          <w:lang w:val="vi-VN"/>
        </w:rPr>
        <w:t xml:space="preserve"> và LDL-C </w:t>
      </w:r>
      <w:r>
        <w:rPr>
          <w:rFonts w:ascii="Times New Roman" w:hAnsi="Times New Roman" w:cs="Times New Roman"/>
          <w:color w:val="000000" w:themeColor="text1"/>
          <w:sz w:val="28"/>
          <w:szCs w:val="28"/>
          <w:shd w:val="clear" w:color="auto" w:fill="FFFFFF"/>
          <w:lang w:val="vi-VN"/>
        </w:rPr>
        <w:fldChar w:fldCharType="begin"/>
      </w:r>
      <w:r w:rsidR="00630E26">
        <w:rPr>
          <w:rFonts w:ascii="Times New Roman" w:hAnsi="Times New Roman" w:cs="Times New Roman"/>
          <w:color w:val="000000" w:themeColor="text1"/>
          <w:sz w:val="28"/>
          <w:szCs w:val="28"/>
          <w:shd w:val="clear" w:color="auto" w:fill="FFFFFF"/>
          <w:lang w:val="vi-VN"/>
        </w:rPr>
        <w:instrText xml:space="preserve"> ADDIN EN.CITE &lt;EndNote&gt;&lt;Cite&gt;&lt;Author&gt;Verma N.&lt;/Author&gt;&lt;Year&gt;2024&lt;/Year&gt;&lt;RecNum&gt;521&lt;/RecNum&gt;&lt;DisplayText&gt;[15]&lt;/DisplayText&gt;&lt;record&gt;&lt;rec-number&gt;521&lt;/rec-number&gt;&lt;foreign-keys&gt;&lt;key app="EN" db-id="5paeds0acafvt1ef5frxdxamwxpzft9azzz2" timestamp="1750065584"&gt;521&lt;/key&gt;&lt;/foreign-keys&gt;&lt;ref-type name="Journal Article"&gt;17&lt;/ref-type&gt;&lt;contributors&gt;&lt;authors&gt;&lt;author&gt;Verma N.,&lt;/author&gt;&lt;author&gt;Mittal M.,&lt;/author&gt;&lt;author&gt;Mahdi A. A.,&lt;/author&gt;&lt;author&gt;Awasthi V.,&lt;/author&gt;&lt;author&gt;Kumar P.,&lt;/author&gt;&lt;author&gt;Goel A.,&lt;/author&gt;&lt;author&gt;Banik S. P.,&lt;/author&gt;&lt;author&gt;Chakraborty S.,&lt;/author&gt;&lt;author&gt;Rungta M.,&lt;/author&gt;&lt;author&gt;Bagchi M.,&lt;/author&gt;&lt;author&gt;Bagchi D.&lt;/author&gt;&lt;/authors&gt;&lt;/contributors&gt;&lt;titles&gt;&lt;title&gt;Clinical Evaluation of a Novel, Patented Green Coffee Bean Extract (GCB70®), Enriched in 70% Chlorogenic Acid, in Overweight Individuals&lt;/title&gt;&lt;secondary-title&gt;J Am Nutr Assoc&lt;/secondary-title&gt;&lt;/titles&gt;&lt;periodical&gt;&lt;full-title&gt;J Am Nutr Assoc&lt;/full-title&gt;&lt;/periodical&gt;&lt;pages&gt;315-325&lt;/pages&gt;&lt;volume&gt;43&lt;/volume&gt;&lt;number&gt;4&lt;/number&gt;&lt;keywords&gt;&lt;keyword&gt;3-caffeoylquinic acid (CQA)&lt;/keyword&gt;&lt;keyword&gt;BMI&lt;/keyword&gt;&lt;keyword&gt;Green coffee bean extract (GCB70)&lt;/keyword&gt;&lt;keyword&gt;HbA1c&lt;/keyword&gt;&lt;keyword&gt;adverse events&lt;/keyword&gt;&lt;keyword&gt;body weight&lt;/keyword&gt;&lt;keyword&gt;fasting glucose&lt;/keyword&gt;&lt;keyword&gt;plasma leptin&lt;/keyword&gt;&lt;keyword&gt;t-chlorogenic acid&lt;/keyword&gt;&lt;keyword&gt;total blood chemistry&lt;/keyword&gt;&lt;/keywords&gt;&lt;dates&gt;&lt;year&gt;2024&lt;/year&gt;&lt;/dates&gt;&lt;urls&gt;&lt;related-urls&gt;&lt;url&gt;https://www.tandfonline.com/action/journalInformation?journalCode=uacn21&lt;/url&gt;&lt;/related-urls&gt;&lt;/urls&gt;&lt;electronic-resource-num&gt;10.1080/27697061.2023.2284994&lt;/electronic-resource-num&gt;&lt;/record&gt;&lt;/Cite&gt;&lt;/EndNote&gt;</w:instrText>
      </w:r>
      <w:r>
        <w:rPr>
          <w:rFonts w:ascii="Times New Roman" w:hAnsi="Times New Roman" w:cs="Times New Roman"/>
          <w:color w:val="000000" w:themeColor="text1"/>
          <w:sz w:val="28"/>
          <w:szCs w:val="28"/>
          <w:shd w:val="clear" w:color="auto" w:fill="FFFFFF"/>
          <w:lang w:val="vi-VN"/>
        </w:rPr>
        <w:fldChar w:fldCharType="separate"/>
      </w:r>
      <w:r>
        <w:rPr>
          <w:rFonts w:ascii="Times New Roman" w:hAnsi="Times New Roman" w:cs="Times New Roman"/>
          <w:noProof/>
          <w:color w:val="000000" w:themeColor="text1"/>
          <w:sz w:val="28"/>
          <w:szCs w:val="28"/>
          <w:shd w:val="clear" w:color="auto" w:fill="FFFFFF"/>
          <w:lang w:val="vi-VN"/>
        </w:rPr>
        <w:t>[15]</w:t>
      </w:r>
      <w:r>
        <w:rPr>
          <w:rFonts w:ascii="Times New Roman" w:hAnsi="Times New Roman" w:cs="Times New Roman"/>
          <w:color w:val="000000" w:themeColor="text1"/>
          <w:sz w:val="28"/>
          <w:szCs w:val="28"/>
          <w:shd w:val="clear" w:color="auto" w:fill="FFFFFF"/>
          <w:lang w:val="vi-VN"/>
        </w:rPr>
        <w:fldChar w:fldCharType="end"/>
      </w:r>
      <w:r>
        <w:rPr>
          <w:rFonts w:ascii="Times New Roman" w:hAnsi="Times New Roman" w:cs="Times New Roman"/>
          <w:color w:val="000000" w:themeColor="text1"/>
          <w:sz w:val="28"/>
          <w:szCs w:val="28"/>
          <w:shd w:val="clear" w:color="auto" w:fill="FFFFFF"/>
          <w:lang w:val="vi-VN"/>
        </w:rPr>
        <w:t>.</w:t>
      </w:r>
      <w:r>
        <w:rPr>
          <w:rFonts w:ascii="Times New Roman" w:hAnsi="Times New Roman" w:cs="Times New Roman"/>
          <w:color w:val="000000" w:themeColor="text1"/>
          <w:sz w:val="28"/>
          <w:szCs w:val="28"/>
          <w:lang w:val="vi-VN"/>
        </w:rPr>
        <w:t xml:space="preserve"> Một số nghiên cứu lâm sàng khác cũng cho thấy tác dụng của cao chiết hạt cà phê xanh trong việc làm giảm cholesterol TP và LDL-C </w:t>
      </w:r>
      <w:r>
        <w:rPr>
          <w:rFonts w:ascii="Times New Roman" w:hAnsi="Times New Roman" w:cs="Times New Roman"/>
          <w:color w:val="000000" w:themeColor="text1"/>
          <w:sz w:val="28"/>
          <w:szCs w:val="28"/>
          <w:lang w:val="vi-VN"/>
        </w:rPr>
        <w:fldChar w:fldCharType="begin"/>
      </w:r>
      <w:r w:rsidR="00630E26">
        <w:rPr>
          <w:rFonts w:ascii="Times New Roman" w:hAnsi="Times New Roman" w:cs="Times New Roman"/>
          <w:color w:val="000000" w:themeColor="text1"/>
          <w:sz w:val="28"/>
          <w:szCs w:val="28"/>
          <w:lang w:val="vi-VN"/>
        </w:rPr>
        <w:instrText xml:space="preserve"> ADDIN EN.CITE &lt;EndNote&gt;&lt;Cite&gt;&lt;Author&gt;Verma N.&lt;/Author&gt;&lt;Year&gt;2024&lt;/Year&gt;&lt;RecNum&gt;521&lt;/RecNum&gt;&lt;DisplayText&gt;[15]&lt;/DisplayText&gt;&lt;record&gt;&lt;rec-number&gt;521&lt;/rec-number&gt;&lt;foreign-keys&gt;&lt;key app="EN" db-id="5paeds0acafvt1ef5frxdxamwxpzft9azzz2" timestamp="1750065584"&gt;521&lt;/key&gt;&lt;/foreign-keys&gt;&lt;ref-type name="Journal Article"&gt;17&lt;/ref-type&gt;&lt;contributors&gt;&lt;authors&gt;&lt;author&gt;Verma N.,&lt;/author&gt;&lt;author&gt;Mittal M.,&lt;/author&gt;&lt;author&gt;Mahdi A. A.,&lt;/author&gt;&lt;author&gt;Awasthi V.,&lt;/author&gt;&lt;author&gt;Kumar P.,&lt;/author&gt;&lt;author&gt;Goel A.,&lt;/author&gt;&lt;author&gt;Banik S. P.,&lt;/author&gt;&lt;author&gt;Chakraborty S.,&lt;/author&gt;&lt;author&gt;Rungta M.,&lt;/author&gt;&lt;author&gt;Bagchi M.,&lt;/author&gt;&lt;author&gt;Bagchi D.&lt;/author&gt;&lt;/authors&gt;&lt;/contributors&gt;&lt;titles&gt;&lt;title&gt;Clinical Evaluation of a Novel, Patented Green Coffee Bean Extract (GCB70®), Enriched in 70% Chlorogenic Acid, in Overweight Individuals&lt;/title&gt;&lt;secondary-title&gt;J Am Nutr Assoc&lt;/secondary-title&gt;&lt;/titles&gt;&lt;periodical&gt;&lt;full-title&gt;J Am Nutr Assoc&lt;/full-title&gt;&lt;/periodical&gt;&lt;pages&gt;315-325&lt;/pages&gt;&lt;volume&gt;43&lt;/volume&gt;&lt;number&gt;4&lt;/number&gt;&lt;keywords&gt;&lt;keyword&gt;3-caffeoylquinic acid (CQA)&lt;/keyword&gt;&lt;keyword&gt;BMI&lt;/keyword&gt;&lt;keyword&gt;Green coffee bean extract (GCB70)&lt;/keyword&gt;&lt;keyword&gt;HbA1c&lt;/keyword&gt;&lt;keyword&gt;adverse events&lt;/keyword&gt;&lt;keyword&gt;body weight&lt;/keyword&gt;&lt;keyword&gt;fasting glucose&lt;/keyword&gt;&lt;keyword&gt;plasma leptin&lt;/keyword&gt;&lt;keyword&gt;t-chlorogenic acid&lt;/keyword&gt;&lt;keyword&gt;total blood chemistry&lt;/keyword&gt;&lt;/keywords&gt;&lt;dates&gt;&lt;year&gt;2024&lt;/year&gt;&lt;/dates&gt;&lt;urls&gt;&lt;related-urls&gt;&lt;url&gt;https://www.tandfonline.com/action/journalInformation?journalCode=uacn21&lt;/url&gt;&lt;/related-urls&gt;&lt;/urls&gt;&lt;electronic-resource-num&gt;10.1080/27697061.2023.2284994&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fldData xml:space="preserve">PEVuZE5vdGU+PENpdGU+PEF1dGhvcj5GYXRlbWVoIEguPC9BdXRob3I+PFllYXI+MjAxNzwvWWVh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PEVuZE5vdGU+PENpdGU+PEF1dGhvcj5GYXRlbWVoIEguPC9BdXRob3I+PFllYXI+MjAxNzwvWWVh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[98]</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Trên động vật thực nghiệm, một số nghiên cứu cũng cho thấy cao chiết hạt cà phê xanh cũng có tác dụng chống rối loạn lipid máu rõ rệt. Theo Ilmiawati và c</w:t>
      </w:r>
      <w:r w:rsidR="00761859">
        <w:rPr>
          <w:rFonts w:ascii="Times New Roman" w:hAnsi="Times New Roman" w:cs="Times New Roman"/>
          <w:color w:val="000000" w:themeColor="text1"/>
          <w:sz w:val="28"/>
          <w:szCs w:val="28"/>
          <w:lang w:val="vi-VN"/>
        </w:rPr>
        <w:t>s.</w:t>
      </w:r>
      <w:r>
        <w:rPr>
          <w:rFonts w:ascii="Times New Roman" w:hAnsi="Times New Roman" w:cs="Times New Roman"/>
          <w:color w:val="000000" w:themeColor="text1"/>
          <w:sz w:val="28"/>
          <w:szCs w:val="28"/>
          <w:lang w:val="vi-VN"/>
        </w:rPr>
        <w:t xml:space="preserve"> (2020), cao chiết hạt cà phê xanh có tác dụng giảm nồng độ cholesterol TP, nồng độ triglycerid huyết tương ở các liều 10mg/kg, 20mg/kg và 40mg/kg và giảm nồng độ LDL-C huyết tương ở nồng độ 20mg/kg trên mô hình chuột cống gây béo phì bằng thức ăn cao năng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&lt;EndNote&gt;&lt;Cite&gt;&lt;Author&gt;Ilmiawati&lt;/Author&gt;&lt;Year&gt;2020&lt;/Year&gt;&lt;RecNum&gt;343&lt;/RecNum&gt;&lt;DisplayText&gt;[96]&lt;/DisplayText&gt;&lt;record&gt;&lt;rec-number&gt;343&lt;/rec-number&gt;&lt;foreign-keys&gt;&lt;key app="EN" db-id="5paeds0acafvt1ef5frxdxamwxpzft9azzz2" timestamp="1750065584"&gt;343&lt;/key&gt;&lt;/foreign-keys&gt;&lt;ref-type name="Journal Article"&gt;17&lt;/ref-type&gt;&lt;contributors&gt;&lt;authors&gt;&lt;author&gt;Ilmiawati, C.&lt;/author&gt;&lt;author&gt;Fitri, F.&lt;/author&gt;&lt;author&gt;Rofinda, Z. D.&lt;/author&gt;&lt;author&gt;Reza, M.&lt;/author&gt;&lt;/authors&gt;&lt;/contributors&gt;&lt;titles&gt;&lt;title&gt;Green coffee extract modifies body weight, serum lipids and TNF-α in high-fat diet-induced obese rats&lt;/title&gt;&lt;secondary-title&gt;BMC Research Notes&lt;/secondary-title&gt;&lt;/titles&gt;&lt;periodical&gt;&lt;full-title&gt;BMC Research Notes&lt;/full-title&gt;&lt;/periodical&gt;&lt;pages&gt;208&lt;/pages&gt;&lt;volume&gt;13&lt;/volume&gt;&lt;number&gt;1&lt;/number&gt;&lt;keywords&gt;&lt;keyword&gt;Body weight&lt;/keyword&gt;&lt;keyword&gt;Cholesterol&lt;/keyword&gt;&lt;keyword&gt;Green coffee extract&lt;/keyword&gt;&lt;keyword&gt;Lipid profile&lt;/keyword&gt;&lt;keyword&gt;Obesity&lt;/keyword&gt;&lt;keyword&gt;TNF-α&lt;/keyword&gt;&lt;/keywords&gt;&lt;dates&gt;&lt;year&gt;2020&lt;/year&gt;&lt;pub-dates&gt;&lt;date&gt;2020/4//&lt;/date&gt;&lt;/pub-dates&gt;&lt;/dates&gt;&lt;publisher&gt;BioMed Central Ltd.&lt;/publisher&gt;&lt;urls&gt;&lt;/urls&gt;&lt;electronic-resource-num&gt;10.1186/S13104-020-05052-Y&lt;/electronic-resource-num&gt;&lt;/record&gt;&lt;/Cite&gt;&lt;/EndNote&gt;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shd w:val="clear" w:color="auto" w:fill="FFFFFF"/>
          <w:lang w:val="vi-VN"/>
        </w:rPr>
        <w:t>Nghiên cứu của Abdel-Mohsen D. M. và cs</w:t>
      </w:r>
      <w:r w:rsidR="00761859">
        <w:rPr>
          <w:rFonts w:ascii="Times New Roman" w:hAnsi="Times New Roman" w:cs="Times New Roman"/>
          <w:color w:val="000000" w:themeColor="text1"/>
          <w:sz w:val="28"/>
          <w:szCs w:val="28"/>
          <w:shd w:val="clear" w:color="auto" w:fill="FFFFFF"/>
          <w:lang w:val="vi-VN"/>
        </w:rPr>
        <w:t>.</w:t>
      </w:r>
      <w:r>
        <w:rPr>
          <w:rFonts w:ascii="Times New Roman" w:hAnsi="Times New Roman" w:cs="Times New Roman"/>
          <w:color w:val="000000" w:themeColor="text1"/>
          <w:sz w:val="28"/>
          <w:szCs w:val="28"/>
          <w:shd w:val="clear" w:color="auto" w:fill="FFFFFF"/>
          <w:lang w:val="vi-VN"/>
        </w:rPr>
        <w:t xml:space="preserve"> (2023) cho thấy cao chiết hạt cà phê xanh liều 50 và 100 mg/kg làm giảm </w:t>
      </w:r>
      <w:r>
        <w:rPr>
          <w:rFonts w:ascii="Times New Roman" w:hAnsi="Times New Roman" w:cs="Times New Roman"/>
          <w:color w:val="000000" w:themeColor="text1"/>
          <w:sz w:val="28"/>
          <w:szCs w:val="28"/>
          <w:lang w:val="vi-VN"/>
        </w:rPr>
        <w:t>cholesterol TP</w:t>
      </w:r>
      <w:r>
        <w:rPr>
          <w:rFonts w:ascii="Times New Roman" w:hAnsi="Times New Roman" w:cs="Times New Roman"/>
          <w:color w:val="000000" w:themeColor="text1"/>
          <w:sz w:val="28"/>
          <w:szCs w:val="28"/>
          <w:shd w:val="clear" w:color="auto" w:fill="FFFFFF"/>
          <w:lang w:val="vi-VN"/>
        </w:rPr>
        <w:t xml:space="preserve"> và LDL-C trên chuột đái tháo đường </w:t>
      </w:r>
      <w:r>
        <w:rPr>
          <w:rFonts w:ascii="Times New Roman" w:hAnsi="Times New Roman" w:cs="Times New Roman"/>
          <w:color w:val="000000" w:themeColor="text1"/>
          <w:sz w:val="28"/>
          <w:szCs w:val="28"/>
          <w:shd w:val="clear" w:color="auto" w:fill="FFFFFF"/>
          <w:lang w:val="vi-VN"/>
        </w:rPr>
        <w:fldChar w:fldCharType="begin"/>
      </w:r>
      <w:r w:rsidR="00854EC0">
        <w:rPr>
          <w:rFonts w:ascii="Times New Roman" w:hAnsi="Times New Roman" w:cs="Times New Roman"/>
          <w:color w:val="000000" w:themeColor="text1"/>
          <w:sz w:val="28"/>
          <w:szCs w:val="28"/>
          <w:shd w:val="clear" w:color="auto" w:fill="FFFFFF"/>
          <w:lang w:val="vi-VN"/>
        </w:rPr>
        <w:instrText xml:space="preserve"> ADDIN EN.CITE &lt;EndNote&gt;&lt;Cite&gt;&lt;Author&gt;Abdel-Mohsen&lt;/Author&gt;&lt;Year&gt;2023&lt;/Year&gt;&lt;RecNum&gt;522&lt;/RecNum&gt;&lt;DisplayText&gt;[95]&lt;/DisplayText&gt;&lt;record&gt;&lt;rec-number&gt;522&lt;/rec-number&gt;&lt;foreign-keys&gt;&lt;key app="EN" db-id="5paeds0acafvt1ef5frxdxamwxpzft9azzz2" timestamp="1750065584"&gt;522&lt;/key&gt;&lt;/foreign-keys&gt;&lt;ref-type name="Journal Article"&gt;17&lt;/ref-type&gt;&lt;contributors&gt;&lt;authors&gt;&lt;author&gt;Abdel-Mohsen, D. M.&lt;/author&gt;&lt;author&gt;Akabawy, A. M. A.&lt;/author&gt;&lt;author&gt;El-Khadragy, M. F.&lt;/author&gt;&lt;author&gt;Abdel Moneim, A. E.&lt;/author&gt;&lt;author&gt;Amin, H. K.&lt;/author&gt;&lt;/authors&gt;&lt;/contributors&gt;&lt;titles&gt;&lt;title&gt;Green Coffee Bean Extract Potentially Ameliorates Liver Injury due to HFD/STZ-Induced Diabetes in Rats&lt;/title&gt;&lt;secondary-title&gt;Journal of Food Biochemistry&lt;/secondary-title&gt;&lt;/titles&gt;&lt;periodical&gt;&lt;full-title&gt;Journal of Food Biochemistry&lt;/full-title&gt;&lt;/periodical&gt;&lt;pages&gt;1500032&lt;/pages&gt;&lt;volume&gt;2023&lt;/volume&gt;&lt;dates&gt;&lt;year&gt;2023&lt;/year&gt;&lt;/dates&gt;&lt;publisher&gt;Wiley-Hindawi&lt;/publisher&gt;&lt;urls&gt;&lt;/urls&gt;&lt;electronic-resource-num&gt;10.1155/2023/1500032&lt;/electronic-resource-num&gt;&lt;/record&gt;&lt;/Cite&gt;&lt;/EndNote&gt;</w:instrText>
      </w:r>
      <w:r>
        <w:rPr>
          <w:rFonts w:ascii="Times New Roman" w:hAnsi="Times New Roman" w:cs="Times New Roman"/>
          <w:color w:val="000000" w:themeColor="text1"/>
          <w:sz w:val="28"/>
          <w:szCs w:val="28"/>
          <w:shd w:val="clear" w:color="auto" w:fill="FFFFFF"/>
          <w:lang w:val="vi-VN"/>
        </w:rPr>
        <w:fldChar w:fldCharType="separate"/>
      </w:r>
      <w:r w:rsidR="00854EC0">
        <w:rPr>
          <w:rFonts w:ascii="Times New Roman" w:hAnsi="Times New Roman" w:cs="Times New Roman"/>
          <w:noProof/>
          <w:color w:val="000000" w:themeColor="text1"/>
          <w:sz w:val="28"/>
          <w:szCs w:val="28"/>
          <w:shd w:val="clear" w:color="auto" w:fill="FFFFFF"/>
          <w:lang w:val="vi-VN"/>
        </w:rPr>
        <w:t>[95]</w:t>
      </w:r>
      <w:r>
        <w:rPr>
          <w:rFonts w:ascii="Times New Roman" w:hAnsi="Times New Roman" w:cs="Times New Roman"/>
          <w:color w:val="000000" w:themeColor="text1"/>
          <w:sz w:val="28"/>
          <w:szCs w:val="28"/>
          <w:shd w:val="clear" w:color="auto" w:fill="FFFFFF"/>
          <w:lang w:val="vi-VN"/>
        </w:rPr>
        <w:fldChar w:fldCharType="end"/>
      </w:r>
      <w:r>
        <w:rPr>
          <w:rFonts w:ascii="Times New Roman" w:hAnsi="Times New Roman" w:cs="Times New Roman"/>
          <w:color w:val="000000" w:themeColor="text1"/>
          <w:sz w:val="28"/>
          <w:szCs w:val="28"/>
          <w:shd w:val="clear" w:color="auto" w:fill="FFFFFF"/>
          <w:lang w:val="vi-VN"/>
        </w:rPr>
        <w:t>.</w:t>
      </w:r>
      <w:r w:rsidR="00110207">
        <w:rPr>
          <w:rFonts w:ascii="Times New Roman" w:hAnsi="Times New Roman" w:cs="Times New Roman"/>
          <w:color w:val="000000" w:themeColor="text1"/>
          <w:sz w:val="28"/>
          <w:szCs w:val="28"/>
          <w:shd w:val="clear" w:color="auto" w:fill="FFFFFF"/>
          <w:lang w:val="vi-VN"/>
        </w:rPr>
        <w:t xml:space="preserve"> Nghiên cứu của Hà Hoàng </w:t>
      </w:r>
      <w:r w:rsidR="0026559B">
        <w:rPr>
          <w:rFonts w:ascii="Times New Roman" w:hAnsi="Times New Roman" w:cs="Times New Roman"/>
          <w:color w:val="000000" w:themeColor="text1"/>
          <w:sz w:val="28"/>
          <w:szCs w:val="28"/>
          <w:shd w:val="clear" w:color="auto" w:fill="FFFFFF"/>
          <w:lang w:val="vi-VN"/>
        </w:rPr>
        <w:t xml:space="preserve">Anh </w:t>
      </w:r>
      <w:r w:rsidR="00110207">
        <w:rPr>
          <w:rFonts w:ascii="Times New Roman" w:hAnsi="Times New Roman" w:cs="Times New Roman"/>
          <w:color w:val="000000" w:themeColor="text1"/>
          <w:sz w:val="28"/>
          <w:szCs w:val="28"/>
          <w:shd w:val="clear" w:color="auto" w:fill="FFFFFF"/>
          <w:lang w:val="vi-VN"/>
        </w:rPr>
        <w:t>Vĩnh</w:t>
      </w:r>
      <w:r w:rsidR="0026559B">
        <w:rPr>
          <w:rFonts w:ascii="Times New Roman" w:hAnsi="Times New Roman" w:cs="Times New Roman"/>
          <w:color w:val="000000" w:themeColor="text1"/>
          <w:sz w:val="28"/>
          <w:szCs w:val="28"/>
          <w:shd w:val="clear" w:color="auto" w:fill="FFFFFF"/>
          <w:lang w:val="vi-VN"/>
        </w:rPr>
        <w:t xml:space="preserve"> và cs. (2023) cho thấy </w:t>
      </w:r>
      <w:r w:rsidR="00E67206">
        <w:rPr>
          <w:rFonts w:ascii="Times New Roman" w:hAnsi="Times New Roman" w:cs="Times New Roman"/>
          <w:color w:val="000000" w:themeColor="text1"/>
          <w:sz w:val="28"/>
          <w:szCs w:val="28"/>
          <w:shd w:val="clear" w:color="auto" w:fill="FFFFFF"/>
          <w:lang w:val="vi-VN"/>
        </w:rPr>
        <w:t xml:space="preserve">cao chiết </w:t>
      </w:r>
      <w:r w:rsidR="00AC5DD7">
        <w:rPr>
          <w:rFonts w:ascii="Times New Roman" w:hAnsi="Times New Roman" w:cs="Times New Roman"/>
          <w:color w:val="000000" w:themeColor="text1"/>
          <w:sz w:val="28"/>
          <w:szCs w:val="28"/>
          <w:shd w:val="clear" w:color="auto" w:fill="FFFFFF"/>
          <w:lang w:val="vi-VN"/>
        </w:rPr>
        <w:t>từ hạt cà phê xanh Coffea canephora trồng ở Đắk Lắk - Việt Nam</w:t>
      </w:r>
      <w:r w:rsidR="00410CF5">
        <w:rPr>
          <w:rFonts w:ascii="Times New Roman" w:hAnsi="Times New Roman" w:cs="Times New Roman"/>
          <w:color w:val="000000" w:themeColor="text1"/>
          <w:sz w:val="28"/>
          <w:szCs w:val="28"/>
          <w:shd w:val="clear" w:color="auto" w:fill="FFFFFF"/>
          <w:lang w:val="vi-VN"/>
        </w:rPr>
        <w:t xml:space="preserve"> có tác dụng giảm cholesterol TP, triglycerid và LDL-C trên chuột nhắt trắng gây mô hình rối loạn lipid máu nội sinh </w:t>
      </w:r>
      <w:r w:rsidR="0029301B">
        <w:rPr>
          <w:rFonts w:ascii="Times New Roman" w:hAnsi="Times New Roman" w:cs="Times New Roman"/>
          <w:color w:val="000000" w:themeColor="text1"/>
          <w:sz w:val="28"/>
          <w:szCs w:val="28"/>
          <w:shd w:val="clear" w:color="auto" w:fill="FFFFFF"/>
          <w:lang w:val="vi-VN"/>
        </w:rPr>
        <w:t xml:space="preserve">với liều 150 và 300 mg/kg </w:t>
      </w:r>
      <w:r w:rsidR="004A113F">
        <w:rPr>
          <w:rFonts w:ascii="Times New Roman" w:hAnsi="Times New Roman" w:cs="Times New Roman"/>
          <w:color w:val="000000" w:themeColor="text1"/>
          <w:sz w:val="28"/>
          <w:szCs w:val="28"/>
          <w:shd w:val="clear" w:color="auto" w:fill="FFFFFF"/>
          <w:lang w:val="vi-VN"/>
        </w:rPr>
        <w:fldChar w:fldCharType="begin"/>
      </w:r>
      <w:r w:rsidR="00854EC0">
        <w:rPr>
          <w:rFonts w:ascii="Times New Roman" w:hAnsi="Times New Roman" w:cs="Times New Roman"/>
          <w:color w:val="000000" w:themeColor="text1"/>
          <w:sz w:val="28"/>
          <w:szCs w:val="28"/>
          <w:shd w:val="clear" w:color="auto" w:fill="FFFFFF"/>
          <w:lang w:val="vi-VN"/>
        </w:rPr>
        <w:instrText xml:space="preserve"> ADDIN EN.CITE &lt;EndNote&gt;&lt;Cite&gt;&lt;Author&gt;Hà Hoàng Anh Vĩnh&lt;/Author&gt;&lt;Year&gt;2023&lt;/Year&gt;&lt;RecNum&gt;650&lt;/RecNum&gt;&lt;DisplayText&gt;[141]&lt;/DisplayText&gt;&lt;record&gt;&lt;rec-number&gt;650&lt;/rec-number&gt;&lt;foreign-keys&gt;&lt;key app="EN" db-id="5paeds0acafvt1ef5frxdxamwxpzft9azzz2" timestamp="1765214931"&gt;650&lt;/key&gt;&lt;/foreign-keys&gt;&lt;ref-type name="Journal Article"&gt;17&lt;/ref-type&gt;&lt;contributors&gt;&lt;authors&gt;&lt;author&gt;Hà Hoàng Anh Vĩnh, Nguyễn Tố Uyên, Hoàng Thị Minh Thu, Trần Mạnh Hùng, Lê Trung Khoảng&lt;/author&gt;&lt;/authors&gt;&lt;/contributors&gt;&lt;titles&gt;&lt;title&gt;Đánh giá tác dụng hạ lipid máu của cao chiết từ hạt cà phê xanh (Coffea Canephora Pierre ex A. Froehner) trồng tại tỉnh Đắk Lắk&lt;/title&gt;&lt;secondary-title&gt;Tạp chí Khoa học và Công nghệ Đại học Thái Nguyên&lt;/secondary-title&gt;&lt;/titles&gt;&lt;periodical&gt;&lt;full-title&gt;Tạp chí Khoa học và Công nghệ Đại học Thái Nguyên&lt;/full-title&gt;&lt;/periodical&gt;&lt;pages&gt;369-376&lt;/pages&gt;&lt;volume&gt;228&lt;/volume&gt;&lt;number&gt;S.09&lt;/number&gt;&lt;dates&gt;&lt;year&gt;2023&lt;/year&gt;&lt;/dates&gt;&lt;urls&gt;&lt;/urls&gt;&lt;/record&gt;&lt;/Cite&gt;&lt;/EndNote&gt;</w:instrText>
      </w:r>
      <w:r w:rsidR="004A113F">
        <w:rPr>
          <w:rFonts w:ascii="Times New Roman" w:hAnsi="Times New Roman" w:cs="Times New Roman"/>
          <w:color w:val="000000" w:themeColor="text1"/>
          <w:sz w:val="28"/>
          <w:szCs w:val="28"/>
          <w:shd w:val="clear" w:color="auto" w:fill="FFFFFF"/>
          <w:lang w:val="vi-VN"/>
        </w:rPr>
        <w:fldChar w:fldCharType="separate"/>
      </w:r>
      <w:r w:rsidR="00854EC0">
        <w:rPr>
          <w:rFonts w:ascii="Times New Roman" w:hAnsi="Times New Roman" w:cs="Times New Roman"/>
          <w:noProof/>
          <w:color w:val="000000" w:themeColor="text1"/>
          <w:sz w:val="28"/>
          <w:szCs w:val="28"/>
          <w:shd w:val="clear" w:color="auto" w:fill="FFFFFF"/>
          <w:lang w:val="vi-VN"/>
        </w:rPr>
        <w:t>[141]</w:t>
      </w:r>
      <w:r w:rsidR="004A113F">
        <w:rPr>
          <w:rFonts w:ascii="Times New Roman" w:hAnsi="Times New Roman" w:cs="Times New Roman"/>
          <w:color w:val="000000" w:themeColor="text1"/>
          <w:sz w:val="28"/>
          <w:szCs w:val="28"/>
          <w:shd w:val="clear" w:color="auto" w:fill="FFFFFF"/>
          <w:lang w:val="vi-VN"/>
        </w:rPr>
        <w:fldChar w:fldCharType="end"/>
      </w:r>
      <w:r w:rsidR="0029301B">
        <w:rPr>
          <w:rFonts w:ascii="Times New Roman" w:hAnsi="Times New Roman" w:cs="Times New Roman"/>
          <w:color w:val="000000" w:themeColor="text1"/>
          <w:sz w:val="28"/>
          <w:szCs w:val="28"/>
          <w:shd w:val="clear" w:color="auto" w:fill="FFFFFF"/>
          <w:lang w:val="vi-VN"/>
        </w:rPr>
        <w:t>.</w:t>
      </w:r>
    </w:p>
    <w:p w14:paraId="5276CA22" w14:textId="4C9698D4" w:rsidR="00EE0C64" w:rsidRDefault="003D6B4E" w:rsidP="00D54563">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Những nghiên cứu trước đây cũng nhấn mạnh, tác dụng của cao chiết hạt cà phê xanh còn phụ thuộc vào điều kiện khí hậu và thổ nhưỡng của nơi trồng cà phê. Tuy nhiên, dựa trên những nghiên cứu nói trên, chúng tôi dự đoán rằng cao chiết hạt cà phê xanh </w:t>
      </w:r>
      <w:r>
        <w:rPr>
          <w:rFonts w:ascii="Times New Roman" w:hAnsi="Times New Roman" w:cs="Times New Roman"/>
          <w:i/>
          <w:iCs/>
          <w:color w:val="000000" w:themeColor="text1"/>
          <w:sz w:val="28"/>
          <w:szCs w:val="28"/>
          <w:lang w:val="vi-VN"/>
        </w:rPr>
        <w:t xml:space="preserve">C. </w:t>
      </w:r>
      <w:r w:rsidR="005254F7">
        <w:rPr>
          <w:rFonts w:ascii="Times New Roman" w:hAnsi="Times New Roman" w:cs="Times New Roman"/>
          <w:i/>
          <w:iCs/>
          <w:color w:val="000000" w:themeColor="text1"/>
          <w:sz w:val="28"/>
          <w:szCs w:val="28"/>
          <w:lang w:val="vi-VN"/>
        </w:rPr>
        <w:t>c</w:t>
      </w:r>
      <w:r>
        <w:rPr>
          <w:rFonts w:ascii="Times New Roman" w:hAnsi="Times New Roman" w:cs="Times New Roman"/>
          <w:i/>
          <w:iCs/>
          <w:color w:val="000000" w:themeColor="text1"/>
          <w:sz w:val="28"/>
          <w:szCs w:val="28"/>
          <w:lang w:val="vi-VN"/>
        </w:rPr>
        <w:t>anephora</w:t>
      </w:r>
      <w:r>
        <w:rPr>
          <w:rFonts w:ascii="Times New Roman" w:hAnsi="Times New Roman" w:cs="Times New Roman"/>
          <w:color w:val="000000" w:themeColor="text1"/>
          <w:sz w:val="28"/>
          <w:szCs w:val="28"/>
          <w:lang w:val="vi-VN"/>
        </w:rPr>
        <w:t xml:space="preserve"> Việt Nam cũng có tác dụng chống rối loạn lipid máu. Kết quả của chúng tôi phù hợp với nhận định này. Trên mô hình chuột cống RLLPM do chế độ ăn giàu cholesterol, cao chiết hạt cà phê xanh </w:t>
      </w:r>
      <w:r>
        <w:rPr>
          <w:rFonts w:ascii="Times New Roman" w:hAnsi="Times New Roman" w:cs="Times New Roman"/>
          <w:i/>
          <w:iCs/>
          <w:color w:val="000000" w:themeColor="text1"/>
          <w:sz w:val="28"/>
          <w:szCs w:val="28"/>
          <w:lang w:val="vi-VN"/>
        </w:rPr>
        <w:t xml:space="preserve">C. </w:t>
      </w:r>
      <w:r w:rsidR="00EE1F5A">
        <w:rPr>
          <w:rFonts w:ascii="Times New Roman" w:hAnsi="Times New Roman" w:cs="Times New Roman"/>
          <w:i/>
          <w:iCs/>
          <w:color w:val="000000" w:themeColor="text1"/>
          <w:sz w:val="28"/>
          <w:szCs w:val="28"/>
          <w:lang w:val="vi-VN"/>
        </w:rPr>
        <w:lastRenderedPageBreak/>
        <w:t>c</w:t>
      </w:r>
      <w:r>
        <w:rPr>
          <w:rFonts w:ascii="Times New Roman" w:hAnsi="Times New Roman" w:cs="Times New Roman"/>
          <w:i/>
          <w:iCs/>
          <w:color w:val="000000" w:themeColor="text1"/>
          <w:sz w:val="28"/>
          <w:szCs w:val="28"/>
          <w:lang w:val="vi-VN"/>
        </w:rPr>
        <w:t>anephora</w:t>
      </w:r>
      <w:r>
        <w:rPr>
          <w:rFonts w:ascii="Times New Roman" w:hAnsi="Times New Roman" w:cs="Times New Roman"/>
          <w:color w:val="000000" w:themeColor="text1"/>
          <w:sz w:val="28"/>
          <w:szCs w:val="28"/>
          <w:lang w:val="vi-VN"/>
        </w:rPr>
        <w:t xml:space="preserve"> Việt Nam ở cả 3 mức liều nghiên cứu 100mg/kg, 200mg/kg và 300 mg/kg </w:t>
      </w:r>
      <w:r w:rsidR="001223F6">
        <w:rPr>
          <w:rFonts w:ascii="Times New Roman" w:hAnsi="Times New Roman" w:cs="Times New Roman"/>
          <w:color w:val="000000" w:themeColor="text1"/>
          <w:sz w:val="28"/>
          <w:szCs w:val="28"/>
          <w:lang w:val="vi-VN"/>
        </w:rPr>
        <w:t>đều thể hiện tác dụng làm</w:t>
      </w:r>
      <w:r>
        <w:rPr>
          <w:rFonts w:ascii="Times New Roman" w:hAnsi="Times New Roman" w:cs="Times New Roman"/>
          <w:color w:val="000000" w:themeColor="text1"/>
          <w:sz w:val="28"/>
          <w:szCs w:val="28"/>
          <w:lang w:val="vi-VN"/>
        </w:rPr>
        <w:t xml:space="preserve"> giảm nồng độ cholesterol TP, LDL-C</w:t>
      </w:r>
      <w:r w:rsidR="001223F6">
        <w:rPr>
          <w:rFonts w:ascii="Times New Roman" w:hAnsi="Times New Roman" w:cs="Times New Roman"/>
          <w:color w:val="000000" w:themeColor="text1"/>
          <w:sz w:val="28"/>
          <w:szCs w:val="28"/>
          <w:lang w:val="vi-VN"/>
        </w:rPr>
        <w:t xml:space="preserve">. </w:t>
      </w:r>
      <w:r w:rsidR="00E94410">
        <w:rPr>
          <w:rFonts w:ascii="Times New Roman" w:hAnsi="Times New Roman" w:cs="Times New Roman"/>
          <w:color w:val="000000" w:themeColor="text1"/>
          <w:sz w:val="28"/>
          <w:szCs w:val="28"/>
          <w:lang w:val="vi-VN"/>
        </w:rPr>
        <w:t xml:space="preserve">Cụ thể, sau 4 tuần điều trị, nồng độ cholesterol TP, LDL-C ở các lô chuột uống VGCE đều giảm </w:t>
      </w:r>
      <w:r>
        <w:rPr>
          <w:rFonts w:ascii="Times New Roman" w:hAnsi="Times New Roman" w:cs="Times New Roman"/>
          <w:color w:val="000000" w:themeColor="text1"/>
          <w:sz w:val="28"/>
          <w:szCs w:val="28"/>
          <w:lang w:val="vi-VN"/>
        </w:rPr>
        <w:t>so với</w:t>
      </w:r>
      <w:r w:rsidR="00456F59">
        <w:rPr>
          <w:rFonts w:ascii="Times New Roman" w:hAnsi="Times New Roman" w:cs="Times New Roman"/>
          <w:color w:val="000000" w:themeColor="text1"/>
          <w:sz w:val="28"/>
          <w:szCs w:val="28"/>
          <w:lang w:val="vi-VN"/>
        </w:rPr>
        <w:t xml:space="preserve"> thời điểm</w:t>
      </w:r>
      <w:r>
        <w:rPr>
          <w:rFonts w:ascii="Times New Roman" w:hAnsi="Times New Roman" w:cs="Times New Roman"/>
          <w:color w:val="000000" w:themeColor="text1"/>
          <w:sz w:val="28"/>
          <w:szCs w:val="28"/>
          <w:lang w:val="vi-VN"/>
        </w:rPr>
        <w:t xml:space="preserve"> trước điều trị. Hiệu quả điều trị của VGCE thể hiện rõ rệt sau 8 tuần điều trị, cả 3 mức liều </w:t>
      </w:r>
      <w:r w:rsidR="002570D0">
        <w:rPr>
          <w:rFonts w:ascii="Times New Roman" w:hAnsi="Times New Roman" w:cs="Times New Roman"/>
          <w:color w:val="000000" w:themeColor="text1"/>
          <w:sz w:val="28"/>
          <w:szCs w:val="28"/>
          <w:lang w:val="vi-VN"/>
        </w:rPr>
        <w:t xml:space="preserve">nghiên cứu </w:t>
      </w:r>
      <w:r>
        <w:rPr>
          <w:rFonts w:ascii="Times New Roman" w:hAnsi="Times New Roman" w:cs="Times New Roman"/>
          <w:color w:val="000000" w:themeColor="text1"/>
          <w:sz w:val="28"/>
          <w:szCs w:val="28"/>
          <w:lang w:val="vi-VN"/>
        </w:rPr>
        <w:t xml:space="preserve">đều </w:t>
      </w:r>
      <w:r w:rsidR="002570D0">
        <w:rPr>
          <w:rFonts w:ascii="Times New Roman" w:hAnsi="Times New Roman" w:cs="Times New Roman"/>
          <w:color w:val="000000" w:themeColor="text1"/>
          <w:sz w:val="28"/>
          <w:szCs w:val="28"/>
          <w:lang w:val="vi-VN"/>
        </w:rPr>
        <w:t>giúp</w:t>
      </w:r>
      <w:r>
        <w:rPr>
          <w:rFonts w:ascii="Times New Roman" w:hAnsi="Times New Roman" w:cs="Times New Roman"/>
          <w:color w:val="000000" w:themeColor="text1"/>
          <w:sz w:val="28"/>
          <w:szCs w:val="28"/>
          <w:lang w:val="vi-VN"/>
        </w:rPr>
        <w:t xml:space="preserve"> cải thiện </w:t>
      </w:r>
      <w:r w:rsidR="002570D0">
        <w:rPr>
          <w:rFonts w:ascii="Times New Roman" w:hAnsi="Times New Roman" w:cs="Times New Roman"/>
          <w:color w:val="000000" w:themeColor="text1"/>
          <w:sz w:val="28"/>
          <w:szCs w:val="28"/>
          <w:lang w:val="vi-VN"/>
        </w:rPr>
        <w:t xml:space="preserve">nồng độ </w:t>
      </w:r>
      <w:r>
        <w:rPr>
          <w:rFonts w:ascii="Times New Roman" w:hAnsi="Times New Roman" w:cs="Times New Roman"/>
          <w:color w:val="000000" w:themeColor="text1"/>
          <w:sz w:val="28"/>
          <w:szCs w:val="28"/>
          <w:lang w:val="vi-VN"/>
        </w:rPr>
        <w:t>cholesterol TP và LDL-C so với lô bệnh, đặc biệt lô uống VGCE liều 200 mg/kg có chỉ số cholesterol TP không khác biệt so với lô chứng, lô uống VGCE liều 300mg/kg có cả chỉ số cholesterol TP và LDL-C đều không khác biệt so với lô chứng. Khi so sánh hiệu quả điều trị giữa các mức liều VGCE và với thuốc chứng dương Atorvastatin thấy tác dụng của cả 3 mức liều này đều không có sự khác biệt với nhau và không có sự khác biệt so với lô uống Atorvastatin (Bảng 3.1</w:t>
      </w:r>
      <w:r w:rsidR="00C37AFD">
        <w:rPr>
          <w:rFonts w:ascii="Times New Roman" w:hAnsi="Times New Roman" w:cs="Times New Roman"/>
          <w:color w:val="000000" w:themeColor="text1"/>
          <w:sz w:val="28"/>
          <w:szCs w:val="28"/>
          <w:lang w:val="vi-VN"/>
        </w:rPr>
        <w:t>2</w:t>
      </w:r>
      <w:r>
        <w:rPr>
          <w:rFonts w:ascii="Times New Roman" w:hAnsi="Times New Roman" w:cs="Times New Roman"/>
          <w:color w:val="000000" w:themeColor="text1"/>
          <w:sz w:val="28"/>
          <w:szCs w:val="28"/>
          <w:lang w:val="vi-VN"/>
        </w:rPr>
        <w:t xml:space="preserve"> và 3.1</w:t>
      </w:r>
      <w:r w:rsidR="00C37AFD">
        <w:rPr>
          <w:rFonts w:ascii="Times New Roman" w:hAnsi="Times New Roman" w:cs="Times New Roman"/>
          <w:color w:val="000000" w:themeColor="text1"/>
          <w:sz w:val="28"/>
          <w:szCs w:val="28"/>
          <w:lang w:val="vi-VN"/>
        </w:rPr>
        <w:t>3</w:t>
      </w:r>
      <w:r>
        <w:rPr>
          <w:rFonts w:ascii="Times New Roman" w:hAnsi="Times New Roman" w:cs="Times New Roman"/>
          <w:color w:val="000000" w:themeColor="text1"/>
          <w:sz w:val="28"/>
          <w:szCs w:val="28"/>
          <w:lang w:val="vi-VN"/>
        </w:rPr>
        <w:t>)</w:t>
      </w:r>
      <w:r w:rsidR="00F32DCD">
        <w:rPr>
          <w:rFonts w:ascii="Times New Roman" w:hAnsi="Times New Roman" w:cs="Times New Roman"/>
          <w:color w:val="000000" w:themeColor="text1"/>
          <w:sz w:val="28"/>
          <w:szCs w:val="28"/>
          <w:lang w:val="vi-VN"/>
        </w:rPr>
        <w:t>.</w:t>
      </w:r>
    </w:p>
    <w:p w14:paraId="32355278" w14:textId="6B8DD252" w:rsidR="00EE0C64" w:rsidRDefault="003D6B4E" w:rsidP="00D54563">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shd w:val="clear" w:color="auto" w:fill="FFFFFF"/>
          <w:lang w:val="vi-VN"/>
        </w:rPr>
        <w:t>T</w:t>
      </w:r>
      <w:r w:rsidR="00B36D94">
        <w:rPr>
          <w:rFonts w:ascii="Times New Roman" w:hAnsi="Times New Roman" w:cs="Times New Roman"/>
          <w:color w:val="000000" w:themeColor="text1"/>
          <w:sz w:val="28"/>
          <w:szCs w:val="28"/>
          <w:shd w:val="clear" w:color="auto" w:fill="FFFFFF"/>
          <w:lang w:val="vi-VN"/>
        </w:rPr>
        <w:t>heo các nghiên cứu trước đây, t</w:t>
      </w:r>
      <w:r>
        <w:rPr>
          <w:rFonts w:ascii="Times New Roman" w:hAnsi="Times New Roman" w:cs="Times New Roman"/>
          <w:color w:val="000000" w:themeColor="text1"/>
          <w:sz w:val="28"/>
          <w:szCs w:val="28"/>
          <w:shd w:val="clear" w:color="auto" w:fill="FFFFFF"/>
          <w:lang w:val="vi-VN"/>
        </w:rPr>
        <w:t xml:space="preserve">ác dụng </w:t>
      </w:r>
      <w:r w:rsidR="007A7CBF">
        <w:rPr>
          <w:rFonts w:ascii="Times New Roman" w:hAnsi="Times New Roman" w:cs="Times New Roman"/>
          <w:color w:val="000000" w:themeColor="text1"/>
          <w:sz w:val="28"/>
          <w:szCs w:val="28"/>
          <w:shd w:val="clear" w:color="auto" w:fill="FFFFFF"/>
          <w:lang w:val="vi-VN"/>
        </w:rPr>
        <w:t>chống rối loạn lipid máu của cao chiết hạt cà phê xanh</w:t>
      </w:r>
      <w:r>
        <w:rPr>
          <w:rFonts w:ascii="Times New Roman" w:hAnsi="Times New Roman" w:cs="Times New Roman"/>
          <w:color w:val="000000" w:themeColor="text1"/>
          <w:sz w:val="28"/>
          <w:szCs w:val="28"/>
          <w:shd w:val="clear" w:color="auto" w:fill="FFFFFF"/>
          <w:lang w:val="vi-VN"/>
        </w:rPr>
        <w:t xml:space="preserve"> có đóng góp của thành phần CGA trong cao chiết</w:t>
      </w:r>
      <w:r w:rsidR="007A7CBF">
        <w:rPr>
          <w:rFonts w:ascii="Times New Roman" w:hAnsi="Times New Roman" w:cs="Times New Roman"/>
          <w:color w:val="000000" w:themeColor="text1"/>
          <w:sz w:val="28"/>
          <w:szCs w:val="28"/>
          <w:shd w:val="clear" w:color="auto" w:fill="FFFFFF"/>
          <w:lang w:val="vi-VN"/>
        </w:rPr>
        <w:t>.</w:t>
      </w:r>
      <w:r>
        <w:rPr>
          <w:rFonts w:ascii="Times New Roman" w:hAnsi="Times New Roman" w:cs="Times New Roman"/>
          <w:color w:val="000000" w:themeColor="text1"/>
          <w:sz w:val="28"/>
          <w:szCs w:val="28"/>
          <w:shd w:val="clear" w:color="auto" w:fill="FFFFFF"/>
          <w:lang w:val="vi-VN"/>
        </w:rPr>
        <w:t xml:space="preserve"> CGA làm tăng quá trình oxy hóa acid béo, từ đó làm giảm nồng độ cholesterol TP </w:t>
      </w:r>
      <w:r>
        <w:rPr>
          <w:rFonts w:ascii="Times New Roman" w:hAnsi="Times New Roman" w:cs="Times New Roman"/>
          <w:color w:val="000000" w:themeColor="text1"/>
          <w:sz w:val="28"/>
          <w:szCs w:val="28"/>
          <w:shd w:val="clear" w:color="auto" w:fill="FFFFFF"/>
          <w:lang w:val="vi-VN"/>
        </w:rPr>
        <w:fldChar w:fldCharType="begin"/>
      </w:r>
      <w:r w:rsidR="00854EC0">
        <w:rPr>
          <w:rFonts w:ascii="Times New Roman" w:hAnsi="Times New Roman" w:cs="Times New Roman"/>
          <w:color w:val="000000" w:themeColor="text1"/>
          <w:sz w:val="28"/>
          <w:szCs w:val="28"/>
          <w:shd w:val="clear" w:color="auto" w:fill="FFFFFF"/>
          <w:lang w:val="vi-VN"/>
        </w:rPr>
        <w:instrText xml:space="preserve"> ADDIN EN.CITE &lt;EndNote&gt;&lt;Cite&gt;&lt;Author&gt;Ilmiawati&lt;/Author&gt;&lt;Year&gt;2020&lt;/Year&gt;&lt;RecNum&gt;343&lt;/RecNum&gt;&lt;DisplayText&gt;[96]&lt;/DisplayText&gt;&lt;record&gt;&lt;rec-number&gt;343&lt;/rec-number&gt;&lt;foreign-keys&gt;&lt;key app="EN" db-id="5paeds0acafvt1ef5frxdxamwxpzft9azzz2" timestamp="1750065584"&gt;343&lt;/key&gt;&lt;/foreign-keys&gt;&lt;ref-type name="Journal Article"&gt;17&lt;/ref-type&gt;&lt;contributors&gt;&lt;authors&gt;&lt;author&gt;Ilmiawati, C.&lt;/author&gt;&lt;author&gt;Fitri, F.&lt;/author&gt;&lt;author&gt;Rofinda, Z. D.&lt;/author&gt;&lt;author&gt;Reza, M.&lt;/author&gt;&lt;/authors&gt;&lt;/contributors&gt;&lt;titles&gt;&lt;title&gt;Green coffee extract modifies body weight, serum lipids and TNF-α in high-fat diet-induced obese rats&lt;/title&gt;&lt;secondary-title&gt;BMC Research Notes&lt;/secondary-title&gt;&lt;/titles&gt;&lt;periodical&gt;&lt;full-title&gt;BMC Research Notes&lt;/full-title&gt;&lt;/periodical&gt;&lt;pages&gt;208&lt;/pages&gt;&lt;volume&gt;13&lt;/volume&gt;&lt;number&gt;1&lt;/number&gt;&lt;keywords&gt;&lt;keyword&gt;Body weight&lt;/keyword&gt;&lt;keyword&gt;Cholesterol&lt;/keyword&gt;&lt;keyword&gt;Green coffee extract&lt;/keyword&gt;&lt;keyword&gt;Lipid profile&lt;/keyword&gt;&lt;keyword&gt;Obesity&lt;/keyword&gt;&lt;keyword&gt;TNF-α&lt;/keyword&gt;&lt;/keywords&gt;&lt;dates&gt;&lt;year&gt;2020&lt;/year&gt;&lt;pub-dates&gt;&lt;date&gt;2020/4//&lt;/date&gt;&lt;/pub-dates&gt;&lt;/dates&gt;&lt;publisher&gt;BioMed Central Ltd.&lt;/publisher&gt;&lt;urls&gt;&lt;/urls&gt;&lt;electronic-resource-num&gt;10.1186/S13104-020-05052-Y&lt;/electronic-resource-num&gt;&lt;/record&gt;&lt;/Cite&gt;&lt;/EndNote&gt;</w:instrText>
      </w:r>
      <w:r>
        <w:rPr>
          <w:rFonts w:ascii="Times New Roman" w:hAnsi="Times New Roman" w:cs="Times New Roman"/>
          <w:color w:val="000000" w:themeColor="text1"/>
          <w:sz w:val="28"/>
          <w:szCs w:val="28"/>
          <w:shd w:val="clear" w:color="auto" w:fill="FFFFFF"/>
          <w:lang w:val="vi-VN"/>
        </w:rPr>
        <w:fldChar w:fldCharType="separate"/>
      </w:r>
      <w:r w:rsidR="00854EC0">
        <w:rPr>
          <w:rFonts w:ascii="Times New Roman" w:hAnsi="Times New Roman" w:cs="Times New Roman"/>
          <w:noProof/>
          <w:color w:val="000000" w:themeColor="text1"/>
          <w:sz w:val="28"/>
          <w:szCs w:val="28"/>
          <w:shd w:val="clear" w:color="auto" w:fill="FFFFFF"/>
          <w:lang w:val="vi-VN"/>
        </w:rPr>
        <w:t>[96]</w:t>
      </w:r>
      <w:r>
        <w:rPr>
          <w:rFonts w:ascii="Times New Roman" w:hAnsi="Times New Roman" w:cs="Times New Roman"/>
          <w:color w:val="000000" w:themeColor="text1"/>
          <w:sz w:val="28"/>
          <w:szCs w:val="28"/>
          <w:shd w:val="clear" w:color="auto" w:fill="FFFFFF"/>
          <w:lang w:val="vi-VN"/>
        </w:rPr>
        <w:fldChar w:fldCharType="end"/>
      </w:r>
      <w:r>
        <w:rPr>
          <w:rFonts w:ascii="Times New Roman" w:hAnsi="Times New Roman" w:cs="Times New Roman"/>
          <w:color w:val="000000" w:themeColor="text1"/>
          <w:sz w:val="28"/>
          <w:szCs w:val="28"/>
          <w:lang w:val="vi-VN"/>
        </w:rPr>
        <w:t xml:space="preserve">. Ngoài ra, CGA cũng có thể làm tăng tốc độ tổng hợp acid mật bằng cách điều chỉnh tăng biểu hiện của CYP7A1, do đó kích thích quá trình tổng hợp acid mật, dẫn đến giảm mức lipid trong máu </w:t>
      </w:r>
      <w:r>
        <w:rPr>
          <w:rFonts w:ascii="Times New Roman" w:hAnsi="Times New Roman" w:cs="Times New Roman"/>
          <w:color w:val="000000" w:themeColor="text1"/>
          <w:sz w:val="28"/>
          <w:szCs w:val="28"/>
          <w:lang w:val="vi-VN"/>
        </w:rPr>
        <w:fldChar w:fldCharType="begin"/>
      </w:r>
      <w:r w:rsidR="008F5903">
        <w:rPr>
          <w:rFonts w:ascii="Times New Roman" w:hAnsi="Times New Roman" w:cs="Times New Roman"/>
          <w:color w:val="000000" w:themeColor="text1"/>
          <w:sz w:val="28"/>
          <w:szCs w:val="28"/>
          <w:lang w:val="vi-VN"/>
        </w:rPr>
        <w:instrText xml:space="preserve"> ADDIN EN.CITE &lt;EndNote&gt;&lt;Cite&gt;&lt;Author&gt;Ye X.&lt;/Author&gt;&lt;Year&gt;2022&lt;/Year&gt;&lt;RecNum&gt;357&lt;/RecNum&gt;&lt;DisplayText&gt;[1]&lt;/DisplayText&gt;&lt;record&gt;&lt;rec-number&gt;357&lt;/rec-number&gt;&lt;foreign-keys&gt;&lt;key app="EN" db-id="5paeds0acafvt1ef5frxdxamwxpzft9azzz2" timestamp="1750065584"&gt;357&lt;/key&gt;&lt;/foreign-keys&gt;&lt;ref-type name="Journal Article"&gt;17&lt;/ref-type&gt;&lt;contributors&gt;&lt;authors&gt;&lt;author&gt;Ye X., Li J., Gao Z., Wang D., Wang H., Wu J.&lt;/author&gt;&lt;/authors&gt;&lt;/contributors&gt;&lt;titles&gt;&lt;title&gt;Chlorogenic Acid Inhibits Lipid Deposition by Regulating the Enterohepatic FXR-FGF15 Pathway&lt;/title&gt;&lt;secondary-title&gt;BioMed Research International&lt;/secondary-title&gt;&lt;/titles&gt;&lt;periodical&gt;&lt;full-title&gt;BioMed Research International&lt;/full-title&gt;&lt;/periodical&gt;&lt;pages&gt;4919153&lt;/pages&gt;&lt;volume&gt;2022&lt;/volume&gt;&lt;dates&gt;&lt;year&gt;2022&lt;/year&gt;&lt;/dates&gt;&lt;publisher&gt;Hindawi Limited&lt;/publisher&gt;&lt;urls&gt;&lt;/urls&gt;&lt;custom7&gt;4919153&lt;/custom7&gt;&lt;electronic-resource-num&gt;10.1155/2022/4919153&lt;/electronic-resource-num&gt;&lt;/record&gt;&lt;/Cite&gt;&lt;/EndNote&gt;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42A99073" w14:textId="1D821774" w:rsidR="00EE0C64" w:rsidRDefault="003D6B4E" w:rsidP="00E53883">
      <w:pPr>
        <w:spacing w:after="0" w:line="372" w:lineRule="auto"/>
        <w:ind w:firstLine="720"/>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 Ảnh hưởng của VGCE lên chỉ số HDL-C và Cholesterol TP/HDL-C của chuột rối loạn lipid do chế độ ăn</w:t>
      </w:r>
    </w:p>
    <w:p w14:paraId="7E1750DC" w14:textId="02EB5B90" w:rsidR="00EE0C64" w:rsidRDefault="003D6B4E" w:rsidP="00E53883">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HDL-C có chức năng vận chuyển cholesterol về gan, qua đó loại bỏ cholesterol trong máu ngoại vi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&lt;EndNote&gt;&lt;Cite&gt;&lt;Author&gt;Dastmalchi&lt;/Author&gt;&lt;Year&gt;2023&lt;/Year&gt;&lt;RecNum&gt;524&lt;/RecNum&gt;&lt;DisplayText&gt;[134]&lt;/DisplayText&gt;&lt;record&gt;&lt;rec-number&gt;524&lt;/rec-number&gt;&lt;foreign-keys&gt;&lt;key app="EN" db-id="5paeds0acafvt1ef5frxdxamwxpzft9azzz2" timestamp="1750065584"&gt;524&lt;/key&gt;&lt;/foreign-keys&gt;&lt;ref-type name="Journal Article"&gt;17&lt;/ref-type&gt;&lt;contributors&gt;&lt;authors&gt;&lt;author&gt;Dastmalchi, Lily N.&lt;/author&gt;&lt;author&gt;German, Charles A.&lt;/author&gt;&lt;author&gt;Taub, Pam R.&lt;/author&gt;&lt;/authors&gt;&lt;/contributors&gt;&lt;titles&gt;&lt;title&gt;High density lipoprotein: When to rethink too much of a good thing&lt;/title&gt;&lt;secondary-title&gt;American Journal of Preventive Cardiology&lt;/secondary-title&gt;&lt;/titles&gt;&lt;periodical&gt;&lt;full-title&gt;American Journal of Preventive Cardiology&lt;/full-title&gt;&lt;/periodical&gt;&lt;pages&gt;100511-100511&lt;/pages&gt;&lt;volume&gt;15&lt;/volume&gt;&lt;keywords&gt;&lt;keyword&gt;Cholesterol efflux capacity&lt;/keyword&gt;&lt;keyword&gt;Gestational hypertension&lt;/keyword&gt;&lt;keyword&gt;High density lipoprotein&lt;/keyword&gt;&lt;keyword&gt;Menopause&lt;/keyword&gt;&lt;/keywords&gt;&lt;dates&gt;&lt;year&gt;2023&lt;/year&gt;&lt;pub-dates&gt;&lt;date&gt;2023/9//&lt;/date&gt;&lt;/pub-dates&gt;&lt;/dates&gt;&lt;publisher&gt;Elsevier B.V.&lt;/publisher&gt;&lt;urls&gt;&lt;related-urls&gt;&lt;url&gt;https://pmc.ncbi.nlm.nih.gov/articles/PMC10331407/&lt;/url&gt;&lt;/related-urls&gt;&lt;/urls&gt;&lt;electronic-resource-num&gt;10.1016/J.AJPC.2023.100511&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[134]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Như đã nói ở trên, trong nghiên cứu này, tăng HDL-C ở những chuột gây RLLPM là hậu quả của tăng LDL-C do ăn chế độ ăn giàu cholesterol. Chuột uống VGCE có nồng độ HDL-C huyết tương giảm so với lô bệnh. Kết quả nghiên cứu này có sự tương đồng với nghiên cứu của Ilmiawati C. và cs. (2020) cho thấy việc sử dụng CGA trong 28 ngày đã làm giảm mức HDL-C ở chuột đực, cơ chế là thông qua quá trình điều hoà biểu </w:t>
      </w:r>
      <w:r>
        <w:rPr>
          <w:rFonts w:ascii="Times New Roman" w:hAnsi="Times New Roman" w:cs="Times New Roman"/>
          <w:color w:val="000000" w:themeColor="text1"/>
          <w:sz w:val="28"/>
          <w:szCs w:val="28"/>
          <w:lang w:val="vi-VN"/>
        </w:rPr>
        <w:lastRenderedPageBreak/>
        <w:t xml:space="preserve">hiện PPAR-α ở gan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&lt;EndNote&gt;&lt;Cite&gt;&lt;Author&gt;Ilmiawati&lt;/Author&gt;&lt;Year&gt;2020&lt;/Year&gt;&lt;RecNum&gt;343&lt;/RecNum&gt;&lt;DisplayText&gt;[96]&lt;/DisplayText&gt;&lt;record&gt;&lt;rec-number&gt;343&lt;/rec-number&gt;&lt;foreign-keys&gt;&lt;key app="EN" db-id="5paeds0acafvt1ef5frxdxamwxpzft9azzz2" timestamp="1750065584"&gt;343&lt;/key&gt;&lt;/foreign-keys&gt;&lt;ref-type name="Journal Article"&gt;17&lt;/ref-type&gt;&lt;contributors&gt;&lt;authors&gt;&lt;author&gt;Ilmiawati, C.&lt;/author&gt;&lt;author&gt;Fitri, F.&lt;/author&gt;&lt;author&gt;Rofinda, Z. D.&lt;/author&gt;&lt;author&gt;Reza, M.&lt;/author&gt;&lt;/authors&gt;&lt;/contributors&gt;&lt;titles&gt;&lt;title&gt;Green coffee extract modifies body weight, serum lipids and TNF-α in high-fat diet-induced obese rats&lt;/title&gt;&lt;secondary-title&gt;BMC Research Notes&lt;/secondary-title&gt;&lt;/titles&gt;&lt;periodical&gt;&lt;full-title&gt;BMC Research Notes&lt;/full-title&gt;&lt;/periodical&gt;&lt;pages&gt;208&lt;/pages&gt;&lt;volume&gt;13&lt;/volume&gt;&lt;number&gt;1&lt;/number&gt;&lt;keywords&gt;&lt;keyword&gt;Body weight&lt;/keyword&gt;&lt;keyword&gt;Cholesterol&lt;/keyword&gt;&lt;keyword&gt;Green coffee extract&lt;/keyword&gt;&lt;keyword&gt;Lipid profile&lt;/keyword&gt;&lt;keyword&gt;Obesity&lt;/keyword&gt;&lt;keyword&gt;TNF-α&lt;/keyword&gt;&lt;/keywords&gt;&lt;dates&gt;&lt;year&gt;2020&lt;/year&gt;&lt;pub-dates&gt;&lt;date&gt;2020/4//&lt;/date&gt;&lt;/pub-dates&gt;&lt;/dates&gt;&lt;publisher&gt;BioMed Central Ltd.&lt;/publisher&gt;&lt;urls&gt;&lt;/urls&gt;&lt;electronic-resource-num&gt;10.1186/S13104-020-05052-Y&lt;/electronic-resource-num&gt;&lt;/record&gt;&lt;/Cite&gt;&lt;/EndNote&gt;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Nghiên cứu của Christianty F. và cs. (2020) đã chứng minh rằng sử dụng chiết xuất từ hạt cà phê xanh, đặc biệt ở liều 200 mg/kg trong 14 ngày ở chuột bị tăng lipid máu do chế độ ăn giàu chất béo có thể cải thiện đáng kể các chỉ số lipid máu, trừ nồng độ HDL-C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&lt;EndNote&gt;&lt;Cite&gt;&lt;Author&gt;Fransiska Maria C.&lt;/Author&gt;&lt;Year&gt;2020&lt;/Year&gt;&lt;RecNum&gt;178&lt;/RecNum&gt;&lt;DisplayText&gt;[142]&lt;/DisplayText&gt;&lt;record&gt;&lt;rec-number&gt;178&lt;/rec-number&gt;&lt;foreign-keys&gt;&lt;key app="EN" db-id="5paeds0acafvt1ef5frxdxamwxpzft9azzz2" timestamp="1750065584"&gt;178&lt;/key&gt;&lt;/foreign-keys&gt;&lt;ref-type name="Journal Article"&gt;17&lt;/ref-type&gt;&lt;contributors&gt;&lt;authors&gt;&lt;author&gt; Fransiska Maria C.,&lt;/author&gt;&lt;author&gt;Diana H.,&lt;/author&gt;&lt;author&gt;Fifteen Aprila F.,&lt;/author&gt;&lt;author&gt; Monica Cinuradha Aura S.,&lt;/author&gt;&lt;author&gt;Andrean R.,&lt;/author&gt;&lt;/authors&gt;&lt;/contributors&gt;&lt;titles&gt;&lt;title&gt;Profil Lipid dan Gambaran Histopatologi Aorta Tikus Hiperlipidemia dengan Pemberian EKSTRAK Kopi Hijau&lt;/title&gt;&lt;secondary-title&gt;JURNAL ILMU KEFARMASIAN INDONESIA&lt;/secondary-title&gt;&lt;/titles&gt;&lt;periodical&gt;&lt;full-title&gt;JURNAL ILMU KEFARMASIAN INDONESIA&lt;/full-title&gt;&lt;/periodical&gt;&lt;pages&gt;21-27&lt;/pages&gt;&lt;volume&gt;18&lt;/volume&gt;&lt;number&gt;1&lt;/number&gt;&lt;dates&gt;&lt;year&gt;2020&lt;/year&gt;&lt;pub-dates&gt;&lt;date&gt;2020/4//&lt;/date&gt;&lt;/pub-dates&gt;&lt;/dates&gt;&lt;urls&gt;&lt;related-urls&gt;&lt;url&gt;http://jifi.farmasi.univpancasila.ac.id/index.php/jifi/article/view/718&lt;/url&gt;&lt;/related-urls&gt;&lt;/urls&gt;&lt;electronic-resource-num&gt;10.35814/JIFI.V18I1.718&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[142]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Cơ chế gây giảm HDL-C là thông qua quá trình điều hoà biểu hiện PPAR-α ở gan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&lt;EndNote&gt;&lt;Cite&gt;&lt;Author&gt;Ilmiawati&lt;/Author&gt;&lt;Year&gt;2020&lt;/Year&gt;&lt;RecNum&gt;343&lt;/RecNum&gt;&lt;DisplayText&gt;[96]&lt;/DisplayText&gt;&lt;record&gt;&lt;rec-number&gt;343&lt;/rec-number&gt;&lt;foreign-keys&gt;&lt;key app="EN" db-id="5paeds0acafvt1ef5frxdxamwxpzft9azzz2" timestamp="1750065584"&gt;343&lt;/key&gt;&lt;/foreign-keys&gt;&lt;ref-type name="Journal Article"&gt;17&lt;/ref-type&gt;&lt;contributors&gt;&lt;authors&gt;&lt;author&gt;Ilmiawati, C.&lt;/author&gt;&lt;author&gt;Fitri, F.&lt;/author&gt;&lt;author&gt;Rofinda, Z. D.&lt;/author&gt;&lt;author&gt;Reza, M.&lt;/author&gt;&lt;/authors&gt;&lt;/contributors&gt;&lt;titles&gt;&lt;title&gt;Green coffee extract modifies body weight, serum lipids and TNF-α in high-fat diet-induced obese rats&lt;/title&gt;&lt;secondary-title&gt;BMC Research Notes&lt;/secondary-title&gt;&lt;/titles&gt;&lt;periodical&gt;&lt;full-title&gt;BMC Research Notes&lt;/full-title&gt;&lt;/periodical&gt;&lt;pages&gt;208&lt;/pages&gt;&lt;volume&gt;13&lt;/volume&gt;&lt;number&gt;1&lt;/number&gt;&lt;keywords&gt;&lt;keyword&gt;Body weight&lt;/keyword&gt;&lt;keyword&gt;Cholesterol&lt;/keyword&gt;&lt;keyword&gt;Green coffee extract&lt;/keyword&gt;&lt;keyword&gt;Lipid profile&lt;/keyword&gt;&lt;keyword&gt;Obesity&lt;/keyword&gt;&lt;keyword&gt;TNF-α&lt;/keyword&gt;&lt;/keywords&gt;&lt;dates&gt;&lt;year&gt;2020&lt;/year&gt;&lt;pub-dates&gt;&lt;date&gt;2020/4//&lt;/date&gt;&lt;/pub-dates&gt;&lt;/dates&gt;&lt;publisher&gt;BioMed Central Ltd.&lt;/publisher&gt;&lt;urls&gt;&lt;/urls&gt;&lt;electronic-resource-num&gt;10.1186/S13104-020-05052-Y&lt;/electronic-resource-num&gt;&lt;/record&gt;&lt;/Cite&gt;&lt;/EndNote&gt;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PPARα, một thành viên của họ receptor nhân, có vai trò sinh học quan trọng trong việc thúc đẩy quá trình phiên mã các gen mục tiêu </w:t>
      </w:r>
      <w:r>
        <w:rPr>
          <w:rFonts w:ascii="Times New Roman" w:hAnsi="Times New Roman" w:cs="Times New Roman"/>
          <w:color w:val="000000" w:themeColor="text1"/>
          <w:sz w:val="28"/>
          <w:szCs w:val="28"/>
          <w:lang w:val="vi-VN"/>
        </w:rPr>
        <w:fldChar w:fldCharType="begin"/>
      </w:r>
      <w:r w:rsidR="008F5903">
        <w:rPr>
          <w:rFonts w:ascii="Times New Roman" w:hAnsi="Times New Roman" w:cs="Times New Roman"/>
          <w:color w:val="000000" w:themeColor="text1"/>
          <w:sz w:val="28"/>
          <w:szCs w:val="28"/>
          <w:lang w:val="vi-VN"/>
        </w:rPr>
        <w:instrText xml:space="preserve"> ADDIN EN.CITE &lt;EndNote&gt;&lt;Cite&gt;&lt;Author&gt;Ye X.&lt;/Author&gt;&lt;Year&gt;2022&lt;/Year&gt;&lt;RecNum&gt;357&lt;/RecNum&gt;&lt;DisplayText&gt;[1]&lt;/DisplayText&gt;&lt;record&gt;&lt;rec-number&gt;357&lt;/rec-number&gt;&lt;foreign-keys&gt;&lt;key app="EN" db-id="5paeds0acafvt1ef5frxdxamwxpzft9azzz2" timestamp="1750065584"&gt;357&lt;/key&gt;&lt;/foreign-keys&gt;&lt;ref-type name="Journal Article"&gt;17&lt;/ref-type&gt;&lt;contributors&gt;&lt;authors&gt;&lt;author&gt;Ye X., Li J., Gao Z., Wang D., Wang H., Wu J.&lt;/author&gt;&lt;/authors&gt;&lt;/contributors&gt;&lt;titles&gt;&lt;title&gt;Chlorogenic Acid Inhibits Lipid Deposition by Regulating the Enterohepatic FXR-FGF15 Pathway&lt;/title&gt;&lt;secondary-title&gt;BioMed Research International&lt;/secondary-title&gt;&lt;/titles&gt;&lt;periodical&gt;&lt;full-title&gt;BioMed Research International&lt;/full-title&gt;&lt;/periodical&gt;&lt;pages&gt;4919153&lt;/pages&gt;&lt;volume&gt;2022&lt;/volume&gt;&lt;dates&gt;&lt;year&gt;2022&lt;/year&gt;&lt;/dates&gt;&lt;publisher&gt;Hindawi Limited&lt;/publisher&gt;&lt;urls&gt;&lt;/urls&gt;&lt;custom7&gt;4919153&lt;/custom7&gt;&lt;electronic-resource-num&gt;10.1155/2022/4919153&lt;/electronic-resource-num&gt;&lt;/record&gt;&lt;/Cite&gt;&lt;/EndNote&gt;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fldData xml:space="preserve">PEVuZE5vdGU+PENpdGU+PEF1dGhvcj5LYW5nIEguPC9BdXRob3I+PFllYXI+MjAxNTwvWWVhcj48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PEVuZE5vdGU+PENpdGU+PEF1dGhvcj5LYW5nIEguPC9BdXRob3I+PFllYXI+MjAxNTwvWWVhcj48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[143]</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r w:rsidR="002B5C63">
        <w:rPr>
          <w:rFonts w:ascii="Times New Roman" w:hAnsi="Times New Roman" w:cs="Times New Roman"/>
          <w:color w:val="000000" w:themeColor="text1"/>
          <w:sz w:val="28"/>
          <w:szCs w:val="28"/>
          <w:lang w:val="vi-VN"/>
        </w:rPr>
        <w:t xml:space="preserve"> </w:t>
      </w:r>
      <w:r w:rsidR="00A40B00">
        <w:rPr>
          <w:rFonts w:ascii="Times New Roman" w:hAnsi="Times New Roman" w:cs="Times New Roman"/>
          <w:color w:val="000000" w:themeColor="text1"/>
          <w:sz w:val="28"/>
          <w:szCs w:val="28"/>
          <w:lang w:val="vi-VN"/>
        </w:rPr>
        <w:t xml:space="preserve">Trong thử nghiệm của chúng tôi, sau 8 tuần ăn chế độ ăn giàu cholesterol, </w:t>
      </w:r>
      <w:r w:rsidR="007E0607">
        <w:rPr>
          <w:rFonts w:ascii="Times New Roman" w:hAnsi="Times New Roman" w:cs="Times New Roman"/>
          <w:color w:val="000000" w:themeColor="text1"/>
          <w:sz w:val="28"/>
          <w:szCs w:val="28"/>
          <w:lang w:val="vi-VN"/>
        </w:rPr>
        <w:t>nồng độ HDL-C trong máu chuột vẫn tăng cao, chứng tỏ cơ chế điều hoà của cơ thể vẫn đang phát huy tác dụng</w:t>
      </w:r>
      <w:r w:rsidR="00DA13B0">
        <w:rPr>
          <w:rFonts w:ascii="Times New Roman" w:hAnsi="Times New Roman" w:cs="Times New Roman"/>
          <w:color w:val="000000" w:themeColor="text1"/>
          <w:sz w:val="28"/>
          <w:szCs w:val="28"/>
          <w:lang w:val="vi-VN"/>
        </w:rPr>
        <w:t>. Sau điều trị với VGCE, nồng độ LDL-C giảm</w:t>
      </w:r>
      <w:r w:rsidR="00720DF5">
        <w:rPr>
          <w:rFonts w:ascii="Times New Roman" w:hAnsi="Times New Roman" w:cs="Times New Roman"/>
          <w:color w:val="000000" w:themeColor="text1"/>
          <w:sz w:val="28"/>
          <w:szCs w:val="28"/>
          <w:lang w:val="vi-VN"/>
        </w:rPr>
        <w:t xml:space="preserve"> dẫn đến HDL-C giảm do cơ chế điều</w:t>
      </w:r>
      <w:r w:rsidR="00E80C1F">
        <w:rPr>
          <w:rFonts w:ascii="Times New Roman" w:hAnsi="Times New Roman" w:cs="Times New Roman"/>
          <w:color w:val="000000" w:themeColor="text1"/>
          <w:sz w:val="28"/>
          <w:szCs w:val="28"/>
          <w:lang w:val="vi-VN"/>
        </w:rPr>
        <w:t xml:space="preserve"> hoà này. Vì vậy, ở nghiên cứu này, </w:t>
      </w:r>
      <w:r w:rsidR="00D37CFD">
        <w:rPr>
          <w:rFonts w:ascii="Times New Roman" w:hAnsi="Times New Roman" w:cs="Times New Roman"/>
          <w:color w:val="000000" w:themeColor="text1"/>
          <w:sz w:val="28"/>
          <w:szCs w:val="28"/>
          <w:lang w:val="vi-VN"/>
        </w:rPr>
        <w:t xml:space="preserve">chế độ ăn giàu cholesterol trong 8 tuần chưa làm rối loạn chỉ số </w:t>
      </w:r>
      <w:r w:rsidR="00E80C1F">
        <w:rPr>
          <w:rFonts w:ascii="Times New Roman" w:hAnsi="Times New Roman" w:cs="Times New Roman"/>
          <w:color w:val="000000" w:themeColor="text1"/>
          <w:sz w:val="28"/>
          <w:szCs w:val="28"/>
          <w:lang w:val="vi-VN"/>
        </w:rPr>
        <w:t>HDL-C</w:t>
      </w:r>
      <w:r w:rsidR="00D37CFD">
        <w:rPr>
          <w:rFonts w:ascii="Times New Roman" w:hAnsi="Times New Roman" w:cs="Times New Roman"/>
          <w:color w:val="000000" w:themeColor="text1"/>
          <w:sz w:val="28"/>
          <w:szCs w:val="28"/>
          <w:lang w:val="vi-VN"/>
        </w:rPr>
        <w:t xml:space="preserve">, chỉ số này </w:t>
      </w:r>
      <w:r w:rsidR="007508F3">
        <w:rPr>
          <w:rFonts w:ascii="Times New Roman" w:hAnsi="Times New Roman" w:cs="Times New Roman"/>
          <w:color w:val="000000" w:themeColor="text1"/>
          <w:sz w:val="28"/>
          <w:szCs w:val="28"/>
          <w:lang w:val="vi-VN"/>
        </w:rPr>
        <w:t>chỉ thay đổi để đáp ứng với tình trạng thay đổi LDL-C</w:t>
      </w:r>
      <w:r w:rsidR="0089221D">
        <w:rPr>
          <w:rFonts w:ascii="Times New Roman" w:hAnsi="Times New Roman" w:cs="Times New Roman"/>
          <w:color w:val="000000" w:themeColor="text1"/>
          <w:sz w:val="28"/>
          <w:szCs w:val="28"/>
          <w:lang w:val="vi-VN"/>
        </w:rPr>
        <w:t xml:space="preserve">, nên </w:t>
      </w:r>
      <w:r w:rsidR="00D37CFD">
        <w:rPr>
          <w:rFonts w:ascii="Times New Roman" w:hAnsi="Times New Roman" w:cs="Times New Roman"/>
          <w:color w:val="000000" w:themeColor="text1"/>
          <w:sz w:val="28"/>
          <w:szCs w:val="28"/>
          <w:lang w:val="vi-VN"/>
        </w:rPr>
        <w:t>c</w:t>
      </w:r>
      <w:r w:rsidR="00A15B0D">
        <w:rPr>
          <w:rFonts w:ascii="Times New Roman" w:hAnsi="Times New Roman" w:cs="Times New Roman"/>
          <w:color w:val="000000" w:themeColor="text1"/>
          <w:sz w:val="28"/>
          <w:szCs w:val="28"/>
          <w:lang w:val="vi-VN"/>
        </w:rPr>
        <w:t xml:space="preserve">hưa phản ánh được </w:t>
      </w:r>
      <w:r w:rsidR="00D37CFD">
        <w:rPr>
          <w:rFonts w:ascii="Times New Roman" w:hAnsi="Times New Roman" w:cs="Times New Roman"/>
          <w:color w:val="000000" w:themeColor="text1"/>
          <w:sz w:val="28"/>
          <w:szCs w:val="28"/>
          <w:lang w:val="vi-VN"/>
        </w:rPr>
        <w:t>tình trạng</w:t>
      </w:r>
      <w:r w:rsidR="00A15B0D">
        <w:rPr>
          <w:rFonts w:ascii="Times New Roman" w:hAnsi="Times New Roman" w:cs="Times New Roman"/>
          <w:color w:val="000000" w:themeColor="text1"/>
          <w:sz w:val="28"/>
          <w:szCs w:val="28"/>
          <w:lang w:val="vi-VN"/>
        </w:rPr>
        <w:t xml:space="preserve"> rối loạn lipid máu</w:t>
      </w:r>
      <w:r w:rsidR="00D37CFD">
        <w:rPr>
          <w:rFonts w:ascii="Times New Roman" w:hAnsi="Times New Roman" w:cs="Times New Roman"/>
          <w:color w:val="000000" w:themeColor="text1"/>
          <w:sz w:val="28"/>
          <w:szCs w:val="28"/>
          <w:lang w:val="vi-VN"/>
        </w:rPr>
        <w:t>.</w:t>
      </w:r>
    </w:p>
    <w:p w14:paraId="5F85F3E4" w14:textId="0A1B9BCC" w:rsidR="00EE0C64" w:rsidRDefault="003D6B4E" w:rsidP="00E53883">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So với chỉ số HDL-C máu, tỉ số cholesterol TP/HDL-C được coi như một chỉ số giúp đánh giá chính xác hơn tình trạng rối loạn lipid máu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&lt;EndNote&gt;&lt;Cite&gt;&lt;Author&gt;Jinglei l.&lt;/Author&gt;&lt;Year&gt;2020&lt;/Year&gt;&lt;RecNum&gt;338&lt;/RecNum&gt;&lt;DisplayText&gt;[131]&lt;/DisplayText&gt;&lt;record&gt;&lt;rec-number&gt;338&lt;/rec-number&gt;&lt;foreign-keys&gt;&lt;key app="EN" db-id="5paeds0acafvt1ef5frxdxamwxpzft9azzz2" timestamp="1750065584"&gt;338&lt;/key&gt;&lt;/foreign-keys&gt;&lt;ref-type name="Journal Article"&gt;17&lt;/ref-type&gt;&lt;contributors&gt;&lt;authors&gt;&lt;author&gt;Jinglei l.,&lt;/author&gt;&lt;author&gt; Haishan W.,&lt;/author&gt;&lt;author&gt;Yuting L.,&lt;/author&gt;&lt;author&gt; Liu Y.,&lt;/author&gt;&lt;/authors&gt;&lt;/contributors&gt;&lt;titles&gt;&lt;title&gt;High fat diet induced obesity model using four strains of mice: Kunming, C57BL/6, BALB/c and ICR&lt;/title&gt;&lt;secondary-title&gt;Experimental Animals&lt;/secondary-title&gt;&lt;/titles&gt;&lt;periodical&gt;&lt;full-title&gt;Experimental Animals&lt;/full-title&gt;&lt;/periodical&gt;&lt;pages&gt;326-326&lt;/pages&gt;&lt;volume&gt;69&lt;/volume&gt;&lt;number&gt;3&lt;/number&gt;&lt;keywords&gt;&lt;keyword&gt;Hyperglycemia&lt;/keyword&gt;&lt;keyword&gt;Hyperlipidemia&lt;/keyword&gt;&lt;keyword&gt;Inflammation&lt;/keyword&gt;&lt;keyword&gt;Obesity&lt;/keyword&gt;&lt;keyword&gt;Serum lipid profile&lt;/keyword&gt;&lt;/keywords&gt;&lt;dates&gt;&lt;year&gt;2020&lt;/year&gt;&lt;/dates&gt;&lt;publisher&gt;Japanese Association for Laboratory Animal Science&lt;/publisher&gt;&lt;urls&gt;&lt;related-urls&gt;&lt;url&gt;/pmc/articles/PMC7445062/&lt;/url&gt;&lt;url&gt;/pmc/articles/PMC7445062/?report=abstract&lt;/url&gt;&lt;url&gt;https://www.ncbi.nlm.nih.gov/pmc/articles/PMC7445062/&lt;/url&gt;&lt;/related-urls&gt;&lt;/urls&gt;&lt;electronic-resource-num&gt;10.1538/EXPANIM.19-0148&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[131]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&lt;EndNote&gt;&lt;Cite&gt;&lt;Author&gt;Quan Z.&lt;/Author&gt;&lt;Year&gt;2015&lt;/Year&gt;&lt;RecNum&gt;446&lt;/RecNum&gt;&lt;DisplayText&gt;[144]&lt;/DisplayText&gt;&lt;record&gt;&lt;rec-number&gt;446&lt;/rec-number&gt;&lt;foreign-keys&gt;&lt;key app="EN" db-id="5paeds0acafvt1ef5frxdxamwxpzft9azzz2" timestamp="1750065584"&gt;446&lt;/key&gt;&lt;/foreign-keys&gt;&lt;ref-type name="Journal Article"&gt;17&lt;/ref-type&gt;&lt;contributors&gt;&lt;authors&gt;&lt;author&gt;Quan Z.,&lt;/author&gt;&lt;author&gt;Jiang W.,&lt;/author&gt;&lt;author&gt;Jie T.,&lt;/author&gt;&lt;author&gt; Jia Ji W.,&lt;/author&gt;&lt;author&gt;Chu Hong L.,&lt;/author&gt;&lt;author&gt;Pei Xi W.,&lt;/author&gt;&lt;/authors&gt;&lt;/contributors&gt;&lt;titles&gt;&lt;title&gt;Beneficial effect of higher dietary fiber intake on plasma HDL-C and TC/HDL-C ratio among Chinese rural-to-urban migrant workers&lt;/title&gt;&lt;secondary-title&gt;Int J Environ Res Public Health&lt;/secondary-title&gt;&lt;/titles&gt;&lt;periodical&gt;&lt;full-title&gt;Int J Environ Res Public Health&lt;/full-title&gt;&lt;/periodical&gt;&lt;pages&gt;4726–4738&lt;/pages&gt;&lt;volume&gt;12&lt;/volume&gt;&lt;number&gt;5&lt;/number&gt;&lt;keywords&gt;&lt;keyword&gt;Dietary fiber&lt;/keyword&gt;&lt;keyword&gt;High-density lipoprotein cholesterol&lt;/keyword&gt;&lt;keyword&gt;Total cholesterol to high density lipoprotein chol&lt;/keyword&gt;&lt;/keywords&gt;&lt;dates&gt;&lt;year&gt;2015&lt;/year&gt;&lt;pub-dates&gt;&lt;date&gt;2015/4//&lt;/date&gt;&lt;/pub-dates&gt;&lt;/dates&gt;&lt;publisher&gt;MDPI&lt;/publisher&gt;&lt;urls&gt;&lt;/urls&gt;&lt;electronic-resource-num&gt;10.3390/IJERPH120504726&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[144]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Kết quả nghiên cứu của chúng tôi cho thấy </w:t>
      </w:r>
      <w:r w:rsidR="00A9704B">
        <w:rPr>
          <w:rFonts w:ascii="Times New Roman" w:hAnsi="Times New Roman" w:cs="Times New Roman"/>
          <w:color w:val="000000" w:themeColor="text1"/>
          <w:sz w:val="28"/>
          <w:szCs w:val="28"/>
          <w:lang w:val="vi-VN"/>
        </w:rPr>
        <w:t xml:space="preserve">chuột </w:t>
      </w:r>
      <w:r>
        <w:rPr>
          <w:rFonts w:ascii="Times New Roman" w:hAnsi="Times New Roman" w:cs="Times New Roman"/>
          <w:color w:val="000000" w:themeColor="text1"/>
          <w:sz w:val="28"/>
          <w:szCs w:val="28"/>
          <w:lang w:val="vi-VN"/>
        </w:rPr>
        <w:t>ăn</w:t>
      </w:r>
      <w:r w:rsidR="00B60E7A">
        <w:rPr>
          <w:rFonts w:ascii="Times New Roman" w:hAnsi="Times New Roman" w:cs="Times New Roman"/>
          <w:color w:val="000000" w:themeColor="text1"/>
          <w:sz w:val="28"/>
          <w:szCs w:val="28"/>
          <w:lang w:val="vi-VN"/>
        </w:rPr>
        <w:t xml:space="preserve"> chế độ ăn giàu cholesterol</w:t>
      </w:r>
      <w:r>
        <w:rPr>
          <w:rFonts w:ascii="Times New Roman" w:hAnsi="Times New Roman" w:cs="Times New Roman"/>
          <w:color w:val="000000" w:themeColor="text1"/>
          <w:sz w:val="28"/>
          <w:szCs w:val="28"/>
          <w:lang w:val="vi-VN"/>
        </w:rPr>
        <w:t xml:space="preserve"> </w:t>
      </w:r>
      <w:r w:rsidR="00A9704B">
        <w:rPr>
          <w:rFonts w:ascii="Times New Roman" w:hAnsi="Times New Roman" w:cs="Times New Roman"/>
          <w:color w:val="000000" w:themeColor="text1"/>
          <w:sz w:val="28"/>
          <w:szCs w:val="28"/>
          <w:lang w:val="vi-VN"/>
        </w:rPr>
        <w:t>có</w:t>
      </w:r>
      <w:r>
        <w:rPr>
          <w:rFonts w:ascii="Times New Roman" w:hAnsi="Times New Roman" w:cs="Times New Roman"/>
          <w:color w:val="000000" w:themeColor="text1"/>
          <w:sz w:val="28"/>
          <w:szCs w:val="28"/>
          <w:lang w:val="vi-VN"/>
        </w:rPr>
        <w:t xml:space="preserve"> tỉ số cholesterol TP/HDL-C </w:t>
      </w:r>
      <w:r w:rsidR="00A9704B">
        <w:rPr>
          <w:rFonts w:ascii="Times New Roman" w:hAnsi="Times New Roman" w:cs="Times New Roman"/>
          <w:color w:val="000000" w:themeColor="text1"/>
          <w:sz w:val="28"/>
          <w:szCs w:val="28"/>
          <w:lang w:val="vi-VN"/>
        </w:rPr>
        <w:t xml:space="preserve">tăng </w:t>
      </w:r>
      <w:r>
        <w:rPr>
          <w:rFonts w:ascii="Times New Roman" w:hAnsi="Times New Roman" w:cs="Times New Roman"/>
          <w:color w:val="000000" w:themeColor="text1"/>
          <w:sz w:val="28"/>
          <w:szCs w:val="28"/>
          <w:lang w:val="vi-VN"/>
        </w:rPr>
        <w:t xml:space="preserve">so với </w:t>
      </w:r>
      <w:r w:rsidR="00A9704B">
        <w:rPr>
          <w:rFonts w:ascii="Times New Roman" w:hAnsi="Times New Roman" w:cs="Times New Roman"/>
          <w:color w:val="000000" w:themeColor="text1"/>
          <w:sz w:val="28"/>
          <w:szCs w:val="28"/>
          <w:lang w:val="vi-VN"/>
        </w:rPr>
        <w:t xml:space="preserve">chuột </w:t>
      </w:r>
      <w:r>
        <w:rPr>
          <w:rFonts w:ascii="Times New Roman" w:hAnsi="Times New Roman" w:cs="Times New Roman"/>
          <w:color w:val="000000" w:themeColor="text1"/>
          <w:sz w:val="28"/>
          <w:szCs w:val="28"/>
          <w:lang w:val="vi-VN"/>
        </w:rPr>
        <w:t xml:space="preserve">ăn chế độ ăn chuẩn, cho thấy tỷ lệ cholesterol TP/HDL-C là thông số chính xác hơn </w:t>
      </w:r>
      <w:r w:rsidR="00B60E7A">
        <w:rPr>
          <w:rFonts w:ascii="Times New Roman" w:hAnsi="Times New Roman" w:cs="Times New Roman"/>
          <w:color w:val="000000" w:themeColor="text1"/>
          <w:sz w:val="28"/>
          <w:szCs w:val="28"/>
          <w:lang w:val="vi-VN"/>
        </w:rPr>
        <w:t>phản ánh</w:t>
      </w:r>
      <w:r>
        <w:rPr>
          <w:rFonts w:ascii="Times New Roman" w:hAnsi="Times New Roman" w:cs="Times New Roman"/>
          <w:color w:val="000000" w:themeColor="text1"/>
          <w:sz w:val="28"/>
          <w:szCs w:val="28"/>
          <w:lang w:val="vi-VN"/>
        </w:rPr>
        <w:t xml:space="preserve"> tình trạng RLLPM. </w:t>
      </w:r>
      <w:r w:rsidR="00BD37B5">
        <w:rPr>
          <w:rFonts w:ascii="Times New Roman" w:hAnsi="Times New Roman" w:cs="Times New Roman"/>
          <w:color w:val="000000" w:themeColor="text1"/>
          <w:sz w:val="28"/>
          <w:szCs w:val="28"/>
          <w:lang w:val="vi-VN"/>
        </w:rPr>
        <w:t xml:space="preserve">Kết quả nghiên cứu của chúng tôi cho thấy </w:t>
      </w:r>
      <w:r>
        <w:rPr>
          <w:rFonts w:ascii="Times New Roman" w:hAnsi="Times New Roman" w:cs="Times New Roman"/>
          <w:color w:val="000000" w:themeColor="text1"/>
          <w:sz w:val="28"/>
          <w:szCs w:val="28"/>
          <w:lang w:val="vi-VN"/>
        </w:rPr>
        <w:t xml:space="preserve">VGCE </w:t>
      </w:r>
      <w:r w:rsidR="00BD37B5">
        <w:rPr>
          <w:rFonts w:ascii="Times New Roman" w:hAnsi="Times New Roman" w:cs="Times New Roman"/>
          <w:color w:val="000000" w:themeColor="text1"/>
          <w:sz w:val="28"/>
          <w:szCs w:val="28"/>
          <w:lang w:val="vi-VN"/>
        </w:rPr>
        <w:t xml:space="preserve">ở mức </w:t>
      </w:r>
      <w:r>
        <w:rPr>
          <w:rFonts w:ascii="Times New Roman" w:hAnsi="Times New Roman" w:cs="Times New Roman"/>
          <w:color w:val="000000" w:themeColor="text1"/>
          <w:sz w:val="28"/>
          <w:szCs w:val="28"/>
          <w:lang w:val="vi-VN"/>
        </w:rPr>
        <w:t xml:space="preserve">liều 200 và 300 mg/kg giúp cải thiện rõ rệt chỉ số này. </w:t>
      </w:r>
    </w:p>
    <w:p w14:paraId="30EA684A" w14:textId="609441D6" w:rsidR="00EE0C64" w:rsidRDefault="00983F08" w:rsidP="00E53883">
      <w:pPr>
        <w:spacing w:after="0" w:line="372" w:lineRule="auto"/>
        <w:ind w:firstLine="720"/>
        <w:jc w:val="both"/>
        <w:rPr>
          <w:rStyle w:val="fontstyle01"/>
          <w:rFonts w:ascii="Times New Roman" w:hAnsi="Times New Roman" w:cs="Times New Roman"/>
          <w:bCs/>
          <w:color w:val="000000" w:themeColor="text1"/>
          <w:sz w:val="28"/>
          <w:szCs w:val="28"/>
          <w:lang w:val="vi-VN"/>
        </w:rPr>
      </w:pPr>
      <w:r>
        <w:rPr>
          <w:rFonts w:ascii="Times New Roman" w:hAnsi="Times New Roman"/>
          <w:color w:val="000000" w:themeColor="text1"/>
          <w:sz w:val="28"/>
          <w:szCs w:val="28"/>
          <w:lang w:val="vi-VN" w:eastAsia="ja-JP"/>
        </w:rPr>
        <w:t xml:space="preserve">Nghiên cứu của chúng tôi chưa thực hiện được </w:t>
      </w:r>
      <w:r w:rsidR="001642E1">
        <w:rPr>
          <w:rFonts w:ascii="Times New Roman" w:hAnsi="Times New Roman"/>
          <w:color w:val="000000" w:themeColor="text1"/>
          <w:sz w:val="28"/>
          <w:szCs w:val="28"/>
          <w:lang w:val="vi-VN" w:eastAsia="ja-JP"/>
        </w:rPr>
        <w:t xml:space="preserve">thí nghiệm để </w:t>
      </w:r>
      <w:r w:rsidR="00D7379B">
        <w:rPr>
          <w:rFonts w:ascii="Times New Roman" w:hAnsi="Times New Roman"/>
          <w:color w:val="000000" w:themeColor="text1"/>
          <w:sz w:val="28"/>
          <w:szCs w:val="28"/>
          <w:lang w:val="vi-VN" w:eastAsia="ja-JP"/>
        </w:rPr>
        <w:t>tìm cơ chế chống rối loạn lipid máu của VGCE. Tuy nhiên, c</w:t>
      </w:r>
      <w:r w:rsidR="00072426">
        <w:rPr>
          <w:rFonts w:ascii="Times New Roman" w:hAnsi="Times New Roman"/>
          <w:color w:val="000000" w:themeColor="text1"/>
          <w:sz w:val="28"/>
          <w:szCs w:val="28"/>
          <w:lang w:val="vi-VN" w:eastAsia="ja-JP"/>
        </w:rPr>
        <w:t>ác nghiên cứu trước đã chứng minh rằng</w:t>
      </w:r>
      <w:r w:rsidR="003D6B4E">
        <w:rPr>
          <w:rFonts w:ascii="Times New Roman" w:hAnsi="Times New Roman"/>
          <w:color w:val="000000" w:themeColor="text1"/>
          <w:sz w:val="28"/>
          <w:szCs w:val="28"/>
          <w:lang w:val="vi-VN" w:eastAsia="ja-JP"/>
        </w:rPr>
        <w:t xml:space="preserve"> </w:t>
      </w:r>
      <w:r w:rsidR="003D6B4E">
        <w:rPr>
          <w:rFonts w:ascii="Times New Roman" w:hAnsi="Times New Roman" w:cs="Times New Roman"/>
          <w:bCs/>
          <w:color w:val="000000" w:themeColor="text1"/>
          <w:sz w:val="28"/>
          <w:szCs w:val="28"/>
          <w:lang w:val="vi-VN"/>
        </w:rPr>
        <w:t xml:space="preserve">sử dụng cao chiết hạt cà phê xanh có tác dụng kích thích biểu hiện từ mức độ gen đến protein của </w:t>
      </w:r>
      <w:bookmarkStart w:id="326" w:name="_Hlk91859168"/>
      <w:r w:rsidR="003D6B4E">
        <w:rPr>
          <w:rFonts w:ascii="Times New Roman" w:hAnsi="Times New Roman" w:cs="Times New Roman"/>
          <w:bCs/>
          <w:color w:val="000000" w:themeColor="text1"/>
          <w:sz w:val="28"/>
          <w:szCs w:val="28"/>
          <w:lang w:val="vi-VN"/>
        </w:rPr>
        <w:t>PPAR-α</w:t>
      </w:r>
      <w:bookmarkEnd w:id="326"/>
      <w:r w:rsidR="003D6B4E">
        <w:rPr>
          <w:rFonts w:ascii="Times New Roman" w:hAnsi="Times New Roman" w:cs="Times New Roman"/>
          <w:bCs/>
          <w:color w:val="000000" w:themeColor="text1"/>
          <w:sz w:val="28"/>
          <w:szCs w:val="28"/>
          <w:lang w:val="vi-VN"/>
        </w:rPr>
        <w:t xml:space="preserve">, đây có thể được coi là cơ chế trung tâm của các hoạt chất có trong cao </w:t>
      </w:r>
      <w:r w:rsidR="004037E0">
        <w:rPr>
          <w:rFonts w:ascii="Times New Roman" w:hAnsi="Times New Roman" w:cs="Times New Roman"/>
          <w:bCs/>
          <w:color w:val="000000" w:themeColor="text1"/>
          <w:sz w:val="28"/>
          <w:szCs w:val="28"/>
          <w:lang w:val="vi-VN"/>
        </w:rPr>
        <w:t>ch</w:t>
      </w:r>
      <w:r w:rsidR="003D6B4E">
        <w:rPr>
          <w:rFonts w:ascii="Times New Roman" w:hAnsi="Times New Roman" w:cs="Times New Roman"/>
          <w:bCs/>
          <w:color w:val="000000" w:themeColor="text1"/>
          <w:sz w:val="28"/>
          <w:szCs w:val="28"/>
          <w:lang w:val="vi-VN"/>
        </w:rPr>
        <w:t xml:space="preserve">iết hạt cà phê xanh. Nhưng chúng ta đã biết PPAR-α biểu hiện phần lớn ở các mô hấp thu và chuyển hóa lượng lớn các </w:t>
      </w:r>
      <w:r w:rsidR="003D6B4E">
        <w:rPr>
          <w:rFonts w:ascii="Times New Roman" w:hAnsi="Times New Roman" w:cs="Times New Roman"/>
          <w:bCs/>
          <w:color w:val="000000" w:themeColor="text1"/>
          <w:sz w:val="28"/>
          <w:szCs w:val="28"/>
          <w:lang w:val="vi-VN"/>
        </w:rPr>
        <w:lastRenderedPageBreak/>
        <w:t>acid béo tự do</w:t>
      </w:r>
      <w:r w:rsidR="003D6B4E">
        <w:rPr>
          <w:rFonts w:ascii="Times New Roman" w:hAnsi="Times New Roman" w:cs="Times New Roman"/>
          <w:bCs/>
          <w:color w:val="000000" w:themeColor="text1"/>
          <w:sz w:val="28"/>
          <w:szCs w:val="28"/>
        </w:rPr>
        <w:t xml:space="preserve"> </w:t>
      </w:r>
      <w:r w:rsidR="003D6B4E">
        <w:rPr>
          <w:rFonts w:ascii="Times New Roman" w:hAnsi="Times New Roman" w:cs="Times New Roman"/>
          <w:bCs/>
          <w:color w:val="000000" w:themeColor="text1"/>
          <w:sz w:val="28"/>
          <w:szCs w:val="28"/>
        </w:rPr>
        <w:fldChar w:fldCharType="begin">
          <w:fldData xml:space="preserve">PEVuZE5vdGU+PENpdGU+PEF1dGhvcj5BdWJvZXVmPC9BdXRob3I+PFllYXI+MTk5NzwvWWVhcj48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</w:fldData>
        </w:fldChar>
      </w:r>
      <w:r w:rsidR="00854EC0">
        <w:rPr>
          <w:rFonts w:ascii="Times New Roman" w:hAnsi="Times New Roman" w:cs="Times New Roman"/>
          <w:bCs/>
          <w:color w:val="000000" w:themeColor="text1"/>
          <w:sz w:val="28"/>
          <w:szCs w:val="28"/>
        </w:rPr>
        <w:instrText xml:space="preserve"> ADDIN EN.CITE </w:instrText>
      </w:r>
      <w:r w:rsidR="00854EC0">
        <w:rPr>
          <w:rFonts w:ascii="Times New Roman" w:hAnsi="Times New Roman" w:cs="Times New Roman"/>
          <w:bCs/>
          <w:color w:val="000000" w:themeColor="text1"/>
          <w:sz w:val="28"/>
          <w:szCs w:val="28"/>
        </w:rPr>
        <w:fldChar w:fldCharType="begin">
          <w:fldData xml:space="preserve">PEVuZE5vdGU+PENpdGU+PEF1dGhvcj5BdWJvZXVmPC9BdXRob3I+PFllYXI+MTk5NzwvWWVhcj48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</w:fldData>
        </w:fldChar>
      </w:r>
      <w:r w:rsidR="00854EC0">
        <w:rPr>
          <w:rFonts w:ascii="Times New Roman" w:hAnsi="Times New Roman" w:cs="Times New Roman"/>
          <w:bCs/>
          <w:color w:val="000000" w:themeColor="text1"/>
          <w:sz w:val="28"/>
          <w:szCs w:val="28"/>
        </w:rPr>
        <w:instrText xml:space="preserve"> ADDIN EN.CITE.DATA </w:instrText>
      </w:r>
      <w:r w:rsidR="00854EC0">
        <w:rPr>
          <w:rFonts w:ascii="Times New Roman" w:hAnsi="Times New Roman" w:cs="Times New Roman"/>
          <w:bCs/>
          <w:color w:val="000000" w:themeColor="text1"/>
          <w:sz w:val="28"/>
          <w:szCs w:val="28"/>
        </w:rPr>
      </w:r>
      <w:r w:rsidR="00854EC0">
        <w:rPr>
          <w:rFonts w:ascii="Times New Roman" w:hAnsi="Times New Roman" w:cs="Times New Roman"/>
          <w:bCs/>
          <w:color w:val="000000" w:themeColor="text1"/>
          <w:sz w:val="28"/>
          <w:szCs w:val="28"/>
        </w:rPr>
        <w:fldChar w:fldCharType="end"/>
      </w:r>
      <w:r w:rsidR="003D6B4E">
        <w:rPr>
          <w:rFonts w:ascii="Times New Roman" w:hAnsi="Times New Roman" w:cs="Times New Roman"/>
          <w:bCs/>
          <w:color w:val="000000" w:themeColor="text1"/>
          <w:sz w:val="28"/>
          <w:szCs w:val="28"/>
        </w:rPr>
      </w:r>
      <w:r w:rsidR="003D6B4E">
        <w:rPr>
          <w:rFonts w:ascii="Times New Roman" w:hAnsi="Times New Roman" w:cs="Times New Roman"/>
          <w:bCs/>
          <w:color w:val="000000" w:themeColor="text1"/>
          <w:sz w:val="28"/>
          <w:szCs w:val="28"/>
        </w:rPr>
        <w:fldChar w:fldCharType="separate"/>
      </w:r>
      <w:r w:rsidR="00854EC0">
        <w:rPr>
          <w:rFonts w:ascii="Times New Roman" w:hAnsi="Times New Roman" w:cs="Times New Roman"/>
          <w:bCs/>
          <w:noProof/>
          <w:color w:val="000000" w:themeColor="text1"/>
          <w:sz w:val="28"/>
          <w:szCs w:val="28"/>
        </w:rPr>
        <w:t>[145]</w:t>
      </w:r>
      <w:r w:rsidR="003D6B4E">
        <w:rPr>
          <w:rFonts w:ascii="Times New Roman" w:hAnsi="Times New Roman" w:cs="Times New Roman"/>
          <w:bCs/>
          <w:color w:val="000000" w:themeColor="text1"/>
          <w:sz w:val="28"/>
          <w:szCs w:val="28"/>
        </w:rPr>
        <w:fldChar w:fldCharType="end"/>
      </w:r>
      <w:r w:rsidR="003D6B4E">
        <w:rPr>
          <w:rFonts w:ascii="Times New Roman" w:hAnsi="Times New Roman" w:cs="Times New Roman"/>
          <w:bCs/>
          <w:color w:val="000000" w:themeColor="text1"/>
          <w:sz w:val="28"/>
          <w:szCs w:val="28"/>
          <w:lang w:val="vi-VN"/>
        </w:rPr>
        <w:t>. PPAR-α điều biến quá trình phiên mã tổng hợp các protein liên quan đến tổng hợp, vận chuyển và β-oxy hóa acid béo tự do</w:t>
      </w:r>
      <w:r w:rsidR="003D6B4E">
        <w:rPr>
          <w:rFonts w:ascii="Times New Roman" w:hAnsi="Times New Roman" w:cs="Times New Roman"/>
          <w:bCs/>
          <w:color w:val="000000" w:themeColor="text1"/>
          <w:sz w:val="28"/>
          <w:szCs w:val="28"/>
        </w:rPr>
        <w:t xml:space="preserve"> </w:t>
      </w:r>
      <w:r w:rsidR="003D6B4E">
        <w:rPr>
          <w:rFonts w:ascii="Times New Roman" w:hAnsi="Times New Roman" w:cs="Times New Roman"/>
          <w:bCs/>
          <w:color w:val="000000" w:themeColor="text1"/>
          <w:sz w:val="28"/>
          <w:szCs w:val="28"/>
        </w:rPr>
        <w:fldChar w:fldCharType="begin"/>
      </w:r>
      <w:r w:rsidR="00854EC0">
        <w:rPr>
          <w:rFonts w:ascii="Times New Roman" w:hAnsi="Times New Roman" w:cs="Times New Roman"/>
          <w:bCs/>
          <w:color w:val="000000" w:themeColor="text1"/>
          <w:sz w:val="28"/>
          <w:szCs w:val="28"/>
        </w:rPr>
        <w:instrText xml:space="preserve"> ADDIN EN.CITE &lt;EndNote&gt;&lt;Cite&gt;&lt;Author&gt;Schoonjans&lt;/Author&gt;&lt;Year&gt;1996&lt;/Year&gt;&lt;RecNum&gt;621&lt;/RecNum&gt;&lt;DisplayText&gt;[146]&lt;/DisplayText&gt;&lt;record&gt;&lt;rec-number&gt;621&lt;/rec-number&gt;&lt;foreign-keys&gt;&lt;key app="EN" db-id="5paeds0acafvt1ef5frxdxamwxpzft9azzz2" timestamp="1759161894"&gt;621&lt;/key&gt;&lt;/foreign-keys&gt;&lt;ref-type name="Journal Article"&gt;17&lt;/ref-type&gt;&lt;contributors&gt;&lt;authors&gt;&lt;author&gt;Schoonjans, K.&lt;/author&gt;&lt;author&gt;Staels, B.&lt;/author&gt;&lt;author&gt;Auwerx, J.&lt;/author&gt;&lt;/authors&gt;&lt;/contributors&gt;&lt;auth-address&gt;U.325 INSERM, Department d&amp;apos;Atherosclerose, Institut Pasteur de Lille, France.&lt;/auth-address&gt;&lt;titles&gt;&lt;title&gt;Role of the peroxisome proliferator-activated receptor (PPAR) in mediating the effects of fibrates and fatty acids on gene expression&lt;/title&gt;&lt;secondary-title&gt;J Lipid Res&lt;/secondary-title&gt;&lt;/titles&gt;&lt;periodical&gt;&lt;full-title&gt;J Lipid Res&lt;/full-title&gt;&lt;/periodical&gt;&lt;pages&gt;907-25&lt;/pages&gt;&lt;volume&gt;37&lt;/volume&gt;&lt;number&gt;5&lt;/number&gt;&lt;keywords&gt;&lt;keyword&gt;Adipocytes/cytology&lt;/keyword&gt;&lt;keyword&gt;Animals&lt;/keyword&gt;&lt;keyword&gt;Cell Differentiation/physiology&lt;/keyword&gt;&lt;keyword&gt;Fatty Acids/*pharmacology&lt;/keyword&gt;&lt;keyword&gt;Gene Expression Regulation/*drug effects&lt;/keyword&gt;&lt;keyword&gt;Humans&lt;/keyword&gt;&lt;keyword&gt;Hypolipidemic Agents/*pharmacology&lt;/keyword&gt;&lt;keyword&gt;Lipid Metabolism&lt;/keyword&gt;&lt;keyword&gt;Receptors, Cytoplasmic and Nuclear/*physiology&lt;/keyword&gt;&lt;keyword&gt;Transcription Factors/*physiology&lt;/keyword&gt;&lt;/keywords&gt;&lt;dates&gt;&lt;year&gt;1996&lt;/year&gt;&lt;pub-dates&gt;&lt;date&gt;May&lt;/date&gt;&lt;/pub-dates&gt;&lt;/dates&gt;&lt;isbn&gt;0022-2275 (Print)&amp;#xD;0022-2275 (Linking)&lt;/isbn&gt;&lt;accession-num&gt;8725145&lt;/accession-num&gt;&lt;urls&gt;&lt;related-urls&gt;&lt;url&gt;https://www.ncbi.nlm.nih.gov/pubmed/8725145&lt;/url&gt;&lt;/related-urls&gt;&lt;/urls&gt;&lt;remote-database-name&gt;Medline&lt;/remote-database-name&gt;&lt;remote-database-provider&gt;NLM&lt;/remote-database-provider&gt;&lt;/record&gt;&lt;/Cite&gt;&lt;/EndNote&gt;</w:instrText>
      </w:r>
      <w:r w:rsidR="003D6B4E">
        <w:rPr>
          <w:rFonts w:ascii="Times New Roman" w:hAnsi="Times New Roman" w:cs="Times New Roman"/>
          <w:bCs/>
          <w:color w:val="000000" w:themeColor="text1"/>
          <w:sz w:val="28"/>
          <w:szCs w:val="28"/>
        </w:rPr>
        <w:fldChar w:fldCharType="separate"/>
      </w:r>
      <w:r w:rsidR="00854EC0">
        <w:rPr>
          <w:rFonts w:ascii="Times New Roman" w:hAnsi="Times New Roman" w:cs="Times New Roman"/>
          <w:bCs/>
          <w:noProof/>
          <w:color w:val="000000" w:themeColor="text1"/>
          <w:sz w:val="28"/>
          <w:szCs w:val="28"/>
        </w:rPr>
        <w:t>[146]</w:t>
      </w:r>
      <w:r w:rsidR="003D6B4E">
        <w:rPr>
          <w:rFonts w:ascii="Times New Roman" w:hAnsi="Times New Roman" w:cs="Times New Roman"/>
          <w:bCs/>
          <w:color w:val="000000" w:themeColor="text1"/>
          <w:sz w:val="28"/>
          <w:szCs w:val="28"/>
        </w:rPr>
        <w:fldChar w:fldCharType="end"/>
      </w:r>
      <w:r w:rsidR="003D6B4E">
        <w:rPr>
          <w:rFonts w:ascii="Times New Roman" w:hAnsi="Times New Roman" w:cs="Times New Roman"/>
          <w:bCs/>
          <w:color w:val="000000" w:themeColor="text1"/>
          <w:sz w:val="28"/>
          <w:szCs w:val="28"/>
          <w:lang w:val="vi-VN"/>
        </w:rPr>
        <w:t xml:space="preserve">. Do PPAR-α làm tăng quá trình β-oxy hóa acid béo tự do, tạo điều kiện cho </w:t>
      </w:r>
      <w:r w:rsidR="004138D6">
        <w:rPr>
          <w:rFonts w:ascii="Times New Roman" w:hAnsi="Times New Roman" w:cs="Times New Roman"/>
          <w:bCs/>
          <w:color w:val="000000" w:themeColor="text1"/>
          <w:sz w:val="28"/>
          <w:szCs w:val="28"/>
          <w:lang w:val="vi-VN"/>
        </w:rPr>
        <w:t xml:space="preserve">sự </w:t>
      </w:r>
      <w:r w:rsidR="003D6B4E">
        <w:rPr>
          <w:rFonts w:ascii="Times New Roman" w:hAnsi="Times New Roman" w:cs="Times New Roman"/>
          <w:bCs/>
          <w:color w:val="000000" w:themeColor="text1"/>
          <w:sz w:val="28"/>
          <w:szCs w:val="28"/>
          <w:lang w:val="vi-VN"/>
        </w:rPr>
        <w:t>dị hóa triglycerid và ức chế quá trình tổng hợp acid béo tự do, các chất chủ vận PPAR-α đã được sử dụng để điều trị rối loạn lipid máu</w:t>
      </w:r>
      <w:r w:rsidR="003D6B4E">
        <w:rPr>
          <w:rFonts w:ascii="Times New Roman" w:hAnsi="Times New Roman" w:cs="Times New Roman"/>
          <w:bCs/>
          <w:color w:val="000000" w:themeColor="text1"/>
          <w:sz w:val="28"/>
          <w:szCs w:val="28"/>
        </w:rPr>
        <w:t xml:space="preserve"> </w:t>
      </w:r>
      <w:r w:rsidR="003D6B4E">
        <w:rPr>
          <w:rFonts w:ascii="Times New Roman" w:hAnsi="Times New Roman" w:cs="Times New Roman"/>
          <w:bCs/>
          <w:color w:val="000000" w:themeColor="text1"/>
          <w:sz w:val="28"/>
          <w:szCs w:val="28"/>
        </w:rPr>
        <w:fldChar w:fldCharType="begin"/>
      </w:r>
      <w:r w:rsidR="00854EC0">
        <w:rPr>
          <w:rFonts w:ascii="Times New Roman" w:hAnsi="Times New Roman" w:cs="Times New Roman"/>
          <w:bCs/>
          <w:color w:val="000000" w:themeColor="text1"/>
          <w:sz w:val="28"/>
          <w:szCs w:val="28"/>
        </w:rPr>
        <w:instrText xml:space="preserve"> ADDIN EN.CITE &lt;EndNote&gt;&lt;Cite&gt;&lt;Author&gt;Francis&lt;/Author&gt;&lt;Year&gt;2003&lt;/Year&gt;&lt;RecNum&gt;622&lt;/RecNum&gt;&lt;DisplayText&gt;[147]&lt;/DisplayText&gt;&lt;record&gt;&lt;rec-number&gt;622&lt;/rec-number&gt;&lt;foreign-keys&gt;&lt;key app="EN" db-id="5paeds0acafvt1ef5frxdxamwxpzft9azzz2" timestamp="1759162254"&gt;622&lt;/key&gt;&lt;/foreign-keys&gt;&lt;ref-type name="Journal Article"&gt;17&lt;/ref-type&gt;&lt;contributors&gt;&lt;authors&gt;&lt;author&gt;Francis, G. A.&lt;/author&gt;&lt;author&gt;Annicotte, J. S.&lt;/author&gt;&lt;author&gt;Auwerx, J.&lt;/author&gt;&lt;/authors&gt;&lt;/contributors&gt;&lt;auth-address&gt;Departments of Medicine and Biochemistry, University of Alberta, Edmonton, Alberta, Canada T6G 2S2. gordon.francis@ualberta.ca&lt;/auth-address&gt;&lt;titles&gt;&lt;title&gt;PPAR-alpha effects on the heart and other vascular tissues&lt;/title&gt;&lt;secondary-title&gt;Am J Physiol Heart Circ Physiol&lt;/secondary-title&gt;&lt;/titles&gt;&lt;periodical&gt;&lt;full-title&gt;Am J Physiol Heart Circ Physiol&lt;/full-title&gt;&lt;/periodical&gt;&lt;pages&gt;H1-9&lt;/pages&gt;&lt;volume&gt;285&lt;/volume&gt;&lt;number&gt;1&lt;/number&gt;&lt;edition&gt;20030306&lt;/edition&gt;&lt;keywords&gt;&lt;keyword&gt;Animals&lt;/keyword&gt;&lt;keyword&gt;Heart/*physiology&lt;/keyword&gt;&lt;keyword&gt;Humans&lt;/keyword&gt;&lt;keyword&gt;Mice&lt;/keyword&gt;&lt;keyword&gt;Mice, Knockout&lt;/keyword&gt;&lt;keyword&gt;Muscle, Smooth, Vascular/*physiology&lt;/keyword&gt;&lt;keyword&gt;Receptors, Cytoplasmic and Nuclear/agonists/antagonists &amp;amp;&lt;/keyword&gt;&lt;keyword&gt;inhibitors/genetics/*physiology&lt;/keyword&gt;&lt;keyword&gt;Transcription Factors/agonists/antagonists &amp;amp; inhibitors/genetics/*physiology&lt;/keyword&gt;&lt;/keywords&gt;&lt;dates&gt;&lt;year&gt;2003&lt;/year&gt;&lt;pub-dates&gt;&lt;date&gt;Jul&lt;/date&gt;&lt;/pub-dates&gt;&lt;/dates&gt;&lt;isbn&gt;0363-6135 (Print)&amp;#xD;0363-6135 (Linking)&lt;/isbn&gt;&lt;accession-num&gt;12623780&lt;/accession-num&gt;&lt;urls&gt;&lt;related-urls&gt;&lt;url&gt;https://www.ncbi.nlm.nih.gov/pubmed/12623780&lt;/url&gt;&lt;/related-urls&gt;&lt;/urls&gt;&lt;electronic-resource-num&gt;10.1152/ajpheart.01118.2002&lt;/electronic-resource-num&gt;&lt;remote-database-name&gt;Medline&lt;/remote-database-name&gt;&lt;remote-database-provider&gt;NLM&lt;/remote-database-provider&gt;&lt;/record&gt;&lt;/Cite&gt;&lt;/EndNote&gt;</w:instrText>
      </w:r>
      <w:r w:rsidR="003D6B4E">
        <w:rPr>
          <w:rFonts w:ascii="Times New Roman" w:hAnsi="Times New Roman" w:cs="Times New Roman"/>
          <w:bCs/>
          <w:color w:val="000000" w:themeColor="text1"/>
          <w:sz w:val="28"/>
          <w:szCs w:val="28"/>
        </w:rPr>
        <w:fldChar w:fldCharType="separate"/>
      </w:r>
      <w:r w:rsidR="00854EC0">
        <w:rPr>
          <w:rFonts w:ascii="Times New Roman" w:hAnsi="Times New Roman" w:cs="Times New Roman"/>
          <w:bCs/>
          <w:noProof/>
          <w:color w:val="000000" w:themeColor="text1"/>
          <w:sz w:val="28"/>
          <w:szCs w:val="28"/>
        </w:rPr>
        <w:t>[147]</w:t>
      </w:r>
      <w:r w:rsidR="003D6B4E">
        <w:rPr>
          <w:rFonts w:ascii="Times New Roman" w:hAnsi="Times New Roman" w:cs="Times New Roman"/>
          <w:bCs/>
          <w:color w:val="000000" w:themeColor="text1"/>
          <w:sz w:val="28"/>
          <w:szCs w:val="28"/>
        </w:rPr>
        <w:fldChar w:fldCharType="end"/>
      </w:r>
      <w:r w:rsidR="003D6B4E">
        <w:rPr>
          <w:rFonts w:ascii="Times New Roman" w:hAnsi="Times New Roman" w:cs="Times New Roman"/>
          <w:bCs/>
          <w:color w:val="000000" w:themeColor="text1"/>
          <w:sz w:val="28"/>
          <w:szCs w:val="28"/>
          <w:lang w:val="vi-VN"/>
        </w:rPr>
        <w:t xml:space="preserve">, </w:t>
      </w:r>
      <w:r w:rsidR="003D6B4E">
        <w:rPr>
          <w:rFonts w:ascii="Times New Roman" w:hAnsi="Times New Roman" w:cs="Times New Roman"/>
          <w:bCs/>
          <w:color w:val="000000" w:themeColor="text1"/>
          <w:sz w:val="28"/>
          <w:szCs w:val="28"/>
          <w:lang w:val="vi-VN"/>
        </w:rPr>
        <w:fldChar w:fldCharType="begin">
          <w:fldData xml:space="preserve">PEVuZE5vdGU+PENpdGU+PEF1dGhvcj5BYXN1bTwvQXV0aG9yPjxZZWFyPjIwMDI8L1llYXI+PFJl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</w:fldData>
        </w:fldChar>
      </w:r>
      <w:r w:rsidR="00854EC0">
        <w:rPr>
          <w:rFonts w:ascii="Times New Roman" w:hAnsi="Times New Roman" w:cs="Times New Roman"/>
          <w:bCs/>
          <w:color w:val="000000" w:themeColor="text1"/>
          <w:sz w:val="28"/>
          <w:szCs w:val="28"/>
          <w:lang w:val="vi-VN"/>
        </w:rPr>
        <w:instrText xml:space="preserve"> ADDIN EN.CITE </w:instrText>
      </w:r>
      <w:r w:rsidR="00854EC0">
        <w:rPr>
          <w:rFonts w:ascii="Times New Roman" w:hAnsi="Times New Roman" w:cs="Times New Roman"/>
          <w:bCs/>
          <w:color w:val="000000" w:themeColor="text1"/>
          <w:sz w:val="28"/>
          <w:szCs w:val="28"/>
          <w:lang w:val="vi-VN"/>
        </w:rPr>
        <w:fldChar w:fldCharType="begin">
          <w:fldData xml:space="preserve">PEVuZE5vdGU+PENpdGU+PEF1dGhvcj5BYXN1bTwvQXV0aG9yPjxZZWFyPjIwMDI8L1llYXI+PFJl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</w:fldData>
        </w:fldChar>
      </w:r>
      <w:r w:rsidR="00854EC0">
        <w:rPr>
          <w:rFonts w:ascii="Times New Roman" w:hAnsi="Times New Roman" w:cs="Times New Roman"/>
          <w:bCs/>
          <w:color w:val="000000" w:themeColor="text1"/>
          <w:sz w:val="28"/>
          <w:szCs w:val="28"/>
          <w:lang w:val="vi-VN"/>
        </w:rPr>
        <w:instrText xml:space="preserve"> ADDIN EN.CITE.DATA </w:instrText>
      </w:r>
      <w:r w:rsidR="00854EC0">
        <w:rPr>
          <w:rFonts w:ascii="Times New Roman" w:hAnsi="Times New Roman" w:cs="Times New Roman"/>
          <w:bCs/>
          <w:color w:val="000000" w:themeColor="text1"/>
          <w:sz w:val="28"/>
          <w:szCs w:val="28"/>
          <w:lang w:val="vi-VN"/>
        </w:rPr>
      </w:r>
      <w:r w:rsidR="00854EC0">
        <w:rPr>
          <w:rFonts w:ascii="Times New Roman" w:hAnsi="Times New Roman" w:cs="Times New Roman"/>
          <w:bCs/>
          <w:color w:val="000000" w:themeColor="text1"/>
          <w:sz w:val="28"/>
          <w:szCs w:val="28"/>
          <w:lang w:val="vi-VN"/>
        </w:rPr>
        <w:fldChar w:fldCharType="end"/>
      </w:r>
      <w:r w:rsidR="003D6B4E">
        <w:rPr>
          <w:rFonts w:ascii="Times New Roman" w:hAnsi="Times New Roman" w:cs="Times New Roman"/>
          <w:bCs/>
          <w:color w:val="000000" w:themeColor="text1"/>
          <w:sz w:val="28"/>
          <w:szCs w:val="28"/>
          <w:lang w:val="vi-VN"/>
        </w:rPr>
      </w:r>
      <w:r w:rsidR="003D6B4E">
        <w:rPr>
          <w:rFonts w:ascii="Times New Roman" w:hAnsi="Times New Roman" w:cs="Times New Roman"/>
          <w:bCs/>
          <w:color w:val="000000" w:themeColor="text1"/>
          <w:sz w:val="28"/>
          <w:szCs w:val="28"/>
          <w:lang w:val="vi-VN"/>
        </w:rPr>
        <w:fldChar w:fldCharType="separate"/>
      </w:r>
      <w:r w:rsidR="00854EC0">
        <w:rPr>
          <w:rFonts w:ascii="Times New Roman" w:hAnsi="Times New Roman" w:cs="Times New Roman"/>
          <w:bCs/>
          <w:noProof/>
          <w:color w:val="000000" w:themeColor="text1"/>
          <w:sz w:val="28"/>
          <w:szCs w:val="28"/>
          <w:lang w:val="vi-VN"/>
        </w:rPr>
        <w:t>[148]</w:t>
      </w:r>
      <w:r w:rsidR="003D6B4E">
        <w:rPr>
          <w:rFonts w:ascii="Times New Roman" w:hAnsi="Times New Roman" w:cs="Times New Roman"/>
          <w:bCs/>
          <w:color w:val="000000" w:themeColor="text1"/>
          <w:sz w:val="28"/>
          <w:szCs w:val="28"/>
          <w:lang w:val="vi-VN"/>
        </w:rPr>
        <w:fldChar w:fldCharType="end"/>
      </w:r>
      <w:r w:rsidR="003D6B4E">
        <w:rPr>
          <w:rFonts w:ascii="Times New Roman" w:hAnsi="Times New Roman" w:cs="Times New Roman"/>
          <w:bCs/>
          <w:color w:val="000000" w:themeColor="text1"/>
          <w:sz w:val="28"/>
          <w:szCs w:val="28"/>
          <w:lang w:val="vi-VN"/>
        </w:rPr>
        <w:t xml:space="preserve">. </w:t>
      </w:r>
      <w:r w:rsidR="006C2DDC">
        <w:rPr>
          <w:rFonts w:ascii="Times New Roman" w:hAnsi="Times New Roman" w:cs="Times New Roman"/>
          <w:bCs/>
          <w:color w:val="000000" w:themeColor="text1"/>
          <w:sz w:val="28"/>
          <w:szCs w:val="28"/>
          <w:lang w:val="vi-VN"/>
        </w:rPr>
        <w:t>C</w:t>
      </w:r>
      <w:r w:rsidR="003D6B4E">
        <w:rPr>
          <w:rFonts w:ascii="Times New Roman" w:hAnsi="Times New Roman" w:cs="Times New Roman"/>
          <w:bCs/>
          <w:color w:val="000000" w:themeColor="text1"/>
          <w:sz w:val="28"/>
          <w:szCs w:val="28"/>
          <w:lang w:val="vi-VN"/>
        </w:rPr>
        <w:t xml:space="preserve">ao chiết hạt cà phê xanh có tác dụng tăng cường biểu hiện ở mức mRNA và protein của PPAR-α, điều đó cho thấy tác dụng </w:t>
      </w:r>
      <w:r w:rsidR="003D6B4E">
        <w:rPr>
          <w:rFonts w:ascii="Times New Roman" w:hAnsi="Times New Roman"/>
          <w:color w:val="000000" w:themeColor="text1"/>
          <w:sz w:val="28"/>
          <w:szCs w:val="28"/>
          <w:lang w:val="vi-VN" w:eastAsia="ja-JP"/>
        </w:rPr>
        <w:t xml:space="preserve">chống rối loạn chuyển hóa lipid thông qua kích hoạt </w:t>
      </w:r>
      <w:r w:rsidR="003D6B4E">
        <w:rPr>
          <w:rFonts w:ascii="Times New Roman" w:hAnsi="Times New Roman" w:cs="Times New Roman"/>
          <w:bCs/>
          <w:color w:val="000000" w:themeColor="text1"/>
          <w:sz w:val="28"/>
          <w:szCs w:val="28"/>
          <w:lang w:val="vi-VN"/>
        </w:rPr>
        <w:t xml:space="preserve">PPAR-α tế bào gan để loại bỏ acid béo tự do </w:t>
      </w:r>
      <w:r w:rsidR="003D6B4E">
        <w:rPr>
          <w:rFonts w:ascii="Times New Roman" w:hAnsi="Times New Roman" w:cs="Times New Roman"/>
          <w:bCs/>
          <w:color w:val="000000" w:themeColor="text1"/>
          <w:sz w:val="28"/>
          <w:szCs w:val="28"/>
          <w:lang w:val="vi-VN"/>
        </w:rPr>
        <w:fldChar w:fldCharType="begin"/>
      </w:r>
      <w:r w:rsidR="00854EC0">
        <w:rPr>
          <w:rFonts w:ascii="Times New Roman" w:hAnsi="Times New Roman" w:cs="Times New Roman"/>
          <w:bCs/>
          <w:color w:val="000000" w:themeColor="text1"/>
          <w:sz w:val="28"/>
          <w:szCs w:val="28"/>
          <w:lang w:val="vi-VN"/>
        </w:rPr>
        <w:instrText xml:space="preserve"> ADDIN EN.CITE &lt;EndNote&gt;&lt;Cite&gt;&lt;Author&gt;Berge&lt;/Author&gt;&lt;Year&gt;2005&lt;/Year&gt;&lt;RecNum&gt;624&lt;/RecNum&gt;&lt;DisplayText&gt;[149]&lt;/DisplayText&gt;&lt;record&gt;&lt;rec-number&gt;624&lt;/rec-number&gt;&lt;foreign-keys&gt;&lt;key app="EN" db-id="5paeds0acafvt1ef5frxdxamwxpzft9azzz2" timestamp="1759162578"&gt;624&lt;/key&gt;&lt;/foreign-keys&gt;&lt;ref-type name="Journal Article"&gt;17&lt;/ref-type&gt;&lt;contributors&gt;&lt;authors&gt;&lt;author&gt;Berge, R. K.&lt;/author&gt;&lt;author&gt;Tronstad, K. J.&lt;/author&gt;&lt;author&gt;Berge, K.&lt;/author&gt;&lt;author&gt;Rost, T. H.&lt;/author&gt;&lt;author&gt;Wergedahl, H.&lt;/author&gt;&lt;author&gt;Gudbrandsen, O. A.&lt;/author&gt;&lt;author&gt;Skorve, J.&lt;/author&gt;&lt;/authors&gt;&lt;/contributors&gt;&lt;auth-address&gt;Institute of Medicine, The Lipid Research Group, Haukeland University Hospital, University of Bergen, 5021 Bergen, Norway. rolf.berge@med.uib.no&lt;/auth-address&gt;&lt;titles&gt;&lt;title&gt;The metabolic syndrome and the hepatic fatty acid drainage hypothesis&lt;/title&gt;&lt;secondary-title&gt;Biochimie&lt;/secondary-title&gt;&lt;/titles&gt;&lt;periodical&gt;&lt;full-title&gt;Biochimie&lt;/full-title&gt;&lt;/periodical&gt;&lt;pages&gt;15-20&lt;/pages&gt;&lt;volume&gt;87&lt;/volume&gt;&lt;number&gt;1&lt;/number&gt;&lt;keywords&gt;&lt;keyword&gt;Animals&lt;/keyword&gt;&lt;keyword&gt;Fatty Acids/*metabolism&lt;/keyword&gt;&lt;keyword&gt;Fatty Acids, Nonesterified/blood&lt;/keyword&gt;&lt;keyword&gt;Humans&lt;/keyword&gt;&lt;keyword&gt;Liver/*physiopathology&lt;/keyword&gt;&lt;keyword&gt;Metabolic Syndrome/*physiopathology/prevention &amp;amp; control&lt;/keyword&gt;&lt;keyword&gt;Mitochondria, Liver/metabolism&lt;/keyword&gt;&lt;keyword&gt;Obesity/physiopathology&lt;/keyword&gt;&lt;keyword&gt;Oxidation-Reduction&lt;/keyword&gt;&lt;keyword&gt;PPAR alpha/physiology&lt;/keyword&gt;&lt;keyword&gt;Signal Transduction&lt;/keyword&gt;&lt;keyword&gt;Sulfides/pharmacology&lt;/keyword&gt;&lt;keyword&gt;Triglycerides/blood&lt;/keyword&gt;&lt;/keywords&gt;&lt;dates&gt;&lt;year&gt;2005&lt;/year&gt;&lt;pub-dates&gt;&lt;date&gt;Jan&lt;/date&gt;&lt;/pub-dates&gt;&lt;/dates&gt;&lt;isbn&gt;0300-9084 (Print)&amp;#xD;0300-9084 (Linking)&lt;/isbn&gt;&lt;accession-num&gt;15733731&lt;/accession-num&gt;&lt;urls&gt;&lt;related-urls&gt;&lt;url&gt;https://www.ncbi.nlm.nih.gov/pubmed/15733731&lt;/url&gt;&lt;/related-urls&gt;&lt;/urls&gt;&lt;electronic-resource-num&gt;10.1016/j.biochi.2004.11.011&lt;/electronic-resource-num&gt;&lt;remote-database-name&gt;Medline&lt;/remote-database-name&gt;&lt;remote-database-provider&gt;NLM&lt;/remote-database-provider&gt;&lt;/record&gt;&lt;/Cite&gt;&lt;/EndNote&gt;</w:instrText>
      </w:r>
      <w:r w:rsidR="003D6B4E">
        <w:rPr>
          <w:rFonts w:ascii="Times New Roman" w:hAnsi="Times New Roman" w:cs="Times New Roman"/>
          <w:bCs/>
          <w:color w:val="000000" w:themeColor="text1"/>
          <w:sz w:val="28"/>
          <w:szCs w:val="28"/>
          <w:lang w:val="vi-VN"/>
        </w:rPr>
        <w:fldChar w:fldCharType="separate"/>
      </w:r>
      <w:r w:rsidR="00854EC0">
        <w:rPr>
          <w:rFonts w:ascii="Times New Roman" w:hAnsi="Times New Roman" w:cs="Times New Roman"/>
          <w:bCs/>
          <w:noProof/>
          <w:color w:val="000000" w:themeColor="text1"/>
          <w:sz w:val="28"/>
          <w:szCs w:val="28"/>
          <w:lang w:val="vi-VN"/>
        </w:rPr>
        <w:t>[149]</w:t>
      </w:r>
      <w:r w:rsidR="003D6B4E">
        <w:rPr>
          <w:rFonts w:ascii="Times New Roman" w:hAnsi="Times New Roman" w:cs="Times New Roman"/>
          <w:bCs/>
          <w:color w:val="000000" w:themeColor="text1"/>
          <w:sz w:val="28"/>
          <w:szCs w:val="28"/>
          <w:lang w:val="vi-VN"/>
        </w:rPr>
        <w:fldChar w:fldCharType="end"/>
      </w:r>
      <w:r w:rsidR="003D6B4E">
        <w:rPr>
          <w:rFonts w:ascii="Times New Roman" w:hAnsi="Times New Roman" w:cs="Times New Roman"/>
          <w:bCs/>
          <w:color w:val="000000" w:themeColor="text1"/>
          <w:sz w:val="28"/>
          <w:szCs w:val="28"/>
          <w:lang w:val="vi-VN"/>
        </w:rPr>
        <w:t xml:space="preserve">. </w:t>
      </w:r>
    </w:p>
    <w:p w14:paraId="2BAFBF64" w14:textId="77777777" w:rsidR="00EE0C64" w:rsidRDefault="003D6B4E" w:rsidP="00D54563">
      <w:pPr>
        <w:spacing w:after="0" w:line="372" w:lineRule="auto"/>
        <w:jc w:val="both"/>
        <w:rPr>
          <w:rFonts w:ascii="Times New Roman" w:hAnsi="Times New Roman" w:cs="Times New Roman"/>
          <w:b/>
          <w:bCs/>
          <w:i/>
          <w:iCs/>
          <w:color w:val="000000" w:themeColor="text1"/>
          <w:sz w:val="28"/>
          <w:szCs w:val="28"/>
          <w:lang w:val="vi-VN"/>
        </w:rPr>
      </w:pPr>
      <w:r>
        <w:rPr>
          <w:rStyle w:val="fontstyle01"/>
          <w:rFonts w:ascii="Times New Roman" w:hAnsi="Times New Roman" w:cs="Times New Roman"/>
          <w:color w:val="000000" w:themeColor="text1"/>
          <w:sz w:val="28"/>
          <w:szCs w:val="28"/>
          <w:lang w:val="vi-VN"/>
        </w:rPr>
        <w:tab/>
      </w:r>
      <w:r>
        <w:rPr>
          <w:rStyle w:val="fontstyle01"/>
          <w:rFonts w:ascii="Times New Roman" w:hAnsi="Times New Roman" w:cs="Times New Roman"/>
          <w:i/>
          <w:iCs/>
          <w:color w:val="000000" w:themeColor="text1"/>
          <w:sz w:val="28"/>
          <w:szCs w:val="28"/>
          <w:lang w:val="vi-VN"/>
        </w:rPr>
        <w:t>* Ảnh hưởng của VGCE lên giải phẫu bệnh gan của chuột rối loạn lipid do chế độ ăn giàu cholesterol</w:t>
      </w:r>
    </w:p>
    <w:p w14:paraId="104E375F" w14:textId="77777777" w:rsidR="00EE0C64" w:rsidRDefault="003D6B4E" w:rsidP="00D54563">
      <w:pPr>
        <w:spacing w:after="0" w:line="372" w:lineRule="auto"/>
        <w:jc w:val="both"/>
        <w:rPr>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pacing w:val="2"/>
          <w:sz w:val="28"/>
          <w:szCs w:val="28"/>
          <w:lang w:val="vi-VN"/>
        </w:rPr>
        <w:tab/>
        <w:t xml:space="preserve">Ảnh hưởng của VGCE lên giải phẫu bệnh gan chuột rối loạn lipid được đánh giá qua các thông số: khối lượng tương đối của gan so với khối lượng cơ thể, hình ảnh đại thể và cấu trúc vi thể gan chuột. </w:t>
      </w:r>
    </w:p>
    <w:p w14:paraId="23AEFB66" w14:textId="28FFF141" w:rsidR="00EE0C64" w:rsidRDefault="003D6B4E" w:rsidP="00D54563">
      <w:pPr>
        <w:spacing w:after="0" w:line="372" w:lineRule="auto"/>
        <w:jc w:val="both"/>
        <w:rPr>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pacing w:val="2"/>
          <w:sz w:val="28"/>
          <w:szCs w:val="28"/>
          <w:lang w:val="vi-VN"/>
        </w:rPr>
        <w:tab/>
        <w:t>HCD làm tăng khối lượng tương đối của gan so với khối lượng cơ thể. VGCE ở cả 3 mức liều nghiên cứu đều làm giảm khối lượng tương đối của gan so với lô bệnh và đều không có sự khác biệt so với lô chứng, cũng như không có sự khác biệt giữa các lô uống VGCE, hiệu quả điều trị không có sự khác biệt so với thuốc chứng dương Atorvastatin (Bảng 3.1</w:t>
      </w:r>
      <w:r w:rsidR="005F3BD9">
        <w:rPr>
          <w:rFonts w:ascii="Times New Roman" w:hAnsi="Times New Roman" w:cs="Times New Roman"/>
          <w:color w:val="000000" w:themeColor="text1"/>
          <w:spacing w:val="2"/>
          <w:sz w:val="28"/>
          <w:szCs w:val="28"/>
          <w:lang w:val="vi-VN"/>
        </w:rPr>
        <w:t>4</w:t>
      </w:r>
      <w:r>
        <w:rPr>
          <w:rFonts w:ascii="Times New Roman" w:hAnsi="Times New Roman" w:cs="Times New Roman"/>
          <w:color w:val="000000" w:themeColor="text1"/>
          <w:spacing w:val="2"/>
          <w:sz w:val="28"/>
          <w:szCs w:val="28"/>
          <w:lang w:val="vi-VN"/>
        </w:rPr>
        <w:t>).</w:t>
      </w:r>
    </w:p>
    <w:p w14:paraId="0AEF4143" w14:textId="608C44A6" w:rsidR="00EE0C64" w:rsidRDefault="003D6B4E" w:rsidP="00D54563">
      <w:pPr>
        <w:spacing w:after="0" w:line="372" w:lineRule="auto"/>
        <w:jc w:val="both"/>
        <w:rPr>
          <w:rStyle w:val="fontstyle01"/>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pacing w:val="2"/>
          <w:sz w:val="28"/>
          <w:szCs w:val="28"/>
          <w:lang w:val="vi-VN"/>
        </w:rPr>
        <w:tab/>
        <w:t xml:space="preserve">Hình ảnh đại thể gan của chuột có sự khác biệt giữa các lô nghiên cứu. Ở lô chứng, tất cả các mẫu gan đều có màu nâu đỏ thẫm đồng đều, bề mặt nhẵn, không có u cục, khi ấn xuống nhu mô có sự đàn hồi. </w:t>
      </w:r>
      <w:r>
        <w:rPr>
          <w:rStyle w:val="fontstyle01"/>
          <w:rFonts w:ascii="Times New Roman" w:hAnsi="Times New Roman" w:cs="Times New Roman"/>
          <w:color w:val="000000" w:themeColor="text1"/>
          <w:spacing w:val="2"/>
          <w:sz w:val="28"/>
          <w:szCs w:val="28"/>
          <w:lang w:val="vi-VN"/>
        </w:rPr>
        <w:t>Ở lô bệnh, các mẫu gan có màu nâu nhạt đến vàng sáng, phân bố màu sắc không đều, so với chuột cùng cân nặng của lô chứng, hầu hết các mẫu gan có kích thích lớn hơn. Ở các lô uống VGCE, các mẫu gan có màu nâu đỏ đến nâu nhạt, phân bố màu sắc không đều (Hình 3.</w:t>
      </w:r>
      <w:r w:rsidR="00B17665">
        <w:rPr>
          <w:rStyle w:val="fontstyle01"/>
          <w:rFonts w:ascii="Times New Roman" w:hAnsi="Times New Roman" w:cs="Times New Roman"/>
          <w:color w:val="000000" w:themeColor="text1"/>
          <w:spacing w:val="2"/>
          <w:sz w:val="28"/>
          <w:szCs w:val="28"/>
          <w:lang w:val="vi-VN"/>
        </w:rPr>
        <w:t>11</w:t>
      </w:r>
      <w:r>
        <w:rPr>
          <w:rStyle w:val="fontstyle01"/>
          <w:rFonts w:ascii="Times New Roman" w:hAnsi="Times New Roman" w:cs="Times New Roman"/>
          <w:color w:val="000000" w:themeColor="text1"/>
          <w:spacing w:val="2"/>
          <w:sz w:val="28"/>
          <w:szCs w:val="28"/>
          <w:lang w:val="vi-VN"/>
        </w:rPr>
        <w:t>).</w:t>
      </w:r>
    </w:p>
    <w:p w14:paraId="17A76C94" w14:textId="7208F5F3" w:rsidR="00EE0C64" w:rsidRDefault="003D6B4E" w:rsidP="00D54563">
      <w:pPr>
        <w:spacing w:after="0" w:line="372" w:lineRule="auto"/>
        <w:jc w:val="both"/>
        <w:rPr>
          <w:rFonts w:ascii="Times New Roman" w:hAnsi="Times New Roman" w:cs="Times New Roman"/>
          <w:color w:val="000000" w:themeColor="text1"/>
          <w:spacing w:val="2"/>
          <w:sz w:val="28"/>
          <w:szCs w:val="28"/>
          <w:lang w:val="vi-VN"/>
        </w:rPr>
      </w:pPr>
      <w:r>
        <w:rPr>
          <w:rStyle w:val="fontstyle01"/>
          <w:rFonts w:ascii="Times New Roman" w:hAnsi="Times New Roman" w:cs="Times New Roman"/>
          <w:color w:val="000000" w:themeColor="text1"/>
          <w:spacing w:val="2"/>
          <w:sz w:val="28"/>
          <w:szCs w:val="28"/>
          <w:lang w:val="vi-VN"/>
        </w:rPr>
        <w:tab/>
      </w:r>
      <w:r w:rsidR="00C01A9A">
        <w:rPr>
          <w:rStyle w:val="fontstyle01"/>
          <w:rFonts w:ascii="Times New Roman" w:hAnsi="Times New Roman" w:cs="Times New Roman"/>
          <w:color w:val="000000" w:themeColor="text1"/>
          <w:spacing w:val="2"/>
          <w:sz w:val="28"/>
          <w:szCs w:val="28"/>
          <w:lang w:val="vi-VN"/>
        </w:rPr>
        <w:t xml:space="preserve">Cấu trúc vi thể gan chuột </w:t>
      </w:r>
      <w:r w:rsidR="00355211">
        <w:rPr>
          <w:rStyle w:val="fontstyle01"/>
          <w:rFonts w:ascii="Times New Roman" w:hAnsi="Times New Roman" w:cs="Times New Roman"/>
          <w:color w:val="000000" w:themeColor="text1"/>
          <w:spacing w:val="2"/>
          <w:sz w:val="28"/>
          <w:szCs w:val="28"/>
          <w:lang w:val="vi-VN"/>
        </w:rPr>
        <w:t>được đánh giá và so sánh giữa các lô nghiên cứu.</w:t>
      </w:r>
      <w:r w:rsidR="00C01A9A">
        <w:rPr>
          <w:rStyle w:val="fontstyle01"/>
          <w:rFonts w:ascii="Times New Roman" w:hAnsi="Times New Roman" w:cs="Times New Roman"/>
          <w:color w:val="000000" w:themeColor="text1"/>
          <w:spacing w:val="2"/>
          <w:sz w:val="28"/>
          <w:szCs w:val="28"/>
          <w:lang w:val="vi-VN"/>
        </w:rPr>
        <w:t xml:space="preserve"> </w:t>
      </w:r>
      <w:r>
        <w:rPr>
          <w:rStyle w:val="fontstyle01"/>
          <w:rFonts w:ascii="Times New Roman" w:hAnsi="Times New Roman" w:cs="Times New Roman"/>
          <w:color w:val="000000" w:themeColor="text1"/>
          <w:spacing w:val="2"/>
          <w:sz w:val="28"/>
          <w:szCs w:val="28"/>
          <w:lang w:val="vi-VN"/>
        </w:rPr>
        <w:t xml:space="preserve">Các mẫu gan </w:t>
      </w:r>
      <w:r w:rsidR="00F34339">
        <w:rPr>
          <w:rStyle w:val="fontstyle01"/>
          <w:rFonts w:ascii="Times New Roman" w:hAnsi="Times New Roman" w:cs="Times New Roman"/>
          <w:color w:val="000000" w:themeColor="text1"/>
          <w:spacing w:val="2"/>
          <w:sz w:val="28"/>
          <w:szCs w:val="28"/>
          <w:lang w:val="vi-VN"/>
        </w:rPr>
        <w:t>sau khi</w:t>
      </w:r>
      <w:r>
        <w:rPr>
          <w:rStyle w:val="fontstyle01"/>
          <w:rFonts w:ascii="Times New Roman" w:hAnsi="Times New Roman" w:cs="Times New Roman"/>
          <w:color w:val="000000" w:themeColor="text1"/>
          <w:spacing w:val="2"/>
          <w:sz w:val="28"/>
          <w:szCs w:val="28"/>
          <w:lang w:val="vi-VN"/>
        </w:rPr>
        <w:t xml:space="preserve"> nhuộn HE </w:t>
      </w:r>
      <w:r w:rsidR="00F34339">
        <w:rPr>
          <w:rStyle w:val="fontstyle01"/>
          <w:rFonts w:ascii="Times New Roman" w:hAnsi="Times New Roman" w:cs="Times New Roman"/>
          <w:color w:val="000000" w:themeColor="text1"/>
          <w:spacing w:val="2"/>
          <w:sz w:val="28"/>
          <w:szCs w:val="28"/>
          <w:lang w:val="vi-VN"/>
        </w:rPr>
        <w:t>được</w:t>
      </w:r>
      <w:r>
        <w:rPr>
          <w:rStyle w:val="fontstyle01"/>
          <w:rFonts w:ascii="Times New Roman" w:hAnsi="Times New Roman" w:cs="Times New Roman"/>
          <w:color w:val="000000" w:themeColor="text1"/>
          <w:spacing w:val="2"/>
          <w:sz w:val="28"/>
          <w:szCs w:val="28"/>
          <w:lang w:val="vi-VN"/>
        </w:rPr>
        <w:t xml:space="preserve"> quan sát dưới kính hiển vi độ phóng </w:t>
      </w:r>
      <w:r>
        <w:rPr>
          <w:rStyle w:val="fontstyle01"/>
          <w:rFonts w:ascii="Times New Roman" w:hAnsi="Times New Roman" w:cs="Times New Roman"/>
          <w:color w:val="000000" w:themeColor="text1"/>
          <w:spacing w:val="2"/>
          <w:sz w:val="28"/>
          <w:szCs w:val="28"/>
          <w:lang w:val="vi-VN"/>
        </w:rPr>
        <w:lastRenderedPageBreak/>
        <w:t>đại 200 lần (Hình 3.1</w:t>
      </w:r>
      <w:r w:rsidR="00071912">
        <w:rPr>
          <w:rStyle w:val="fontstyle01"/>
          <w:rFonts w:ascii="Times New Roman" w:hAnsi="Times New Roman" w:cs="Times New Roman"/>
          <w:color w:val="000000" w:themeColor="text1"/>
          <w:spacing w:val="2"/>
          <w:sz w:val="28"/>
          <w:szCs w:val="28"/>
          <w:lang w:val="vi-VN"/>
        </w:rPr>
        <w:t>2</w:t>
      </w:r>
      <w:r>
        <w:rPr>
          <w:rStyle w:val="fontstyle01"/>
          <w:rFonts w:ascii="Times New Roman" w:hAnsi="Times New Roman" w:cs="Times New Roman"/>
          <w:color w:val="000000" w:themeColor="text1"/>
          <w:spacing w:val="2"/>
          <w:sz w:val="28"/>
          <w:szCs w:val="28"/>
          <w:lang w:val="vi-VN"/>
        </w:rPr>
        <w:t xml:space="preserve">). </w:t>
      </w:r>
      <w:r w:rsidR="00F34339">
        <w:rPr>
          <w:rStyle w:val="fontstyle01"/>
          <w:rFonts w:ascii="Times New Roman" w:hAnsi="Times New Roman" w:cs="Times New Roman"/>
          <w:color w:val="000000" w:themeColor="text1"/>
          <w:spacing w:val="2"/>
          <w:sz w:val="28"/>
          <w:szCs w:val="28"/>
          <w:lang w:val="vi-VN"/>
        </w:rPr>
        <w:t>Hình ảnh quan sát được cho thấy c</w:t>
      </w:r>
      <w:r>
        <w:rPr>
          <w:rStyle w:val="fontstyle01"/>
          <w:rFonts w:ascii="Times New Roman" w:hAnsi="Times New Roman" w:cs="Times New Roman"/>
          <w:color w:val="000000" w:themeColor="text1"/>
          <w:spacing w:val="2"/>
          <w:sz w:val="28"/>
          <w:szCs w:val="28"/>
          <w:lang w:val="vi-VN"/>
        </w:rPr>
        <w:t xml:space="preserve">ác mẫu gan ở lô chứng các tế bào gan sắp xếp thành dải, thành bè, giữa chúng có xoang mạch; các tế bào gan không bị thoái hóa; và không tìm thấy hình ảnh nhiễm mỡ. Trong khi ở lô bệnh, tất cả các mẫu gan đều có hình ảnh thoái mỡ giọt nhỏ tế bào gan mức độ vừa (toàn bộ tế bào gan bào tương chứa các giọt mỡ nhỏ tạo thành hốc sáng). Lô uống Atorvastatin có 70% mẫu gan có hình ảnh mô bệnh học tương tự so với lô chứng, 30% còn lại có hình ảnh thoái hoá mỡ giọt nhỏ tế bào gan mức độ nhẹ (trong nhu mô gan có các vùng nhỏ gồm các tế bào gan bị thoái hóa mỡ giọt nhỏ). </w:t>
      </w:r>
      <w:r>
        <w:rPr>
          <w:rStyle w:val="fontstyle01"/>
          <w:rFonts w:ascii="Times New Roman" w:hAnsi="Times New Roman" w:cs="Times New Roman"/>
          <w:color w:val="000000" w:themeColor="text1"/>
          <w:sz w:val="28"/>
          <w:szCs w:val="28"/>
          <w:lang w:val="vi-VN"/>
        </w:rPr>
        <w:t>Các lô uống VGCE đều có tỉ lệ gan nhiễm mỡ giảm rõ rệt so với lô bệnh. Trong đó lô uống VGCE liều 200 và 300 mg/kg không có trường hợp nào gan nhiễm mỡ mức độ vừa.</w:t>
      </w:r>
    </w:p>
    <w:p w14:paraId="0CFD16F3" w14:textId="57A4B6D7" w:rsidR="00EE0C64" w:rsidRDefault="003D6B4E" w:rsidP="00D54563">
      <w:pPr>
        <w:spacing w:after="0" w:line="372" w:lineRule="auto"/>
        <w:ind w:firstLine="720"/>
        <w:jc w:val="both"/>
        <w:rPr>
          <w:rFonts w:ascii="Times New Roman" w:hAnsi="Times New Roman" w:cs="Times New Roman"/>
          <w:color w:val="000000" w:themeColor="text1"/>
          <w:sz w:val="28"/>
          <w:szCs w:val="28"/>
          <w:shd w:val="clear" w:color="auto" w:fill="FFFFFF"/>
          <w:lang w:val="vi-VN"/>
        </w:rPr>
      </w:pPr>
      <w:r>
        <w:rPr>
          <w:rFonts w:ascii="Times New Roman" w:hAnsi="Times New Roman" w:cs="Times New Roman"/>
          <w:color w:val="000000" w:themeColor="text1"/>
          <w:sz w:val="28"/>
          <w:szCs w:val="28"/>
          <w:lang w:val="vi-VN"/>
        </w:rPr>
        <w:t xml:space="preserve">Kết quả nghiên cứu của chúng tôi có sự tương đồng với các nghiên cứu trước về tác dụng của cao chiết hạt cà phê xanh trong việc làm giảm trọng lượng gan, giảm hình thành các giọt mỡ trong gan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&lt;EndNote&gt;&lt;Cite&gt;&lt;Author&gt;Ma Y.&lt;/Author&gt;&lt;Year&gt;2015&lt;/Year&gt;&lt;RecNum&gt;468&lt;/RecNum&gt;&lt;DisplayText&gt;[16]&lt;/DisplayText&gt;&lt;record&gt;&lt;rec-number&gt;468&lt;/rec-number&gt;&lt;foreign-keys&gt;&lt;key app="EN" db-id="5paeds0acafvt1ef5frxdxamwxpzft9azzz2" timestamp="1750065584"&gt;468&lt;/key&gt;&lt;/foreign-keys&gt;&lt;ref-type name="Journal Article"&gt;17&lt;/ref-type&gt;&lt;contributors&gt;&lt;authors&gt;&lt;author&gt;Ma Y.,&lt;/author&gt;&lt;author&gt;Gao M.,&lt;/author&gt;&lt;author&gt;Liu D.&lt;/author&gt;&lt;/authors&gt;&lt;/contributors&gt;&lt;titles&gt;&lt;title&gt;Chlorogenic Acid Improves High Fat Diet-Induced Hepatic Steatosis and Insulin Resistance in Mice&lt;/title&gt;&lt;secondary-title&gt;Pharm Res&lt;/secondary-title&gt;&lt;/titles&gt;&lt;periodical&gt;&lt;full-title&gt;Pharm Res&lt;/full-title&gt;&lt;/periodical&gt;&lt;pages&gt;1200-1200&lt;/pages&gt;&lt;volume&gt;32&lt;/volume&gt;&lt;number&gt;4&lt;/number&gt;&lt;keywords&gt;&lt;keyword&gt;Chlorogenic acid (CGA)&lt;/keyword&gt;&lt;keyword&gt;Hepatic steatosis&lt;/keyword&gt;&lt;keyword&gt;Inflammation&lt;/keyword&gt;&lt;keyword&gt;Insulin resistance&lt;/keyword&gt;&lt;keyword&gt;Obesity&lt;/keyword&gt;&lt;/keywords&gt;&lt;dates&gt;&lt;year&gt;2015&lt;/year&gt;&lt;/dates&gt;&lt;publisher&gt;NIH Public Access&lt;/publisher&gt;&lt;urls&gt;&lt;related-urls&gt;&lt;url&gt;/pmc/articles/PMC4595927/&lt;/url&gt;&lt;url&gt;/pmc/articles/PMC4595927/?report=abstract&lt;/url&gt;&lt;url&gt;https://www.ncbi.nlm.nih.gov/pmc/articles/PMC4595927/&lt;/url&gt;&lt;/related-urls&gt;&lt;/urls&gt;&lt;electronic-resource-num&gt;10.1007/S11095-014-1526-9&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[16]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&lt;EndNote&gt;&lt;Cite&gt;&lt;Author&gt;Abdel-Mohsen&lt;/Author&gt;&lt;Year&gt;2023&lt;/Year&gt;&lt;RecNum&gt;522&lt;/RecNum&gt;&lt;DisplayText&gt;[95]&lt;/DisplayText&gt;&lt;record&gt;&lt;rec-number&gt;522&lt;/rec-number&gt;&lt;foreign-keys&gt;&lt;key app="EN" db-id="5paeds0acafvt1ef5frxdxamwxpzft9azzz2" timestamp="1750065584"&gt;522&lt;/key&gt;&lt;/foreign-keys&gt;&lt;ref-type name="Journal Article"&gt;17&lt;/ref-type&gt;&lt;contributors&gt;&lt;authors&gt;&lt;author&gt;Abdel-Mohsen, D. M.&lt;/author&gt;&lt;author&gt;Akabawy, A. M. A.&lt;/author&gt;&lt;author&gt;El-Khadragy, M. F.&lt;/author&gt;&lt;author&gt;Abdel Moneim, A. E.&lt;/author&gt;&lt;author&gt;Amin, H. K.&lt;/author&gt;&lt;/authors&gt;&lt;/contributors&gt;&lt;titles&gt;&lt;title&gt;Green Coffee Bean Extract Potentially Ameliorates Liver Injury due to HFD/STZ-Induced Diabetes in Rats&lt;/title&gt;&lt;secondary-title&gt;Journal of Food Biochemistry&lt;/secondary-title&gt;&lt;/titles&gt;&lt;periodical&gt;&lt;full-title&gt;Journal of Food Biochemistry&lt;/full-title&gt;&lt;/periodical&gt;&lt;pages&gt;1500032&lt;/pages&gt;&lt;volume&gt;2023&lt;/volume&gt;&lt;dates&gt;&lt;year&gt;2023&lt;/year&gt;&lt;/dates&gt;&lt;publisher&gt;Wiley-Hindawi&lt;/publisher&gt;&lt;urls&gt;&lt;/urls&gt;&lt;electronic-resource-num&gt;10.1155/2023/1500032&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&lt;EndNote&gt;&lt;Cite&gt;&lt;Author&gt;Seliem&lt;/Author&gt;&lt;Year&gt;2022&lt;/Year&gt;&lt;RecNum&gt;459&lt;/RecNum&gt;&lt;DisplayText&gt;[150]&lt;/DisplayText&gt;&lt;record&gt;&lt;rec-number&gt;459&lt;/rec-number&gt;&lt;foreign-keys&gt;&lt;key app="EN" db-id="5paeds0acafvt1ef5frxdxamwxpzft9azzz2" timestamp="1750065584"&gt;459&lt;/key&gt;&lt;/foreign-keys&gt;&lt;ref-type name="Journal Article"&gt;17&lt;/ref-type&gt;&lt;contributors&gt;&lt;authors&gt;&lt;author&gt;Seliem, Esraa M.&lt;/author&gt;&lt;author&gt;Azab, Mohamed E.&lt;/author&gt;&lt;author&gt;Ismail, Randa S.&lt;/author&gt;&lt;author&gt;Nafeaa, Abeer A.&lt;/author&gt;&lt;author&gt;Alotaibi, Badriyah S.&lt;/author&gt;&lt;author&gt;Negm, Walaa A.&lt;/author&gt;&lt;/authors&gt;&lt;/contributors&gt;&lt;titles&gt;&lt;title&gt;Green Coffee Bean Extract Normalize Obesity-Induced Alterations of Metabolic Parameters in Rats by Upregulating Adiponectin and GLUT4 Levels and Reducing RBP-4 and HOMA-IR&lt;/title&gt;&lt;secondary-title&gt;Life&lt;/secondary-title&gt;&lt;/titles&gt;&lt;periodical&gt;&lt;full-title&gt;Life&lt;/full-title&gt;&lt;/periodical&gt;&lt;pages&gt;693&lt;/pages&gt;&lt;volume&gt;12&lt;/volume&gt;&lt;number&gt;5&lt;/number&gt;&lt;keywords&gt;&lt;keyword&gt;Coffea arabica&lt;/keyword&gt;&lt;keyword&gt;GLUT4&lt;/keyword&gt;&lt;keyword&gt;adiponectin&lt;/keyword&gt;&lt;keyword&gt;adipose tissue&lt;/keyword&gt;&lt;keyword&gt;inflammation&lt;/keyword&gt;&lt;keyword&gt;insulin resistance&lt;/keyword&gt;&lt;keyword&gt;retinol-binding protein&lt;/keyword&gt;&lt;/keywords&gt;&lt;dates&gt;&lt;year&gt;2022&lt;/year&gt;&lt;pub-dates&gt;&lt;date&gt;2022/5//&lt;/date&gt;&lt;/pub-dates&gt;&lt;/dates&gt;&lt;publisher&gt;MDPI&lt;/publisher&gt;&lt;urls&gt;&lt;/urls&gt;&lt;electronic-resource-num&gt;10.3390/LIFE12050693&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[150]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sidR="00242137">
        <w:rPr>
          <w:rFonts w:ascii="Times New Roman" w:hAnsi="Times New Roman" w:cs="Times New Roman"/>
          <w:color w:val="000000" w:themeColor="text1"/>
          <w:sz w:val="28"/>
          <w:szCs w:val="28"/>
          <w:lang w:val="vi-VN"/>
        </w:rPr>
        <w:t xml:space="preserve">Các nghiên cứu trước đã </w:t>
      </w:r>
      <w:r w:rsidR="003E7E27">
        <w:rPr>
          <w:rFonts w:ascii="Times New Roman" w:hAnsi="Times New Roman" w:cs="Times New Roman"/>
          <w:color w:val="000000" w:themeColor="text1"/>
          <w:sz w:val="28"/>
          <w:szCs w:val="28"/>
          <w:lang w:val="vi-VN"/>
        </w:rPr>
        <w:t>chỉ ra</w:t>
      </w:r>
      <w:r w:rsidR="00242137">
        <w:rPr>
          <w:rFonts w:ascii="Times New Roman" w:hAnsi="Times New Roman" w:cs="Times New Roman"/>
          <w:color w:val="000000" w:themeColor="text1"/>
          <w:sz w:val="28"/>
          <w:szCs w:val="28"/>
          <w:lang w:val="vi-VN"/>
        </w:rPr>
        <w:t xml:space="preserve"> t</w:t>
      </w:r>
      <w:r>
        <w:rPr>
          <w:rFonts w:ascii="Times New Roman" w:hAnsi="Times New Roman" w:cs="Times New Roman"/>
          <w:color w:val="000000" w:themeColor="text1"/>
          <w:sz w:val="28"/>
          <w:szCs w:val="28"/>
          <w:lang w:val="vi-VN"/>
        </w:rPr>
        <w:t>ác dụng này có thể</w:t>
      </w:r>
      <w:r w:rsidR="0035094B">
        <w:rPr>
          <w:rFonts w:ascii="Times New Roman" w:hAnsi="Times New Roman" w:cs="Times New Roman"/>
          <w:color w:val="000000" w:themeColor="text1"/>
          <w:sz w:val="28"/>
          <w:szCs w:val="28"/>
          <w:lang w:val="vi-VN"/>
        </w:rPr>
        <w:t xml:space="preserve"> là nhờ</w:t>
      </w:r>
      <w:r>
        <w:rPr>
          <w:rFonts w:ascii="Times New Roman" w:hAnsi="Times New Roman" w:cs="Times New Roman"/>
          <w:color w:val="000000" w:themeColor="text1"/>
          <w:sz w:val="28"/>
          <w:szCs w:val="28"/>
          <w:lang w:val="vi-VN"/>
        </w:rPr>
        <w:t xml:space="preserve"> vai trò của CGA, thành phần chiếm hàm lượng lớn trong cà phê. PPARγ được biểu hiện cao ở mô mỡ, có vai trò thúc đẩy sự hấp thu acid béo vào tế bào mỡ và biệt hóa tế bào mỡ bằng cách kích thích làm tăng hoạt động của CD36 - chất vận chuyển acid béo ở gan. Sự biểu hiện quá mức của Pparγ ở gan dẫn đến tăng hoạt động của CD36, từ đó gây ra tình trạng gan nhiễm mỡ. Chế độ ăn giàu chất béo kích thích Pparγ và làm tăng biểu hiện gen Pparγ trong gan, tăng biểu hiện của CD36 ở gan, do đó nó làm phát triển tình tạng gan nhiễm mỡ. CGA có tác dụng ức chế con đường PPARγ và ức chế biểu hiện của của gen CD36, do đó giúp ngăn ngừa và cải thiện tình trạng gan nhiễm mỡ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&lt;EndNote&gt;&lt;Cite&gt;&lt;Author&gt;Ma Y.&lt;/Author&gt;&lt;Year&gt;2015&lt;/Year&gt;&lt;RecNum&gt;468&lt;/RecNum&gt;&lt;DisplayText&gt;[16]&lt;/DisplayText&gt;&lt;record&gt;&lt;rec-number&gt;468&lt;/rec-number&gt;&lt;foreign-keys&gt;&lt;key app="EN" db-id="5paeds0acafvt1ef5frxdxamwxpzft9azzz2" timestamp="1750065584"&gt;468&lt;/key&gt;&lt;/foreign-keys&gt;&lt;ref-type name="Journal Article"&gt;17&lt;/ref-type&gt;&lt;contributors&gt;&lt;authors&gt;&lt;author&gt;Ma Y.,&lt;/author&gt;&lt;author&gt;Gao M.,&lt;/author&gt;&lt;author&gt;Liu D.&lt;/author&gt;&lt;/authors&gt;&lt;/contributors&gt;&lt;titles&gt;&lt;title&gt;Chlorogenic Acid Improves High Fat Diet-Induced Hepatic Steatosis and Insulin Resistance in Mice&lt;/title&gt;&lt;secondary-title&gt;Pharm Res&lt;/secondary-title&gt;&lt;/titles&gt;&lt;periodical&gt;&lt;full-title&gt;Pharm Res&lt;/full-title&gt;&lt;/periodical&gt;&lt;pages&gt;1200-1200&lt;/pages&gt;&lt;volume&gt;32&lt;/volume&gt;&lt;number&gt;4&lt;/number&gt;&lt;keywords&gt;&lt;keyword&gt;Chlorogenic acid (CGA)&lt;/keyword&gt;&lt;keyword&gt;Hepatic steatosis&lt;/keyword&gt;&lt;keyword&gt;Inflammation&lt;/keyword&gt;&lt;keyword&gt;Insulin resistance&lt;/keyword&gt;&lt;keyword&gt;Obesity&lt;/keyword&gt;&lt;/keywords&gt;&lt;dates&gt;&lt;year&gt;2015&lt;/year&gt;&lt;/dates&gt;&lt;publisher&gt;NIH Public Access&lt;/publisher&gt;&lt;urls&gt;&lt;related-urls&gt;&lt;url&gt;/pmc/articles/PMC4595927/&lt;/url&gt;&lt;url&gt;/pmc/articles/PMC4595927/?report=abstract&lt;/url&gt;&lt;url&gt;https://www.ncbi.nlm.nih.gov/pmc/articles/PMC4595927/&lt;/url&gt;&lt;/related-urls&gt;&lt;/urls&gt;&lt;electronic-resource-num&gt;10.1007/S11095-014-1526-9&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[16]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Ngoài ra, </w:t>
      </w:r>
      <w:r>
        <w:rPr>
          <w:rFonts w:ascii="Times New Roman" w:hAnsi="Times New Roman" w:cs="Times New Roman"/>
          <w:color w:val="000000" w:themeColor="text1"/>
          <w:sz w:val="28"/>
          <w:szCs w:val="28"/>
          <w:shd w:val="clear" w:color="auto" w:fill="FFFFFF"/>
          <w:lang w:val="vi-VN"/>
        </w:rPr>
        <w:t xml:space="preserve">CGA có thể cải thiện quá trình chuyển hóa lipid và glucose bằng cách tăng cường thanh thải </w:t>
      </w:r>
      <w:r w:rsidR="00A06274">
        <w:rPr>
          <w:rFonts w:ascii="Times New Roman" w:hAnsi="Times New Roman" w:cs="Times New Roman"/>
          <w:color w:val="000000" w:themeColor="text1"/>
          <w:sz w:val="28"/>
          <w:szCs w:val="28"/>
          <w:shd w:val="clear" w:color="auto" w:fill="FFFFFF"/>
          <w:lang w:val="vi-VN"/>
        </w:rPr>
        <w:t>triglycerid</w:t>
      </w:r>
      <w:r>
        <w:rPr>
          <w:rFonts w:ascii="Times New Roman" w:hAnsi="Times New Roman" w:cs="Times New Roman"/>
          <w:color w:val="000000" w:themeColor="text1"/>
          <w:sz w:val="28"/>
          <w:szCs w:val="28"/>
          <w:shd w:val="clear" w:color="auto" w:fill="FFFFFF"/>
          <w:lang w:val="vi-VN"/>
        </w:rPr>
        <w:t xml:space="preserve"> và acid béo tự do ở gan thông qua việc hoạt hoá </w:t>
      </w:r>
      <w:r>
        <w:rPr>
          <w:rFonts w:ascii="Times New Roman" w:hAnsi="Times New Roman" w:cs="Times New Roman"/>
          <w:color w:val="000000" w:themeColor="text1"/>
          <w:sz w:val="28"/>
          <w:szCs w:val="28"/>
          <w:lang w:val="vi-VN"/>
        </w:rPr>
        <w:t>PPAR-</w:t>
      </w:r>
      <m:oMath>
        <m:r>
          <w:rPr>
            <w:rFonts w:ascii="Cambria Math" w:hAnsi="Cambria Math" w:cs="Times New Roman"/>
            <w:color w:val="000000" w:themeColor="text1"/>
            <w:sz w:val="28"/>
            <w:szCs w:val="28"/>
            <w:lang w:val="vi-VN"/>
          </w:rPr>
          <m:t>α</m:t>
        </m:r>
      </m:oMath>
      <w:r>
        <w:rPr>
          <w:rFonts w:ascii="Times New Roman" w:eastAsia="Symbol" w:hAnsi="Times New Roman" w:cs="Times New Roman"/>
          <w:color w:val="000000" w:themeColor="text1"/>
          <w:sz w:val="28"/>
          <w:szCs w:val="28"/>
          <w:lang w:val="vi-VN"/>
        </w:rPr>
        <w:t xml:space="preserve"> </w:t>
      </w:r>
      <w:r>
        <w:rPr>
          <w:rFonts w:ascii="Times New Roman" w:eastAsia="Symbol" w:hAnsi="Times New Roman" w:cs="Times New Roman"/>
          <w:color w:val="000000" w:themeColor="text1"/>
          <w:sz w:val="28"/>
          <w:szCs w:val="28"/>
          <w:lang w:val="vi-VN"/>
        </w:rPr>
        <w:fldChar w:fldCharType="begin">
          <w:fldData xml:space="preserve">PEVuZE5vdGU+PENpdGU+PEF1dGhvcj5TaHUgWXVhbiBMLjwvQXV0aG9yPjxZZWFyPjIwMDk8L1ll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</w:fldData>
        </w:fldChar>
      </w:r>
      <w:r w:rsidR="00854EC0">
        <w:rPr>
          <w:rFonts w:ascii="Times New Roman" w:eastAsia="Symbol" w:hAnsi="Times New Roman" w:cs="Times New Roman"/>
          <w:color w:val="000000" w:themeColor="text1"/>
          <w:sz w:val="28"/>
          <w:szCs w:val="28"/>
          <w:lang w:val="vi-VN"/>
        </w:rPr>
        <w:instrText xml:space="preserve"> ADDIN EN.CITE </w:instrText>
      </w:r>
      <w:r w:rsidR="00854EC0">
        <w:rPr>
          <w:rFonts w:ascii="Times New Roman" w:eastAsia="Symbol" w:hAnsi="Times New Roman" w:cs="Times New Roman"/>
          <w:color w:val="000000" w:themeColor="text1"/>
          <w:sz w:val="28"/>
          <w:szCs w:val="28"/>
          <w:lang w:val="vi-VN"/>
        </w:rPr>
        <w:fldChar w:fldCharType="begin">
          <w:fldData xml:space="preserve">PEVuZE5vdGU+PENpdGU+PEF1dGhvcj5TaHUgWXVhbiBMLjwvQXV0aG9yPjxZZWFyPjIwMDk8L1ll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</w:fldData>
        </w:fldChar>
      </w:r>
      <w:r w:rsidR="00854EC0">
        <w:rPr>
          <w:rFonts w:ascii="Times New Roman" w:eastAsia="Symbol" w:hAnsi="Times New Roman" w:cs="Times New Roman"/>
          <w:color w:val="000000" w:themeColor="text1"/>
          <w:sz w:val="28"/>
          <w:szCs w:val="28"/>
          <w:lang w:val="vi-VN"/>
        </w:rPr>
        <w:instrText xml:space="preserve"> ADDIN EN.CITE.DATA </w:instrText>
      </w:r>
      <w:r w:rsidR="00854EC0">
        <w:rPr>
          <w:rFonts w:ascii="Times New Roman" w:eastAsia="Symbol" w:hAnsi="Times New Roman" w:cs="Times New Roman"/>
          <w:color w:val="000000" w:themeColor="text1"/>
          <w:sz w:val="28"/>
          <w:szCs w:val="28"/>
          <w:lang w:val="vi-VN"/>
        </w:rPr>
      </w:r>
      <w:r w:rsidR="00854EC0">
        <w:rPr>
          <w:rFonts w:ascii="Times New Roman" w:eastAsia="Symbol" w:hAnsi="Times New Roman" w:cs="Times New Roman"/>
          <w:color w:val="000000" w:themeColor="text1"/>
          <w:sz w:val="28"/>
          <w:szCs w:val="28"/>
          <w:lang w:val="vi-VN"/>
        </w:rPr>
        <w:fldChar w:fldCharType="end"/>
      </w:r>
      <w:r>
        <w:rPr>
          <w:rFonts w:ascii="Times New Roman" w:eastAsia="Symbol" w:hAnsi="Times New Roman" w:cs="Times New Roman"/>
          <w:color w:val="000000" w:themeColor="text1"/>
          <w:sz w:val="28"/>
          <w:szCs w:val="28"/>
          <w:lang w:val="vi-VN"/>
        </w:rPr>
      </w:r>
      <w:r>
        <w:rPr>
          <w:rFonts w:ascii="Times New Roman" w:eastAsia="Symbol" w:hAnsi="Times New Roman" w:cs="Times New Roman"/>
          <w:color w:val="000000" w:themeColor="text1"/>
          <w:sz w:val="28"/>
          <w:szCs w:val="28"/>
          <w:lang w:val="vi-VN"/>
        </w:rPr>
        <w:fldChar w:fldCharType="separate"/>
      </w:r>
      <w:r w:rsidR="00854EC0">
        <w:rPr>
          <w:rFonts w:ascii="Times New Roman" w:eastAsia="Symbol" w:hAnsi="Times New Roman" w:cs="Times New Roman"/>
          <w:noProof/>
          <w:color w:val="000000" w:themeColor="text1"/>
          <w:sz w:val="28"/>
          <w:szCs w:val="28"/>
          <w:lang w:val="vi-VN"/>
        </w:rPr>
        <w:t>[151]</w:t>
      </w:r>
      <w:r>
        <w:rPr>
          <w:rFonts w:ascii="Times New Roman" w:eastAsia="Symbol"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fldData xml:space="preserve">PEVuZE5vdGU+PENpdGU+PEF1dGhvcj5Eb25neWluIEcuPC9BdXRob3I+PFllYXI+MjAxODwvWWVh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PEVuZE5vdGU+PENpdGU+PEF1dGhvcj5Eb25neWluIEcuPC9BdXRob3I+PFllYXI+MjAxODwvWWVh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[152]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shd w:val="clear" w:color="auto" w:fill="FFFFFF"/>
          <w:lang w:val="vi-VN"/>
        </w:rPr>
        <w:t>.</w:t>
      </w:r>
    </w:p>
    <w:p w14:paraId="6466300F" w14:textId="53FC969B" w:rsidR="00EE0C64" w:rsidRDefault="003D6B4E">
      <w:pPr>
        <w:spacing w:after="0" w:line="372" w:lineRule="auto"/>
        <w:ind w:firstLine="720"/>
        <w:jc w:val="both"/>
        <w:rPr>
          <w:rFonts w:ascii="Times New Roman" w:hAnsi="Times New Roman" w:cs="Times New Roman"/>
          <w:color w:val="000000" w:themeColor="text1"/>
          <w:spacing w:val="4"/>
          <w:sz w:val="28"/>
          <w:szCs w:val="28"/>
          <w:lang w:val="vi-VN"/>
        </w:rPr>
      </w:pPr>
      <w:r>
        <w:rPr>
          <w:rFonts w:ascii="Times New Roman" w:hAnsi="Times New Roman" w:cs="Times New Roman"/>
          <w:color w:val="000000" w:themeColor="text1"/>
          <w:spacing w:val="4"/>
          <w:sz w:val="28"/>
          <w:szCs w:val="28"/>
          <w:lang w:val="vi-VN"/>
        </w:rPr>
        <w:lastRenderedPageBreak/>
        <w:t xml:space="preserve">Bên cạnh CGA, các polyphenol khác trong cà phê cũng có đặc tính làm giảm sự tích tụ chất béo nội tạng </w:t>
      </w:r>
      <w:r>
        <w:rPr>
          <w:rFonts w:ascii="Times New Roman" w:hAnsi="Times New Roman" w:cs="Times New Roman"/>
          <w:color w:val="000000" w:themeColor="text1"/>
          <w:spacing w:val="4"/>
          <w:sz w:val="28"/>
          <w:szCs w:val="28"/>
          <w:lang w:val="vi-VN"/>
        </w:rPr>
        <w:fldChar w:fldCharType="begin"/>
      </w:r>
      <w:r w:rsidR="00854EC0">
        <w:rPr>
          <w:rFonts w:ascii="Times New Roman" w:hAnsi="Times New Roman" w:cs="Times New Roman"/>
          <w:color w:val="000000" w:themeColor="text1"/>
          <w:spacing w:val="4"/>
          <w:sz w:val="28"/>
          <w:szCs w:val="28"/>
          <w:lang w:val="vi-VN"/>
        </w:rPr>
        <w:instrText xml:space="preserve"> ADDIN EN.CITE &lt;EndNote&gt;&lt;Cite&gt;&lt;Author&gt;Ilmiawati&lt;/Author&gt;&lt;Year&gt;2020&lt;/Year&gt;&lt;RecNum&gt;343&lt;/RecNum&gt;&lt;DisplayText&gt;[96]&lt;/DisplayText&gt;&lt;record&gt;&lt;rec-number&gt;343&lt;/rec-number&gt;&lt;foreign-keys&gt;&lt;key app="EN" db-id="5paeds0acafvt1ef5frxdxamwxpzft9azzz2" timestamp="1750065584"&gt;343&lt;/key&gt;&lt;/foreign-keys&gt;&lt;ref-type name="Journal Article"&gt;17&lt;/ref-type&gt;&lt;contributors&gt;&lt;authors&gt;&lt;author&gt;Ilmiawati, C.&lt;/author&gt;&lt;author&gt;Fitri, F.&lt;/author&gt;&lt;author&gt;Rofinda, Z. D.&lt;/author&gt;&lt;author&gt;Reza, M.&lt;/author&gt;&lt;/authors&gt;&lt;/contributors&gt;&lt;titles&gt;&lt;title&gt;Green coffee extract modifies body weight, serum lipids and TNF-α in high-fat diet-induced obese rats&lt;/title&gt;&lt;secondary-title&gt;BMC Research Notes&lt;/secondary-title&gt;&lt;/titles&gt;&lt;periodical&gt;&lt;full-title&gt;BMC Research Notes&lt;/full-title&gt;&lt;/periodical&gt;&lt;pages&gt;208&lt;/pages&gt;&lt;volume&gt;13&lt;/volume&gt;&lt;number&gt;1&lt;/number&gt;&lt;keywords&gt;&lt;keyword&gt;Body weight&lt;/keyword&gt;&lt;keyword&gt;Cholesterol&lt;/keyword&gt;&lt;keyword&gt;Green coffee extract&lt;/keyword&gt;&lt;keyword&gt;Lipid profile&lt;/keyword&gt;&lt;keyword&gt;Obesity&lt;/keyword&gt;&lt;keyword&gt;TNF-α&lt;/keyword&gt;&lt;/keywords&gt;&lt;dates&gt;&lt;year&gt;2020&lt;/year&gt;&lt;pub-dates&gt;&lt;date&gt;2020/4//&lt;/date&gt;&lt;/pub-dates&gt;&lt;/dates&gt;&lt;publisher&gt;BioMed Central Ltd.&lt;/publisher&gt;&lt;urls&gt;&lt;/urls&gt;&lt;electronic-resource-num&gt;10.1186/S13104-020-05052-Y&lt;/electronic-resource-num&gt;&lt;/record&gt;&lt;/Cite&gt;&lt;/EndNote&gt;</w:instrText>
      </w:r>
      <w:r>
        <w:rPr>
          <w:rFonts w:ascii="Times New Roman" w:hAnsi="Times New Roman" w:cs="Times New Roman"/>
          <w:color w:val="000000" w:themeColor="text1"/>
          <w:spacing w:val="4"/>
          <w:sz w:val="28"/>
          <w:szCs w:val="28"/>
          <w:lang w:val="vi-VN"/>
        </w:rPr>
        <w:fldChar w:fldCharType="separate"/>
      </w:r>
      <w:r w:rsidR="00854EC0">
        <w:rPr>
          <w:rFonts w:ascii="Times New Roman" w:hAnsi="Times New Roman" w:cs="Times New Roman"/>
          <w:noProof/>
          <w:color w:val="000000" w:themeColor="text1"/>
          <w:spacing w:val="4"/>
          <w:sz w:val="28"/>
          <w:szCs w:val="28"/>
          <w:lang w:val="vi-VN"/>
        </w:rPr>
        <w:t>[96]</w:t>
      </w:r>
      <w:r>
        <w:rPr>
          <w:rFonts w:ascii="Times New Roman" w:hAnsi="Times New Roman" w:cs="Times New Roman"/>
          <w:color w:val="000000" w:themeColor="text1"/>
          <w:spacing w:val="4"/>
          <w:sz w:val="28"/>
          <w:szCs w:val="28"/>
          <w:lang w:val="vi-VN"/>
        </w:rPr>
        <w:fldChar w:fldCharType="end"/>
      </w:r>
      <w:r>
        <w:rPr>
          <w:rFonts w:ascii="Times New Roman" w:hAnsi="Times New Roman" w:cs="Times New Roman"/>
          <w:color w:val="000000" w:themeColor="text1"/>
          <w:spacing w:val="4"/>
          <w:sz w:val="28"/>
          <w:szCs w:val="28"/>
          <w:lang w:val="vi-VN"/>
        </w:rPr>
        <w:t xml:space="preserve">. Caffein trong hạt cà phê xanh cũng đã được chứng minh là có tác dụng cải thiện tình trạng gan nhiễm mỡ không do rượu </w:t>
      </w:r>
      <w:r>
        <w:rPr>
          <w:rFonts w:ascii="Times New Roman" w:hAnsi="Times New Roman" w:cs="Times New Roman"/>
          <w:color w:val="000000" w:themeColor="text1"/>
          <w:spacing w:val="4"/>
          <w:sz w:val="28"/>
          <w:szCs w:val="28"/>
          <w:lang w:val="vi-VN"/>
        </w:rPr>
        <w:fldChar w:fldCharType="begin"/>
      </w:r>
      <w:r w:rsidR="00854EC0">
        <w:rPr>
          <w:rFonts w:ascii="Times New Roman" w:hAnsi="Times New Roman" w:cs="Times New Roman"/>
          <w:color w:val="000000" w:themeColor="text1"/>
          <w:spacing w:val="4"/>
          <w:sz w:val="28"/>
          <w:szCs w:val="28"/>
          <w:lang w:val="vi-VN"/>
        </w:rPr>
        <w:instrText xml:space="preserve"> ADDIN EN.CITE &lt;EndNote&gt;&lt;Cite&gt;&lt;Author&gt;Eduardo E. V. P.&lt;/Author&gt;&lt;Year&gt;2022&lt;/Year&gt;&lt;RecNum&gt;541&lt;/RecNum&gt;&lt;DisplayText&gt;[153]&lt;/DisplayText&gt;&lt;record&gt;&lt;rec-number&gt;541&lt;/rec-number&gt;&lt;foreign-keys&gt;&lt;key app="EN" db-id="5paeds0acafvt1ef5frxdxamwxpzft9azzz2" timestamp="1750065584"&gt;541&lt;/key&gt;&lt;/foreign-keys&gt;&lt;ref-type name="Journal Article"&gt;17&lt;/ref-type&gt;&lt;contributors&gt;&lt;authors&gt;&lt;author&gt; Eduardo E. V. P.,&lt;/author&gt;&lt;author&gt; Erika R. T.,&lt;/author&gt;&lt;author&gt; Consuelo A. H.,&lt;/author&gt;&lt;author&gt; Irina C. L.,&lt;/author&gt;&lt;author&gt;Silvia G. G.,&lt;/author&gt;&lt;author&gt; Víctor T.,&lt;/author&gt;&lt;author&gt;Pablo M.&lt;/author&gt;&lt;/authors&gt;&lt;/contributors&gt;&lt;titles&gt;&lt;title&gt;Caffeine mitigates experimental nonalcoholic steatohepatitis and the progression of thioacetamide-induced liver fibrosis by blocking the MAPK and TGF-β/Smad3 signaling pathways&lt;/title&gt;&lt;secondary-title&gt;Annals of Hepatology&lt;/secondary-title&gt;&lt;/titles&gt;&lt;periodical&gt;&lt;full-title&gt;Annals of Hepatology&lt;/full-title&gt;&lt;/periodical&gt;&lt;pages&gt;100671-100671&lt;/pages&gt;&lt;volume&gt;27&lt;/volume&gt;&lt;number&gt;2&lt;/number&gt;&lt;keywords&gt;&lt;keyword&gt;Caffeine&lt;/keyword&gt;&lt;keyword&gt;Experimental NASH&lt;/keyword&gt;&lt;keyword&gt;Fibrosis&lt;/keyword&gt;&lt;keyword&gt;MAPK, TGF-β&lt;/keyword&gt;&lt;keyword&gt;Thioacetamide&lt;/keyword&gt;&lt;/keywords&gt;&lt;dates&gt;&lt;year&gt;2022&lt;/year&gt;&lt;pub-dates&gt;&lt;date&gt;2022/3//&lt;/date&gt;&lt;/pub-dates&gt;&lt;/dates&gt;&lt;publisher&gt;Elsevier&lt;/publisher&gt;&lt;urls&gt;&lt;/urls&gt;&lt;electronic-resource-num&gt;10.1016/J.AOHEP.2022.100671&lt;/electronic-resource-num&gt;&lt;/record&gt;&lt;/Cite&gt;&lt;/EndNote&gt;</w:instrText>
      </w:r>
      <w:r>
        <w:rPr>
          <w:rFonts w:ascii="Times New Roman" w:hAnsi="Times New Roman" w:cs="Times New Roman"/>
          <w:color w:val="000000" w:themeColor="text1"/>
          <w:spacing w:val="4"/>
          <w:sz w:val="28"/>
          <w:szCs w:val="28"/>
          <w:lang w:val="vi-VN"/>
        </w:rPr>
        <w:fldChar w:fldCharType="separate"/>
      </w:r>
      <w:r w:rsidR="00854EC0">
        <w:rPr>
          <w:rFonts w:ascii="Times New Roman" w:hAnsi="Times New Roman" w:cs="Times New Roman"/>
          <w:noProof/>
          <w:color w:val="000000" w:themeColor="text1"/>
          <w:spacing w:val="4"/>
          <w:sz w:val="28"/>
          <w:szCs w:val="28"/>
          <w:lang w:val="vi-VN"/>
        </w:rPr>
        <w:t>[153]</w:t>
      </w:r>
      <w:r>
        <w:rPr>
          <w:rFonts w:ascii="Times New Roman" w:hAnsi="Times New Roman" w:cs="Times New Roman"/>
          <w:color w:val="000000" w:themeColor="text1"/>
          <w:spacing w:val="4"/>
          <w:sz w:val="28"/>
          <w:szCs w:val="28"/>
          <w:lang w:val="vi-VN"/>
        </w:rPr>
        <w:fldChar w:fldCharType="end"/>
      </w:r>
      <w:r>
        <w:rPr>
          <w:rFonts w:ascii="Times New Roman" w:hAnsi="Times New Roman" w:cs="Times New Roman"/>
          <w:color w:val="000000" w:themeColor="text1"/>
          <w:spacing w:val="4"/>
          <w:sz w:val="28"/>
          <w:szCs w:val="28"/>
          <w:lang w:val="vi-VN"/>
        </w:rPr>
        <w:t>.</w:t>
      </w:r>
    </w:p>
    <w:p w14:paraId="3F4E89BD" w14:textId="77777777" w:rsidR="00EE0C64" w:rsidRDefault="003D6B4E">
      <w:pPr>
        <w:spacing w:after="0" w:line="372" w:lineRule="auto"/>
        <w:ind w:firstLine="720"/>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 Ảnh hưởng của VGCE lên giải phẫu bệnh thận của chuột rối loạn lipid do chế độ ăn</w:t>
      </w:r>
    </w:p>
    <w:p w14:paraId="4306ECC7" w14:textId="77777777" w:rsidR="00EE0C64" w:rsidRDefault="003D6B4E">
      <w:pPr>
        <w:spacing w:after="0" w:line="372" w:lineRule="auto"/>
        <w:jc w:val="both"/>
        <w:rPr>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pacing w:val="2"/>
          <w:sz w:val="28"/>
          <w:szCs w:val="28"/>
          <w:lang w:val="vi-VN"/>
        </w:rPr>
        <w:tab/>
        <w:t xml:space="preserve">Tương tự như đánh giá giải phẫu bệnh của gan, mẫu thận được lấy và đánh giá qua các thông số: khối lượng tương đối của thận so với khối lượng cơ thể, hình ảnh đại thể và cấu trúc vi thể của thận chuột. </w:t>
      </w:r>
    </w:p>
    <w:p w14:paraId="7BB67551" w14:textId="26FE3B78" w:rsidR="00EE0C64" w:rsidRDefault="003D6B4E">
      <w:pPr>
        <w:spacing w:after="0" w:line="372" w:lineRule="auto"/>
        <w:jc w:val="both"/>
        <w:rPr>
          <w:rFonts w:ascii="Times New Roman" w:hAnsi="Times New Roman" w:cs="Times New Roman"/>
          <w:color w:val="000000" w:themeColor="text1"/>
          <w:spacing w:val="2"/>
          <w:sz w:val="28"/>
          <w:szCs w:val="28"/>
          <w:lang w:val="vi-VN"/>
        </w:rPr>
      </w:pPr>
      <w:r>
        <w:rPr>
          <w:rFonts w:ascii="Times New Roman" w:hAnsi="Times New Roman" w:cs="Times New Roman"/>
          <w:color w:val="000000" w:themeColor="text1"/>
          <w:spacing w:val="2"/>
          <w:sz w:val="28"/>
          <w:szCs w:val="28"/>
          <w:lang w:val="vi-VN"/>
        </w:rPr>
        <w:tab/>
        <w:t>Kết quả đo khối lượng tạng (Bảng 3.1</w:t>
      </w:r>
      <w:r w:rsidR="004145B9">
        <w:rPr>
          <w:rFonts w:ascii="Times New Roman" w:hAnsi="Times New Roman" w:cs="Times New Roman"/>
          <w:color w:val="000000" w:themeColor="text1"/>
          <w:spacing w:val="2"/>
          <w:sz w:val="28"/>
          <w:szCs w:val="28"/>
          <w:lang w:val="vi-VN"/>
        </w:rPr>
        <w:t>4</w:t>
      </w:r>
      <w:r>
        <w:rPr>
          <w:rFonts w:ascii="Times New Roman" w:hAnsi="Times New Roman" w:cs="Times New Roman"/>
          <w:color w:val="000000" w:themeColor="text1"/>
          <w:spacing w:val="2"/>
          <w:sz w:val="28"/>
          <w:szCs w:val="28"/>
          <w:lang w:val="vi-VN"/>
        </w:rPr>
        <w:t xml:space="preserve">) cho thấy khối lượng tương đối của thận ở lô bệnh giảm đáng kể so với lô chứng. Khối lượng tương đối của thận ở lô uống VGCE 100 mg/kg không có sự khác biệt so với lô bệnh. Khối lượng tương đối của thận ở lô uống VGCE 200 mg/kg và 300 mg/kg tăng rõ rệt so với lô bệnh. Lô uống Atorvastatin cũng có sự cải thiện khối lượng tương đối của thận so với lô bệnh. Như vậy, chế độ ăn giàu cholesterol làm giảm </w:t>
      </w:r>
      <w:r w:rsidR="00F576CA">
        <w:rPr>
          <w:rFonts w:ascii="Times New Roman" w:hAnsi="Times New Roman" w:cs="Times New Roman"/>
          <w:color w:val="000000" w:themeColor="text1"/>
          <w:spacing w:val="2"/>
          <w:sz w:val="28"/>
          <w:szCs w:val="28"/>
          <w:lang w:val="vi-VN"/>
        </w:rPr>
        <w:t>khối lượng tương đối</w:t>
      </w:r>
      <w:r>
        <w:rPr>
          <w:rFonts w:ascii="Times New Roman" w:hAnsi="Times New Roman" w:cs="Times New Roman"/>
          <w:color w:val="000000" w:themeColor="text1"/>
          <w:spacing w:val="2"/>
          <w:sz w:val="28"/>
          <w:szCs w:val="28"/>
          <w:lang w:val="vi-VN"/>
        </w:rPr>
        <w:t xml:space="preserve"> của thận, trong khi VGCE ở liều 200 và 300 mg/kg giúp cải thiện </w:t>
      </w:r>
      <w:r w:rsidR="001949E6">
        <w:rPr>
          <w:rFonts w:ascii="Times New Roman" w:hAnsi="Times New Roman" w:cs="Times New Roman"/>
          <w:color w:val="000000" w:themeColor="text1"/>
          <w:spacing w:val="2"/>
          <w:sz w:val="28"/>
          <w:szCs w:val="28"/>
          <w:lang w:val="vi-VN"/>
        </w:rPr>
        <w:t>chỉ số</w:t>
      </w:r>
      <w:r>
        <w:rPr>
          <w:rFonts w:ascii="Times New Roman" w:hAnsi="Times New Roman" w:cs="Times New Roman"/>
          <w:color w:val="000000" w:themeColor="text1"/>
          <w:spacing w:val="2"/>
          <w:sz w:val="28"/>
          <w:szCs w:val="28"/>
          <w:lang w:val="vi-VN"/>
        </w:rPr>
        <w:t xml:space="preserve"> này.</w:t>
      </w:r>
    </w:p>
    <w:p w14:paraId="21BF9B44" w14:textId="77777777" w:rsidR="00EE0C64" w:rsidRPr="00D54563" w:rsidRDefault="003D6B4E">
      <w:pPr>
        <w:spacing w:after="0" w:line="372" w:lineRule="auto"/>
        <w:jc w:val="both"/>
        <w:rPr>
          <w:rFonts w:ascii="Times New Roman" w:hAnsi="Times New Roman" w:cs="Times New Roman"/>
          <w:color w:val="000000" w:themeColor="text1"/>
          <w:spacing w:val="4"/>
          <w:sz w:val="28"/>
          <w:szCs w:val="28"/>
          <w:lang w:val="vi-VN"/>
        </w:rPr>
      </w:pPr>
      <w:r>
        <w:rPr>
          <w:rFonts w:ascii="Times New Roman" w:hAnsi="Times New Roman" w:cs="Times New Roman"/>
          <w:color w:val="000000" w:themeColor="text1"/>
          <w:spacing w:val="2"/>
          <w:sz w:val="28"/>
          <w:szCs w:val="28"/>
          <w:lang w:val="vi-VN"/>
        </w:rPr>
        <w:tab/>
      </w:r>
      <w:r w:rsidRPr="00D54563">
        <w:rPr>
          <w:rFonts w:ascii="Times New Roman" w:hAnsi="Times New Roman" w:cs="Times New Roman"/>
          <w:color w:val="000000" w:themeColor="text1"/>
          <w:spacing w:val="4"/>
          <w:sz w:val="28"/>
          <w:szCs w:val="28"/>
          <w:lang w:val="vi-VN"/>
        </w:rPr>
        <w:t>Quan sát hình ảnh đại thể nhu mô thận thấy các mẫu thận ở các lô nghiên cứu đều có màu nâu đỏ đồng đều, bề mặt nhẵn, không có u cục, nhu mô có sự đàn hồi. Không có sự khác biệt về hình ảnh đại thể của thận giữa các lô nghiên cứu.</w:t>
      </w:r>
    </w:p>
    <w:p w14:paraId="4EB4367A" w14:textId="73C7D460" w:rsidR="00EE0C64" w:rsidRDefault="003D6B4E">
      <w:pPr>
        <w:spacing w:after="0" w:line="360" w:lineRule="auto"/>
        <w:jc w:val="both"/>
        <w:rPr>
          <w:rStyle w:val="fontstyle01"/>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Quan sát cấu trúc vi thể của thận </w:t>
      </w:r>
      <w:r>
        <w:rPr>
          <w:rStyle w:val="fontstyle01"/>
          <w:rFonts w:ascii="Times New Roman" w:hAnsi="Times New Roman" w:cs="Times New Roman"/>
          <w:color w:val="000000" w:themeColor="text1"/>
          <w:sz w:val="28"/>
          <w:szCs w:val="28"/>
          <w:lang w:val="vi-VN"/>
        </w:rPr>
        <w:t>ở các mẫu nghiên cứu thấy hình ảnh vỏ thận có các cầu thận, các ống thận và các mạch máu giữa các ống thận; các tế bào biểu mô ống thận không bị thoái hóa; và không có sự khác biệt về cấu trúc vi thể giữa các lô nghiên cứu</w:t>
      </w:r>
      <w:r w:rsidR="00B13A9B">
        <w:rPr>
          <w:rStyle w:val="fontstyle01"/>
          <w:rFonts w:ascii="Times New Roman" w:hAnsi="Times New Roman" w:cs="Times New Roman"/>
          <w:color w:val="000000" w:themeColor="text1"/>
          <w:sz w:val="28"/>
          <w:szCs w:val="28"/>
          <w:lang w:val="vi-VN"/>
        </w:rPr>
        <w:t xml:space="preserve"> (</w:t>
      </w:r>
      <w:r w:rsidR="00BF41B0">
        <w:rPr>
          <w:rStyle w:val="fontstyle01"/>
          <w:rFonts w:ascii="Times New Roman" w:hAnsi="Times New Roman" w:cs="Times New Roman"/>
          <w:color w:val="000000" w:themeColor="text1"/>
          <w:sz w:val="28"/>
          <w:szCs w:val="28"/>
          <w:lang w:val="vi-VN"/>
        </w:rPr>
        <w:t>Hình 3.13)</w:t>
      </w:r>
      <w:r>
        <w:rPr>
          <w:rStyle w:val="fontstyle01"/>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t xml:space="preserve">Như vậy, mặc dù khối lượng tương đối của thận giảm nhưng hình ảnh đại thể và cấu trúc vi thể của thận không ghi nhận biểu hiện bất thường nào. </w:t>
      </w:r>
    </w:p>
    <w:p w14:paraId="729AB7B1" w14:textId="77777777" w:rsidR="00EE0C64" w:rsidRDefault="003D6B4E">
      <w:pPr>
        <w:spacing w:after="0" w:line="372" w:lineRule="auto"/>
        <w:jc w:val="center"/>
        <w:rPr>
          <w:rStyle w:val="fontstyle01"/>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w:lastRenderedPageBreak/>
        <w:drawing>
          <wp:inline distT="0" distB="0" distL="0" distR="0" wp14:anchorId="15574F78" wp14:editId="519067EA">
            <wp:extent cx="5315585" cy="3824605"/>
            <wp:effectExtent l="0" t="0" r="5715" b="0"/>
            <wp:docPr id="108727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117" name="Picture 40"/>
                    <pic:cNvPicPr>
                      <a:picLocks noChangeAspect="1"/>
                    </pic:cNvPicPr>
                  </pic:nvPicPr>
                  <pic:blipFill>
                    <a:blip r:embed="rId69">
                      <a:extLst>
                        <a:ext uri="{28A0092B-C50C-407E-A947-70E740481C1C}">
                          <a14:useLocalDpi xmlns:a14="http://schemas.microsoft.com/office/drawing/2010/main" val="0"/>
                        </a:ext>
                      </a:extLst>
                    </a:blip>
                    <a:srcRect l="11985" t="1279" r="12509" b="7440"/>
                    <a:stretch>
                      <a:fillRect/>
                    </a:stretch>
                  </pic:blipFill>
                  <pic:spPr>
                    <a:xfrm>
                      <a:off x="0" y="0"/>
                      <a:ext cx="5334123" cy="3837896"/>
                    </a:xfrm>
                    <a:prstGeom prst="rect">
                      <a:avLst/>
                    </a:prstGeom>
                    <a:ln>
                      <a:noFill/>
                    </a:ln>
                  </pic:spPr>
                </pic:pic>
              </a:graphicData>
            </a:graphic>
          </wp:inline>
        </w:drawing>
      </w:r>
    </w:p>
    <w:p w14:paraId="3485E52E" w14:textId="2E2FD3B8" w:rsidR="00EE0C64" w:rsidRDefault="003D6B4E">
      <w:pPr>
        <w:pStyle w:val="Caption"/>
        <w:spacing w:after="0" w:line="372" w:lineRule="auto"/>
        <w:jc w:val="center"/>
        <w:outlineLvl w:val="5"/>
        <w:rPr>
          <w:i w:val="0"/>
          <w:iCs w:val="0"/>
          <w:color w:val="000000" w:themeColor="text1"/>
          <w:sz w:val="28"/>
          <w:szCs w:val="28"/>
          <w:lang w:val="vi-VN"/>
        </w:rPr>
      </w:pPr>
      <w:bookmarkStart w:id="327" w:name="_Toc211497490"/>
      <w:proofErr w:type="spellStart"/>
      <w:r>
        <w:rPr>
          <w:i w:val="0"/>
          <w:iCs w:val="0"/>
          <w:color w:val="000000" w:themeColor="text1"/>
          <w:sz w:val="28"/>
          <w:szCs w:val="28"/>
        </w:rPr>
        <w:t>Hình</w:t>
      </w:r>
      <w:proofErr w:type="spellEnd"/>
      <w:r>
        <w:rPr>
          <w:i w:val="0"/>
          <w:iCs w:val="0"/>
          <w:color w:val="000000" w:themeColor="text1"/>
          <w:sz w:val="28"/>
          <w:szCs w:val="28"/>
        </w:rPr>
        <w:t xml:space="preserve"> 4. </w:t>
      </w:r>
      <w:r>
        <w:rPr>
          <w:i w:val="0"/>
          <w:iCs w:val="0"/>
          <w:color w:val="000000" w:themeColor="text1"/>
          <w:sz w:val="28"/>
          <w:szCs w:val="28"/>
        </w:rPr>
        <w:fldChar w:fldCharType="begin"/>
      </w:r>
      <w:r>
        <w:rPr>
          <w:i w:val="0"/>
          <w:iCs w:val="0"/>
          <w:color w:val="000000" w:themeColor="text1"/>
          <w:sz w:val="28"/>
          <w:szCs w:val="28"/>
        </w:rPr>
        <w:instrText xml:space="preserve"> SEQ Hình_4. \* ARABIC </w:instrText>
      </w:r>
      <w:r>
        <w:rPr>
          <w:i w:val="0"/>
          <w:iCs w:val="0"/>
          <w:color w:val="000000" w:themeColor="text1"/>
          <w:sz w:val="28"/>
          <w:szCs w:val="28"/>
        </w:rPr>
        <w:fldChar w:fldCharType="separate"/>
      </w:r>
      <w:r w:rsidR="0056230A">
        <w:rPr>
          <w:i w:val="0"/>
          <w:iCs w:val="0"/>
          <w:noProof/>
          <w:color w:val="000000" w:themeColor="text1"/>
          <w:sz w:val="28"/>
          <w:szCs w:val="28"/>
        </w:rPr>
        <w:t>1</w:t>
      </w:r>
      <w:r>
        <w:rPr>
          <w:i w:val="0"/>
          <w:iCs w:val="0"/>
          <w:color w:val="000000" w:themeColor="text1"/>
          <w:sz w:val="28"/>
          <w:szCs w:val="28"/>
        </w:rPr>
        <w:fldChar w:fldCharType="end"/>
      </w:r>
      <w:r>
        <w:rPr>
          <w:i w:val="0"/>
          <w:iCs w:val="0"/>
          <w:color w:val="000000" w:themeColor="text1"/>
          <w:sz w:val="28"/>
          <w:szCs w:val="28"/>
          <w:lang w:val="vi-VN"/>
        </w:rPr>
        <w:t>.Cơ chế bảo vệ gan, thận của CGA</w:t>
      </w:r>
      <w:bookmarkEnd w:id="327"/>
    </w:p>
    <w:p w14:paraId="0FB5F480" w14:textId="0DA7F1A8" w:rsidR="00EE0C64" w:rsidRDefault="003D6B4E">
      <w:pPr>
        <w:spacing w:after="0" w:line="372" w:lineRule="auto"/>
        <w:jc w:val="center"/>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 xml:space="preserve">* Nguồn: theo Wang L. và cs. (2022) </w:t>
      </w:r>
      <w:r>
        <w:rPr>
          <w:rFonts w:ascii="Times New Roman" w:hAnsi="Times New Roman" w:cs="Times New Roman"/>
          <w:i/>
          <w:iCs/>
          <w:color w:val="000000" w:themeColor="text1"/>
          <w:lang w:val="vi-VN"/>
        </w:rPr>
        <w:fldChar w:fldCharType="begin"/>
      </w:r>
      <w:r w:rsidR="00EA633F">
        <w:rPr>
          <w:rFonts w:ascii="Times New Roman" w:hAnsi="Times New Roman" w:cs="Times New Roman"/>
          <w:i/>
          <w:iCs/>
          <w:color w:val="000000" w:themeColor="text1"/>
          <w:lang w:val="vi-VN"/>
        </w:rPr>
        <w:instrText xml:space="preserve"> ADDIN EN.CITE &lt;EndNote&gt;&lt;Cite&gt;&lt;Author&gt;Wang L.&lt;/Author&gt;&lt;Year&gt;2022&lt;/Year&gt;&lt;RecNum&gt;407&lt;/RecNum&gt;&lt;DisplayText&gt;[17]&lt;/DisplayText&gt;&lt;record&gt;&lt;rec-number&gt;407&lt;/rec-number&gt;&lt;foreign-keys&gt;&lt;key app="EN" db-id="5paeds0acafvt1ef5frxdxamwxpzft9azzz2" timestamp="1750065584"&gt;407&lt;/key&gt;&lt;/foreign-keys&gt;&lt;ref-type name="Journal Article"&gt;17&lt;/ref-type&gt;&lt;contributors&gt;&lt;authors&gt;&lt;author&gt;Wang L.,&lt;/author&gt;&lt;author&gt;Pan X.,&lt;/author&gt;&lt;author&gt;Jiang L.,&lt;/author&gt;&lt;author&gt;Chu Y.,&lt;/author&gt;&lt;author&gt;Gao S.,&lt;/author&gt;&lt;author&gt;Jiang X.,&lt;/author&gt;&lt;author&gt;Zhang Y.,&lt;/author&gt;&lt;author&gt;Chen Y.,&lt;/author&gt;&lt;author&gt;Luo S.,&lt;/author&gt;&lt;author&gt;Peng C.&lt;/author&gt;&lt;/authors&gt;&lt;/contributors&gt;&lt;titles&gt;&lt;title&gt;The Biological Activity Mechanism of Chlorogenic Acid and Its Applications in Food Industry: A Review&lt;/title&gt;&lt;secondary-title&gt;Frontiers in Nutrition&lt;/secondary-title&gt;&lt;/titles&gt;&lt;periodical&gt;&lt;full-title&gt;Frontiers in Nutrition&lt;/full-title&gt;&lt;/periodical&gt;&lt;pages&gt;943911&lt;/pages&gt;&lt;volume&gt;9&lt;/volume&gt;&lt;keywords&gt;&lt;keyword&gt;bioavailability&lt;/keyword&gt;&lt;keyword&gt;biosynthesis pathway&lt;/keyword&gt;&lt;keyword&gt;chlorogenic acid&lt;/keyword&gt;&lt;keyword&gt;food application&lt;/keyword&gt;&lt;keyword&gt;mechanism&lt;/keyword&gt;&lt;keyword&gt;source&lt;/keyword&gt;&lt;/keywords&gt;&lt;dates&gt;&lt;year&gt;2022&lt;/year&gt;&lt;pub-dates&gt;&lt;date&gt;2022/6/29&lt;/date&gt;&lt;/pub-dates&gt;&lt;/dates&gt;&lt;publisher&gt;Frontiers Media S.A.&lt;/publisher&gt;&lt;urls&gt;&lt;/urls&gt;&lt;electronic-resource-num&gt;10.3389/FNUT.2022.943911/FULL&lt;/electronic-resource-num&gt;&lt;/record&gt;&lt;/Cite&gt;&lt;/EndNote&gt;</w:instrText>
      </w:r>
      <w:r>
        <w:rPr>
          <w:rFonts w:ascii="Times New Roman" w:hAnsi="Times New Roman" w:cs="Times New Roman"/>
          <w:i/>
          <w:iCs/>
          <w:color w:val="000000" w:themeColor="text1"/>
          <w:lang w:val="vi-VN"/>
        </w:rPr>
        <w:fldChar w:fldCharType="separate"/>
      </w:r>
      <w:r>
        <w:rPr>
          <w:rFonts w:ascii="Times New Roman" w:hAnsi="Times New Roman" w:cs="Times New Roman"/>
          <w:i/>
          <w:iCs/>
          <w:noProof/>
          <w:color w:val="000000" w:themeColor="text1"/>
          <w:lang w:val="vi-VN"/>
        </w:rPr>
        <w:t>[17]</w:t>
      </w:r>
      <w:r>
        <w:rPr>
          <w:rFonts w:ascii="Times New Roman" w:hAnsi="Times New Roman" w:cs="Times New Roman"/>
          <w:i/>
          <w:iCs/>
          <w:color w:val="000000" w:themeColor="text1"/>
          <w:lang w:val="vi-VN"/>
        </w:rPr>
        <w:fldChar w:fldCharType="end"/>
      </w:r>
      <w:r>
        <w:rPr>
          <w:rFonts w:ascii="Times New Roman" w:hAnsi="Times New Roman" w:cs="Times New Roman"/>
          <w:i/>
          <w:iCs/>
          <w:color w:val="000000" w:themeColor="text1"/>
          <w:lang w:val="vi-VN"/>
        </w:rPr>
        <w:t>.</w:t>
      </w:r>
    </w:p>
    <w:p w14:paraId="52717D5C" w14:textId="6F2804E1" w:rsidR="00EE0C64" w:rsidRDefault="003D6B4E" w:rsidP="000B6182">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CGA đã được </w:t>
      </w:r>
      <w:r w:rsidR="00AD7849">
        <w:rPr>
          <w:rFonts w:ascii="Times New Roman" w:hAnsi="Times New Roman" w:cs="Times New Roman"/>
          <w:color w:val="000000" w:themeColor="text1"/>
          <w:sz w:val="28"/>
          <w:szCs w:val="28"/>
          <w:lang w:val="vi-VN"/>
        </w:rPr>
        <w:t xml:space="preserve">các nghiên cứu trước </w:t>
      </w:r>
      <w:r>
        <w:rPr>
          <w:rFonts w:ascii="Times New Roman" w:hAnsi="Times New Roman" w:cs="Times New Roman"/>
          <w:color w:val="000000" w:themeColor="text1"/>
          <w:sz w:val="28"/>
          <w:szCs w:val="28"/>
          <w:lang w:val="vi-VN"/>
        </w:rPr>
        <w:t xml:space="preserve">chứng minh là có tác dụng bảo vệ gan và thận theo cơ chế: (1) CGA tác động lên sự biểu hiện của các enzym và protein liên quan đến hệ thống oxy hóa và ức chế tổn thương gan và thận do stress oxy hóa gây ra; (2) Sự điều hòa này liên quan đến quá trình chết theo chương trình. Mức độ biểu hiện của gen thúc đẩy quá trình chết theo chương trình của các tế bào hoại tử; (3) CGA ức chế trực tiếp hoặc gián tiếp sự biểu hiện của các yếu tố tiền viêm và các con đường tín hiệu liên quan (Hình 4.1) </w:t>
      </w:r>
      <w:r>
        <w:rPr>
          <w:rFonts w:ascii="Times New Roman" w:hAnsi="Times New Roman" w:cs="Times New Roman"/>
          <w:color w:val="000000" w:themeColor="text1"/>
          <w:sz w:val="28"/>
          <w:szCs w:val="28"/>
          <w:lang w:val="vi-VN"/>
        </w:rPr>
        <w:fldChar w:fldCharType="begin"/>
      </w:r>
      <w:r w:rsidR="00EA633F">
        <w:rPr>
          <w:rFonts w:ascii="Times New Roman" w:hAnsi="Times New Roman" w:cs="Times New Roman"/>
          <w:color w:val="000000" w:themeColor="text1"/>
          <w:sz w:val="28"/>
          <w:szCs w:val="28"/>
          <w:lang w:val="vi-VN"/>
        </w:rPr>
        <w:instrText xml:space="preserve"> ADDIN EN.CITE &lt;EndNote&gt;&lt;Cite&gt;&lt;Author&gt;Wang L.&lt;/Author&gt;&lt;Year&gt;2022&lt;/Year&gt;&lt;RecNum&gt;407&lt;/RecNum&gt;&lt;DisplayText&gt;[17]&lt;/DisplayText&gt;&lt;record&gt;&lt;rec-number&gt;407&lt;/rec-number&gt;&lt;foreign-keys&gt;&lt;key app="EN" db-id="5paeds0acafvt1ef5frxdxamwxpzft9azzz2" timestamp="1750065584"&gt;407&lt;/key&gt;&lt;/foreign-keys&gt;&lt;ref-type name="Journal Article"&gt;17&lt;/ref-type&gt;&lt;contributors&gt;&lt;authors&gt;&lt;author&gt;Wang L.,&lt;/author&gt;&lt;author&gt;Pan X.,&lt;/author&gt;&lt;author&gt;Jiang L.,&lt;/author&gt;&lt;author&gt;Chu Y.,&lt;/author&gt;&lt;author&gt;Gao S.,&lt;/author&gt;&lt;author&gt;Jiang X.,&lt;/author&gt;&lt;author&gt;Zhang Y.,&lt;/author&gt;&lt;author&gt;Chen Y.,&lt;/author&gt;&lt;author&gt;Luo S.,&lt;/author&gt;&lt;author&gt;Peng C.&lt;/author&gt;&lt;/authors&gt;&lt;/contributors&gt;&lt;titles&gt;&lt;title&gt;The Biological Activity Mechanism of Chlorogenic Acid and Its Applications in Food Industry: A Review&lt;/title&gt;&lt;secondary-title&gt;Frontiers in Nutrition&lt;/secondary-title&gt;&lt;/titles&gt;&lt;periodical&gt;&lt;full-title&gt;Frontiers in Nutrition&lt;/full-title&gt;&lt;/periodical&gt;&lt;pages&gt;943911&lt;/pages&gt;&lt;volume&gt;9&lt;/volume&gt;&lt;keywords&gt;&lt;keyword&gt;bioavailability&lt;/keyword&gt;&lt;keyword&gt;biosynthesis pathway&lt;/keyword&gt;&lt;keyword&gt;chlorogenic acid&lt;/keyword&gt;&lt;keyword&gt;food application&lt;/keyword&gt;&lt;keyword&gt;mechanism&lt;/keyword&gt;&lt;keyword&gt;source&lt;/keyword&gt;&lt;/keywords&gt;&lt;dates&gt;&lt;year&gt;2022&lt;/year&gt;&lt;pub-dates&gt;&lt;date&gt;2022/6/29&lt;/date&gt;&lt;/pub-dates&gt;&lt;/dates&gt;&lt;publisher&gt;Frontiers Media S.A.&lt;/publisher&gt;&lt;urls&gt;&lt;/urls&gt;&lt;electronic-resource-num&gt;10.3389/FNUT.2022.943911/FULL&lt;/electronic-resource-num&gt;&lt;/record&gt;&lt;/Cite&gt;&lt;/EndNote&gt;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lang w:val="vi-VN"/>
        </w:rPr>
        <w:tab/>
      </w:r>
    </w:p>
    <w:p w14:paraId="66E3085D" w14:textId="77777777" w:rsidR="00EE0C64" w:rsidRDefault="003D6B4E" w:rsidP="000B6182">
      <w:pPr>
        <w:spacing w:after="0" w:line="360" w:lineRule="auto"/>
        <w:ind w:firstLine="720"/>
        <w:jc w:val="both"/>
        <w:rPr>
          <w:rFonts w:ascii="Times New Roman" w:hAnsi="Times New Roman" w:cs="Times New Roman"/>
          <w:bCs/>
          <w:color w:val="000000" w:themeColor="text1"/>
          <w:sz w:val="28"/>
          <w:szCs w:val="28"/>
          <w:lang w:val="vi-VN"/>
        </w:rPr>
      </w:pPr>
      <w:r>
        <w:rPr>
          <w:rFonts w:ascii="Times New Roman" w:hAnsi="Times New Roman" w:cs="Times New Roman"/>
          <w:bCs/>
          <w:color w:val="000000" w:themeColor="text1"/>
          <w:sz w:val="28"/>
          <w:szCs w:val="28"/>
          <w:lang w:val="vi-VN"/>
        </w:rPr>
        <w:t xml:space="preserve">Như vậy, cao chiết hạt cà phê xanh có tác dụng </w:t>
      </w:r>
      <w:r>
        <w:rPr>
          <w:rFonts w:ascii="Times New Roman" w:hAnsi="Times New Roman"/>
          <w:color w:val="000000" w:themeColor="text1"/>
          <w:sz w:val="28"/>
          <w:szCs w:val="28"/>
          <w:lang w:val="vi-VN" w:eastAsia="ja-JP"/>
        </w:rPr>
        <w:t xml:space="preserve">chống rối loạn chuyển hóa lipid trên chuột cống </w:t>
      </w:r>
      <w:r>
        <w:rPr>
          <w:rFonts w:ascii="Times New Roman" w:hAnsi="Times New Roman" w:hint="eastAsia"/>
          <w:color w:val="000000" w:themeColor="text1"/>
          <w:sz w:val="28"/>
          <w:szCs w:val="28"/>
          <w:lang w:val="vi-VN" w:eastAsia="ja-JP"/>
        </w:rPr>
        <w:t>đã</w:t>
      </w:r>
      <w:r>
        <w:rPr>
          <w:rFonts w:ascii="Times New Roman" w:hAnsi="Times New Roman"/>
          <w:color w:val="000000" w:themeColor="text1"/>
          <w:sz w:val="28"/>
          <w:szCs w:val="28"/>
          <w:lang w:val="vi-VN" w:eastAsia="ja-JP"/>
        </w:rPr>
        <w:t xml:space="preserve"> được gây rối loạn lipid bằng chế độ ăn giàu c</w:t>
      </w:r>
      <w:r>
        <w:rPr>
          <w:rFonts w:ascii="Times New Roman" w:hAnsi="Times New Roman"/>
          <w:color w:val="000000" w:themeColor="text1"/>
          <w:sz w:val="28"/>
          <w:szCs w:val="28"/>
          <w:lang w:eastAsia="ja-JP"/>
        </w:rPr>
        <w:t>h</w:t>
      </w:r>
      <w:r>
        <w:rPr>
          <w:rFonts w:ascii="Times New Roman" w:hAnsi="Times New Roman"/>
          <w:color w:val="000000" w:themeColor="text1"/>
          <w:sz w:val="28"/>
          <w:szCs w:val="28"/>
          <w:lang w:val="vi-VN" w:eastAsia="ja-JP"/>
        </w:rPr>
        <w:t xml:space="preserve">olesterol thông qua kích hoạt </w:t>
      </w:r>
      <w:r>
        <w:rPr>
          <w:rFonts w:ascii="Times New Roman" w:hAnsi="Times New Roman" w:cs="Times New Roman"/>
          <w:bCs/>
          <w:color w:val="000000" w:themeColor="text1"/>
          <w:sz w:val="28"/>
          <w:szCs w:val="28"/>
          <w:lang w:val="vi-VN"/>
        </w:rPr>
        <w:t xml:space="preserve">PPAR-α. Vì thế cao chiết hạt cà phê xanh có thể được sử dụng để phòng ngừa và điều trị các bệnh rối loạn chuyển hóa mạn </w:t>
      </w:r>
      <w:r>
        <w:rPr>
          <w:rFonts w:ascii="Times New Roman" w:hAnsi="Times New Roman" w:cs="Times New Roman"/>
          <w:bCs/>
          <w:color w:val="000000" w:themeColor="text1"/>
          <w:sz w:val="28"/>
          <w:szCs w:val="28"/>
          <w:lang w:val="vi-VN"/>
        </w:rPr>
        <w:lastRenderedPageBreak/>
        <w:t>tính như rối loạn lipid , cũng như hội chứng rối loạn chuyển hóa, thừa cân béo phì, hoặc đái tháo đường type 2.</w:t>
      </w:r>
    </w:p>
    <w:p w14:paraId="2EC4BEBD" w14:textId="77777777" w:rsidR="00EE0C64" w:rsidRDefault="003D6B4E">
      <w:pPr>
        <w:pStyle w:val="Heading2"/>
        <w:spacing w:before="0" w:after="0" w:line="360" w:lineRule="auto"/>
        <w:jc w:val="both"/>
        <w:rPr>
          <w:rFonts w:ascii="Times New Roman" w:hAnsi="Times New Roman" w:cs="Times New Roman"/>
          <w:b/>
          <w:bCs/>
          <w:color w:val="000000" w:themeColor="text1"/>
          <w:sz w:val="28"/>
          <w:szCs w:val="28"/>
          <w:lang w:val="vi-VN"/>
        </w:rPr>
      </w:pPr>
      <w:bookmarkStart w:id="328" w:name="_Toc205937028"/>
      <w:bookmarkStart w:id="329" w:name="_Toc211497412"/>
      <w:r>
        <w:rPr>
          <w:rFonts w:ascii="Times New Roman" w:hAnsi="Times New Roman" w:cs="Times New Roman"/>
          <w:b/>
          <w:bCs/>
          <w:color w:val="000000" w:themeColor="text1"/>
          <w:sz w:val="28"/>
          <w:szCs w:val="28"/>
          <w:lang w:val="vi-VN"/>
        </w:rPr>
        <w:t xml:space="preserve">4.3. Tác dụng chống một số rối loạn thần kinh của cao chiết hạt cà phê xanh </w:t>
      </w:r>
      <w:r>
        <w:rPr>
          <w:rFonts w:ascii="Times New Roman" w:hAnsi="Times New Roman" w:cs="Times New Roman"/>
          <w:b/>
          <w:bCs/>
          <w:i/>
          <w:iCs/>
          <w:color w:val="000000" w:themeColor="text1"/>
          <w:sz w:val="28"/>
          <w:szCs w:val="28"/>
          <w:lang w:val="vi-VN"/>
        </w:rPr>
        <w:t>Coffea canephora</w:t>
      </w:r>
      <w:r>
        <w:rPr>
          <w:rFonts w:ascii="Times New Roman" w:hAnsi="Times New Roman" w:cs="Times New Roman"/>
          <w:b/>
          <w:bCs/>
          <w:color w:val="000000" w:themeColor="text1"/>
          <w:sz w:val="28"/>
          <w:szCs w:val="28"/>
          <w:lang w:val="vi-VN"/>
        </w:rPr>
        <w:t xml:space="preserve"> Việt Nam trên thực nghiệm</w:t>
      </w:r>
      <w:bookmarkEnd w:id="328"/>
      <w:bookmarkEnd w:id="329"/>
      <w:r>
        <w:rPr>
          <w:rFonts w:ascii="Times New Roman" w:hAnsi="Times New Roman" w:cs="Times New Roman"/>
          <w:b/>
          <w:bCs/>
          <w:color w:val="000000" w:themeColor="text1"/>
          <w:sz w:val="28"/>
          <w:szCs w:val="28"/>
          <w:lang w:val="vi-VN"/>
        </w:rPr>
        <w:t xml:space="preserve"> </w:t>
      </w:r>
    </w:p>
    <w:p w14:paraId="4CD6222A" w14:textId="47F1622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Tác dụng </w:t>
      </w:r>
      <w:r w:rsidR="00D9707C">
        <w:rPr>
          <w:rFonts w:ascii="Times New Roman" w:hAnsi="Times New Roman" w:cs="Times New Roman"/>
          <w:color w:val="000000" w:themeColor="text1"/>
          <w:sz w:val="28"/>
          <w:szCs w:val="28"/>
          <w:lang w:val="vi-VN"/>
        </w:rPr>
        <w:t xml:space="preserve">chống rối loạn </w:t>
      </w:r>
      <w:r>
        <w:rPr>
          <w:rFonts w:ascii="Times New Roman" w:hAnsi="Times New Roman" w:cs="Times New Roman"/>
          <w:color w:val="000000" w:themeColor="text1"/>
          <w:sz w:val="28"/>
          <w:szCs w:val="28"/>
          <w:lang w:val="vi-VN"/>
        </w:rPr>
        <w:t>thần kinh của VGCE được đánh giá qua các tác dụng: cải thiện trí nhớ, giảm lo âu và chống oxy hoá.</w:t>
      </w:r>
    </w:p>
    <w:p w14:paraId="4DE9865D" w14:textId="77777777" w:rsidR="00EE0C64" w:rsidRDefault="003D6B4E">
      <w:pPr>
        <w:pStyle w:val="Heading3"/>
        <w:spacing w:before="0" w:after="0" w:line="360" w:lineRule="auto"/>
        <w:jc w:val="both"/>
        <w:rPr>
          <w:rFonts w:ascii="Times New Roman" w:hAnsi="Times New Roman" w:cs="Times New Roman"/>
          <w:b/>
          <w:bCs/>
          <w:i/>
          <w:iCs/>
          <w:color w:val="000000" w:themeColor="text1"/>
          <w:lang w:val="vi-VN"/>
        </w:rPr>
      </w:pPr>
      <w:bookmarkStart w:id="330" w:name="_Toc205937029"/>
      <w:bookmarkStart w:id="331" w:name="_Toc211497413"/>
      <w:r>
        <w:rPr>
          <w:rFonts w:ascii="Times New Roman" w:hAnsi="Times New Roman" w:cs="Times New Roman"/>
          <w:b/>
          <w:bCs/>
          <w:i/>
          <w:iCs/>
          <w:color w:val="000000" w:themeColor="text1"/>
          <w:lang w:val="vi-VN"/>
        </w:rPr>
        <w:t>4.3.1. Tác dụng cải thiện trí nhớ của cao chiết hạt cà phê xanh Coffea canephora Việt Nam trên chuột nhắt trắng suy giảm trí nhớ do scopolamin</w:t>
      </w:r>
      <w:bookmarkEnd w:id="330"/>
      <w:bookmarkEnd w:id="331"/>
      <w:r>
        <w:rPr>
          <w:rFonts w:ascii="Times New Roman" w:hAnsi="Times New Roman" w:cs="Times New Roman"/>
          <w:b/>
          <w:bCs/>
          <w:i/>
          <w:iCs/>
          <w:color w:val="000000" w:themeColor="text1"/>
          <w:lang w:val="vi-VN"/>
        </w:rPr>
        <w:t xml:space="preserve"> </w:t>
      </w:r>
    </w:p>
    <w:p w14:paraId="12D48736"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Rối loạn chức năng của các tế bào thần kinh cholinergic là nguyên nhân gây ra nhiều bệnh về hệ thần kinh trung ương (CNS).</w:t>
      </w:r>
    </w:p>
    <w:p w14:paraId="7E53EBE5" w14:textId="0B59A1A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Scopolamin là một chất đối kháng không chọn lọc của thụ thể muscarinic có vai trò ngăn chặn hoạt động của hệ cholinergic,  dẫn đến suy giảm trí nhớ khởi phát nhanh ở loài gặm nhấm, tình trạng này sẽ tự khỏi và </w:t>
      </w:r>
      <w:r w:rsidR="004E3888">
        <w:rPr>
          <w:rFonts w:ascii="Times New Roman" w:hAnsi="Times New Roman" w:cs="Times New Roman"/>
          <w:color w:val="000000" w:themeColor="text1"/>
          <w:sz w:val="28"/>
          <w:szCs w:val="28"/>
          <w:lang w:val="vi-VN"/>
        </w:rPr>
        <w:t xml:space="preserve">hồi phục </w:t>
      </w:r>
      <w:r>
        <w:rPr>
          <w:rFonts w:ascii="Times New Roman" w:hAnsi="Times New Roman" w:cs="Times New Roman"/>
          <w:color w:val="000000" w:themeColor="text1"/>
          <w:sz w:val="28"/>
          <w:szCs w:val="28"/>
          <w:lang w:val="vi-VN"/>
        </w:rPr>
        <w:t xml:space="preserve">hoàn toàn sau vài giờ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&lt;EndNote&gt;&lt;Cite&gt;&lt;Author&gt;Chae J. H.&lt;/Author&gt;&lt;Year&gt;2022&lt;/Year&gt;&lt;RecNum&gt;385&lt;/RecNum&gt;&lt;DisplayText&gt;[71]&lt;/DisplayText&gt;&lt;record&gt;&lt;rec-number&gt;385&lt;/rec-number&gt;&lt;foreign-keys&gt;&lt;key app="EN" db-id="5paeds0acafvt1ef5frxdxamwxpzft9azzz2" timestamp="1750065584"&gt;385&lt;/key&gt;&lt;/foreign-keys&gt;&lt;ref-type name="Journal Article"&gt;17&lt;/ref-type&gt;&lt;contributors&gt;&lt;authors&gt;&lt;author&gt;Chae J. H.,&lt;/author&gt;&lt;author&gt;Oh J.,&lt;/author&gt;&lt;author&gt;Lim J. S.,&lt;/author&gt;&lt;author&gt;Jeong Y. A.,&lt;/author&gt;&lt;author&gt;Yun H. S.,&lt;/author&gt;&lt;author&gt;Jang C. H.,&lt;/author&gt;&lt;author&gt;Kim H. J.,&lt;/author&gt;&lt;author&gt;Kim J. S.&lt;/author&gt;&lt;/authors&gt;&lt;/contributors&gt;&lt;titles&gt;&lt;title&gt;Wasp Venom Ameliorates Scopolamine-Induced Learning and Memory Impairment in Mice&lt;/title&gt;&lt;secondary-title&gt;Toxins&lt;/secondary-title&gt;&lt;/titles&gt;&lt;periodical&gt;&lt;full-title&gt;Toxins&lt;/full-title&gt;&lt;/periodical&gt;&lt;pages&gt;256&lt;/pages&gt;&lt;volume&gt;14&lt;/volume&gt;&lt;number&gt;4&lt;/number&gt;&lt;keywords&gt;&lt;keyword&gt;Alzheimer’s disease&lt;/keyword&gt;&lt;keyword&gt;Vespa velutina&lt;/keyword&gt;&lt;keyword&gt;antioxidant enzymes&lt;/keyword&gt;&lt;keyword&gt;bee venom&lt;/keyword&gt;&lt;keyword&gt;memory impairment&lt;/keyword&gt;&lt;keyword&gt;nuclear factor erythroid 2-related factor 2 (Nrf2)&lt;/keyword&gt;&lt;keyword&gt;wasp venom&lt;/keyword&gt;&lt;/keywords&gt;&lt;dates&gt;&lt;year&gt;2022&lt;/year&gt;&lt;pub-dates&gt;&lt;date&gt;2022/4//&lt;/date&gt;&lt;/pub-dates&gt;&lt;/dates&gt;&lt;publisher&gt;MDPI&lt;/publisher&gt;&lt;urls&gt;&lt;related-urls&gt;&lt;url&gt;/pmc/articles/PMC9029392/&lt;/url&gt;&lt;url&gt;/pmc/articles/PMC9029392/?report=abstract&lt;/url&gt;&lt;url&gt;https://www.ncbi.nlm.nih.gov/pmc/articles/PMC9029392/&lt;/url&gt;&lt;/related-urls&gt;&lt;/urls&gt;&lt;electronic-resource-num&gt;10.3390/TOXINS14040256/S1&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&lt;EndNote&gt;&lt;Cite&gt;&lt;Author&gt;Ioana Miruna B.&lt;/Author&gt;&lt;Year&gt;2017&lt;/Year&gt;&lt;RecNum&gt;384&lt;/RecNum&gt;&lt;DisplayText&gt;[154]&lt;/DisplayText&gt;&lt;record&gt;&lt;rec-number&gt;384&lt;/rec-number&gt;&lt;foreign-keys&gt;&lt;key app="EN" db-id="5paeds0acafvt1ef5frxdxamwxpzft9azzz2" timestamp="1750065584"&gt;384&lt;/key&gt;&lt;/foreign-keys&gt;&lt;ref-type name="Journal Article"&gt;17&lt;/ref-type&gt;&lt;contributors&gt;&lt;authors&gt;&lt;author&gt;Ioana Miruna B.,&lt;/author&gt;&lt;author&gt;Alin C.&lt;/author&gt;&lt;/authors&gt;&lt;/contributors&gt;&lt;titles&gt;&lt;title&gt;Main Plant Extracts’ Active Properties Effective on Scopolamine-Induced Memory Loss&lt;/title&gt;&lt;secondary-title&gt;American Journal of Alzheimer&amp;apos;s Disease and Other Dementias&lt;/secondary-title&gt;&lt;/titles&gt;&lt;periodical&gt;&lt;full-title&gt;American Journal of Alzheimer&amp;apos;s Disease and Other Dementias&lt;/full-title&gt;&lt;/periodical&gt;&lt;pages&gt;418-418&lt;/pages&gt;&lt;volume&gt;32&lt;/volume&gt;&lt;number&gt;7&lt;/number&gt;&lt;keywords&gt;&lt;keyword&gt;Alzheimer&amp;apos;s disease&lt;/keyword&gt;&lt;keyword&gt;animal model&lt;/keyword&gt;&lt;keyword&gt;phytochemicals&lt;/keyword&gt;&lt;keyword&gt;plant extracts&lt;/keyword&gt;&lt;keyword&gt;scopolamine&lt;/keyword&gt;&lt;/keywords&gt;&lt;dates&gt;&lt;year&gt;2017&lt;/year&gt;&lt;pub-dates&gt;&lt;date&gt;2017/11//&lt;/date&gt;&lt;/pub-dates&gt;&lt;/dates&gt;&lt;publisher&gt;SAGE Publications&lt;/publisher&gt;&lt;urls&gt;&lt;related-urls&gt;&lt;url&gt;/pmc/articles/PMC10852862/&lt;/url&gt;&lt;url&gt;/pmc/articles/PMC10852862/?report=abstract&lt;/url&gt;&lt;url&gt;https://www.ncbi.nlm.nih.gov/pmc/articles/PMC10852862/&lt;/url&gt;&lt;/related-urls&gt;&lt;/urls&gt;&lt;electronic-resource-num&gt;10.1177/1533317517715906&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[154]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&lt;EndNote&gt;&lt;Cite&gt;&lt;Author&gt;Carmela B.&lt;/Author&gt;&lt;Year&gt;2023&lt;/Year&gt;&lt;RecNum&gt;503&lt;/RecNum&gt;&lt;DisplayText&gt;[155]&lt;/DisplayText&gt;&lt;record&gt;&lt;rec-number&gt;503&lt;/rec-number&gt;&lt;foreign-keys&gt;&lt;key app="EN" db-id="5paeds0acafvt1ef5frxdxamwxpzft9azzz2" timestamp="1750065584"&gt;503&lt;/key&gt;&lt;/foreign-keys&gt;&lt;ref-type name="Journal Article"&gt;17&lt;/ref-type&gt;&lt;contributors&gt;&lt;authors&gt;&lt;author&gt; Carmela B.,&lt;/author&gt;&lt;author&gt; Serena B.,&lt;/author&gt;&lt;author&gt; Michela P.,&lt;/author&gt;&lt;author&gt;Antimo F.,&lt;/author&gt;&lt;author&gt;Andrea Maria M.,&lt;/author&gt;&lt;author&gt;Federica R.,&lt;/author&gt;&lt;author&gt;Roozbe B.,&lt;/author&gt;&lt;author&gt;Ines E. D.,&lt;/author&gt;&lt;author&gt;Francesca G.,&lt;/author&gt;&lt;author&gt;Livio L.,&lt;/author&gt;&lt;author&gt;Giacinto B.,&lt;/author&gt;&lt;author&gt;Damiana S.,&lt;/author&gt;&lt;author&gt;Sabatino M.,&lt;/author&gt;&lt;/authors&gt;&lt;/contributors&gt;&lt;titles&gt;&lt;title&gt;Scopolamine-Induced Memory Impairment in Mice: Effects of PEA-OXA on Memory Retrieval and Hippocampal LTP&lt;/title&gt;&lt;secondary-title&gt;Int J Mol Sci&lt;/secondary-title&gt;&lt;/titles&gt;&lt;periodical&gt;&lt;full-title&gt;Int J Mol Sci&lt;/full-title&gt;&lt;/periodical&gt;&lt;pages&gt;14399&lt;/pages&gt;&lt;volume&gt;24&lt;/volume&gt;&lt;number&gt;18&lt;/number&gt;&lt;keywords&gt;&lt;keyword&gt;PEA-OXA&lt;/keyword&gt;&lt;keyword&gt;cognition&lt;/keyword&gt;&lt;keyword&gt;electrophysiology&lt;/keyword&gt;&lt;keyword&gt;transient global amnesia&lt;/keyword&gt;&lt;/keywords&gt;&lt;dates&gt;&lt;year&gt;2023&lt;/year&gt;&lt;pub-dates&gt;&lt;date&gt;2023/9//&lt;/date&gt;&lt;/pub-dates&gt;&lt;/dates&gt;&lt;publisher&gt;Multidisciplinary Digital Publishing Institute (MDPI)&lt;/publisher&gt;&lt;urls&gt;&lt;related-urls&gt;&lt;url&gt;/pmc/articles/PMC10532394/&lt;/url&gt;&lt;url&gt;/pmc/articles/PMC10532394/?report=abstract&lt;/url&gt;&lt;url&gt;https://www.ncbi.nlm.nih.gov/pmc/articles/PMC10532394/&lt;/url&gt;&lt;/related-urls&gt;&lt;/urls&gt;&lt;electronic-resource-num&gt;10.3390/IJMS241814399&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[155]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Suy giảm trí nhớ do scopolamin có sự tương đồng với </w:t>
      </w:r>
      <w:r w:rsidR="003C70AA">
        <w:rPr>
          <w:rFonts w:ascii="Times New Roman" w:hAnsi="Times New Roman" w:cs="Times New Roman"/>
          <w:color w:val="000000" w:themeColor="text1"/>
          <w:sz w:val="28"/>
          <w:szCs w:val="28"/>
          <w:lang w:val="vi-VN"/>
        </w:rPr>
        <w:t xml:space="preserve">cơ chế </w:t>
      </w:r>
      <w:r>
        <w:rPr>
          <w:rFonts w:ascii="Times New Roman" w:hAnsi="Times New Roman" w:cs="Times New Roman"/>
          <w:color w:val="000000" w:themeColor="text1"/>
          <w:sz w:val="28"/>
          <w:szCs w:val="28"/>
          <w:lang w:val="vi-VN"/>
        </w:rPr>
        <w:t>suy giảm trí nhớ ở bệnh nhân A</w:t>
      </w:r>
      <w:r w:rsidR="00BE356C">
        <w:rPr>
          <w:rFonts w:ascii="Times New Roman" w:hAnsi="Times New Roman" w:cs="Times New Roman"/>
          <w:color w:val="000000" w:themeColor="text1"/>
          <w:sz w:val="28"/>
          <w:szCs w:val="28"/>
          <w:lang w:val="vi-VN"/>
        </w:rPr>
        <w:t>lzheimer</w:t>
      </w:r>
      <w:r>
        <w:rPr>
          <w:rFonts w:ascii="Times New Roman" w:hAnsi="Times New Roman" w:cs="Times New Roman"/>
          <w:color w:val="000000" w:themeColor="text1"/>
          <w:sz w:val="28"/>
          <w:szCs w:val="28"/>
          <w:lang w:val="vi-VN"/>
        </w:rPr>
        <w:t xml:space="preserve"> – do rối loạn chức năng hệ cholinergic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&lt;EndNote&gt;&lt;Cite&gt;&lt;Author&gt;Webster&lt;/Author&gt;&lt;Year&gt;2014&lt;/Year&gt;&lt;RecNum&gt;422&lt;/RecNum&gt;&lt;DisplayText&gt;[156]&lt;/DisplayText&gt;&lt;record&gt;&lt;rec-number&gt;422&lt;/rec-number&gt;&lt;foreign-keys&gt;&lt;key app="EN" db-id="5paeds0acafvt1ef5frxdxamwxpzft9azzz2" timestamp="1750065584"&gt;422&lt;/key&gt;&lt;/foreign-keys&gt;&lt;ref-type name="Journal Article"&gt;17&lt;/ref-type&gt;&lt;contributors&gt;&lt;authors&gt;&lt;author&gt;Webster, Scott J.&lt;/author&gt;&lt;author&gt;Bachstetter, Adam D.&lt;/author&gt;&lt;author&gt;Nelson, Peter T.&lt;/author&gt;&lt;author&gt;Schmitt, Frederick A.&lt;/author&gt;&lt;author&gt;Van Eldik, Linda J.&lt;/author&gt;&lt;/authors&gt;&lt;/contributors&gt;&lt;titles&gt;&lt;title&gt;Using mice to model Alzheimer&amp;apos;s dementia: an overview of the clinical disease and the preclinical behavioral changes in 10 mouse models&lt;/title&gt;&lt;secondary-title&gt;Frontiers in genetics&lt;/secondary-title&gt;&lt;/titles&gt;&lt;periodical&gt;&lt;full-title&gt;Frontiers in genetics&lt;/full-title&gt;&lt;/periodical&gt;&lt;pages&gt;88&lt;/pages&gt;&lt;volume&gt;5&lt;/volume&gt;&lt;number&gt;APR&lt;/number&gt;&lt;keywords&gt;&lt;keyword&gt;Adam D Bachstetter&lt;/keyword&gt;&lt;keyword&gt;Linda J Van Eldik&lt;/keyword&gt;&lt;keyword&gt;MEDLINE&lt;/keyword&gt;&lt;keyword&gt;NCBI&lt;/keyword&gt;&lt;keyword&gt;NIH&lt;/keyword&gt;&lt;keyword&gt;NLM&lt;/keyword&gt;&lt;keyword&gt;National Center for Biotechnology Information&lt;/keyword&gt;&lt;keyword&gt;National Institutes of Health&lt;/keyword&gt;&lt;keyword&gt;National Library of Medicine&lt;/keyword&gt;&lt;keyword&gt;PMC4005958&lt;/keyword&gt;&lt;keyword&gt;PubMed Abstract&lt;/keyword&gt;&lt;keyword&gt;Review&lt;/keyword&gt;&lt;keyword&gt;Scott J Webster&lt;/keyword&gt;&lt;keyword&gt;doi:10.3389/fgene.2014.00088&lt;/keyword&gt;&lt;keyword&gt;pmid:24795750&lt;/keyword&gt;&lt;/keywords&gt;&lt;dates&gt;&lt;year&gt;2014&lt;/year&gt;&lt;/dates&gt;&lt;publisher&gt;Front Genet&lt;/publisher&gt;&lt;urls&gt;&lt;related-urls&gt;&lt;url&gt;https://pubmed.ncbi.nlm.nih.gov/24795750/&lt;/url&gt;&lt;/related-urls&gt;&lt;/urls&gt;&lt;electronic-resource-num&gt;10.3389/FGENE.2014.00088&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[156]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Do đó, nó thường được sử dụng trong thực nghiệm để </w:t>
      </w:r>
      <w:r w:rsidR="00CF246D">
        <w:rPr>
          <w:rFonts w:ascii="Times New Roman" w:hAnsi="Times New Roman" w:cs="Times New Roman"/>
          <w:color w:val="000000" w:themeColor="text1"/>
          <w:sz w:val="28"/>
          <w:szCs w:val="28"/>
          <w:lang w:val="vi-VN"/>
        </w:rPr>
        <w:t>gây</w:t>
      </w:r>
      <w:r>
        <w:rPr>
          <w:rFonts w:ascii="Times New Roman" w:hAnsi="Times New Roman" w:cs="Times New Roman"/>
          <w:color w:val="000000" w:themeColor="text1"/>
          <w:sz w:val="28"/>
          <w:szCs w:val="28"/>
          <w:lang w:val="vi-VN"/>
        </w:rPr>
        <w:t xml:space="preserve"> mô hình động vật gặm nhấm bị mất trí nhớ hoặc sa sút trí tuệ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&lt;EndNote&gt;&lt;Cite&gt;&lt;Author&gt;Chae J. H.&lt;/Author&gt;&lt;Year&gt;2022&lt;/Year&gt;&lt;RecNum&gt;385&lt;/RecNum&gt;&lt;DisplayText&gt;[71]&lt;/DisplayText&gt;&lt;record&gt;&lt;rec-number&gt;385&lt;/rec-number&gt;&lt;foreign-keys&gt;&lt;key app="EN" db-id="5paeds0acafvt1ef5frxdxamwxpzft9azzz2" timestamp="1750065584"&gt;385&lt;/key&gt;&lt;/foreign-keys&gt;&lt;ref-type name="Journal Article"&gt;17&lt;/ref-type&gt;&lt;contributors&gt;&lt;authors&gt;&lt;author&gt;Chae J. H.,&lt;/author&gt;&lt;author&gt;Oh J.,&lt;/author&gt;&lt;author&gt;Lim J. S.,&lt;/author&gt;&lt;author&gt;Jeong Y. A.,&lt;/author&gt;&lt;author&gt;Yun H. S.,&lt;/author&gt;&lt;author&gt;Jang C. H.,&lt;/author&gt;&lt;author&gt;Kim H. J.,&lt;/author&gt;&lt;author&gt;Kim J. S.&lt;/author&gt;&lt;/authors&gt;&lt;/contributors&gt;&lt;titles&gt;&lt;title&gt;Wasp Venom Ameliorates Scopolamine-Induced Learning and Memory Impairment in Mice&lt;/title&gt;&lt;secondary-title&gt;Toxins&lt;/secondary-title&gt;&lt;/titles&gt;&lt;periodical&gt;&lt;full-title&gt;Toxins&lt;/full-title&gt;&lt;/periodical&gt;&lt;pages&gt;256&lt;/pages&gt;&lt;volume&gt;14&lt;/volume&gt;&lt;number&gt;4&lt;/number&gt;&lt;keywords&gt;&lt;keyword&gt;Alzheimer’s disease&lt;/keyword&gt;&lt;keyword&gt;Vespa velutina&lt;/keyword&gt;&lt;keyword&gt;antioxidant enzymes&lt;/keyword&gt;&lt;keyword&gt;bee venom&lt;/keyword&gt;&lt;keyword&gt;memory impairment&lt;/keyword&gt;&lt;keyword&gt;nuclear factor erythroid 2-related factor 2 (Nrf2)&lt;/keyword&gt;&lt;keyword&gt;wasp venom&lt;/keyword&gt;&lt;/keywords&gt;&lt;dates&gt;&lt;year&gt;2022&lt;/year&gt;&lt;pub-dates&gt;&lt;date&gt;2022/4//&lt;/date&gt;&lt;/pub-dates&gt;&lt;/dates&gt;&lt;publisher&gt;MDPI&lt;/publisher&gt;&lt;urls&gt;&lt;related-urls&gt;&lt;url&gt;/pmc/articles/PMC9029392/&lt;/url&gt;&lt;url&gt;/pmc/articles/PMC9029392/?report=abstract&lt;/url&gt;&lt;url&gt;https://www.ncbi.nlm.nih.gov/pmc/articles/PMC9029392/&lt;/url&gt;&lt;/related-urls&gt;&lt;/urls&gt;&lt;electronic-resource-num&gt;10.3390/TOXINS14040256/S1&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Đây cũng là lý do chúng tôi lựa chọn mô hình gây suy giảm trí nhớ bằng tiêm scopolamin.</w:t>
      </w:r>
    </w:p>
    <w:p w14:paraId="748DA2C1" w14:textId="75025CFC"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Donepezil là liệu pháp đầu tay trong điều trị AD, có tác dụng ức chế chọn lọc đối với AChE. Nghiên cứu trước đã chỉ ra rằng donepezil có thể đảo ngược các triệu chứng lâm sàng của bệnh AD, có tác dụng chống thoái hóa thần kinh, thúc đẩy sự biệt hóa tế bào thần kinh và sự phát triển sợi trục </w:t>
      </w:r>
      <w:r w:rsidR="00E66441">
        <w:rPr>
          <w:rFonts w:ascii="Times New Roman" w:hAnsi="Times New Roman" w:cs="Times New Roman"/>
          <w:color w:val="000000" w:themeColor="text1"/>
          <w:sz w:val="28"/>
          <w:szCs w:val="28"/>
          <w:lang w:val="vi-VN"/>
        </w:rPr>
        <w:t xml:space="preserve">của tế bào </w:t>
      </w:r>
      <w:r>
        <w:rPr>
          <w:rFonts w:ascii="Times New Roman" w:hAnsi="Times New Roman" w:cs="Times New Roman"/>
          <w:color w:val="000000" w:themeColor="text1"/>
          <w:sz w:val="28"/>
          <w:szCs w:val="28"/>
          <w:lang w:val="vi-VN"/>
        </w:rPr>
        <w:t xml:space="preserve">thần kinh </w:t>
      </w:r>
      <w:r>
        <w:rPr>
          <w:rFonts w:ascii="Times New Roman" w:hAnsi="Times New Roman" w:cs="Times New Roman"/>
          <w:color w:val="000000" w:themeColor="text1"/>
          <w:sz w:val="28"/>
          <w:szCs w:val="28"/>
          <w:lang w:val="vi-VN"/>
        </w:rPr>
        <w:fldChar w:fldCharType="begin">
          <w:fldData xml:space="preserve">PEVuZE5vdGU+PENpdGU+PEF1dGhvcj5DYW1wb3MtUGVuYTwvQXV0aG9yPjxZZWFyPjIwMjI8L1ll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PEVuZE5vdGU+PENpdGU+PEF1dGhvcj5DYW1wb3MtUGVuYTwvQXV0aG9yPjxZZWFyPjIwMjI8L1ll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So với các thuốc ức chế cholinesterase khác như tacrin và physostigmin, thời gian hoạt động của Donepezil kéo dài hơn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&lt;EndNote&gt;&lt;Cite&gt;&lt;Author&gt;Mintzer J.&lt;/Author&gt;&lt;Year&gt;2003&lt;/Year&gt;&lt;RecNum&gt;387&lt;/RecNum&gt;&lt;DisplayText&gt;[65]&lt;/DisplayText&gt;&lt;record&gt;&lt;rec-number&gt;387&lt;/rec-number&gt;&lt;foreign-keys&gt;&lt;key app="EN" db-id="5paeds0acafvt1ef5frxdxamwxpzft9azzz2" timestamp="1750065584"&gt;387&lt;/key&gt;&lt;/foreign-keys&gt;&lt;ref-type name="Journal Article"&gt;17&lt;/ref-type&gt;&lt;contributors&gt;&lt;authors&gt;&lt;author&gt;Mintzer J.,&lt;/author&gt;&lt;author&gt;Armstrong D.,&lt;/author&gt;&lt;author&gt;Faison W. E.&lt;/author&gt;&lt;/authors&gt;&lt;/contributors&gt;&lt;titles&gt;&lt;title&gt;Combination pharmacotherapy in Alzheimer&amp;apos;s disease&lt;/title&gt;&lt;secondary-title&gt;Dialogues in Clinical Neuroscience&lt;/secondary-title&gt;&lt;/titles&gt;&lt;periodical&gt;&lt;full-title&gt;Dialogues in Clinical Neuroscience&lt;/full-title&gt;&lt;/periodical&gt;&lt;pages&gt;299-299&lt;/pages&gt;&lt;volume&gt;5&lt;/volume&gt;&lt;number&gt;3&lt;/number&gt;&lt;keywords&gt;&lt;keyword&gt;Adverse effect&lt;/keyword&gt;&lt;keyword&gt;Alzheimer&amp;apos;s disease&lt;/keyword&gt;&lt;keyword&gt;Combination therapy&lt;/keyword&gt;&lt;keyword&gt;Donezepil&lt;/keyword&gt;&lt;keyword&gt;Gingko biloba&lt;/keyword&gt;&lt;keyword&gt;Memantine&lt;/keyword&gt;&lt;keyword&gt;NSAID&lt;/keyword&gt;&lt;keyword&gt;Neurochemical pathway&lt;/keyword&gt;&lt;/keywords&gt;&lt;dates&gt;&lt;year&gt;2003&lt;/year&gt;&lt;/dates&gt;&lt;publisher&gt;Taylor &amp;amp; Francis&lt;/publisher&gt;&lt;urls&gt;&lt;related-urls&gt;&lt;url&gt;/pmc/articles/PMC3181636/&lt;/url&gt;&lt;url&gt;/pmc/articles/PMC3181636/?report=abstract&lt;/url&gt;&lt;url&gt;https://www.ncbi.nlm.nih.gov/pmc/articles/PMC3181636/&lt;/url&gt;&lt;/related-urls&gt;&lt;/urls&gt;&lt;electronic-resource-num&gt;10.31887/DCNS.2003.5.3/JMINTZER&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[65]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Vì vậy, trong nghiên cứu này, chúng tôi lựa chọn Donepezil làm thuốc chứng dương.</w:t>
      </w:r>
    </w:p>
    <w:p w14:paraId="78A9BBF9" w14:textId="20B2F07D"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Khả năng ghi nhớ của chuột được đánh giá qua 3 thử nghiệm hành vi: thử nghiệm né tránh thụ động (PAT), thử nghiệm mê lộ chữ Y (YMT) và thử </w:t>
      </w:r>
      <w:r>
        <w:rPr>
          <w:rFonts w:ascii="Times New Roman" w:hAnsi="Times New Roman" w:cs="Times New Roman"/>
          <w:color w:val="000000" w:themeColor="text1"/>
          <w:sz w:val="28"/>
          <w:szCs w:val="28"/>
          <w:lang w:val="vi-VN"/>
        </w:rPr>
        <w:lastRenderedPageBreak/>
        <w:t xml:space="preserve">nghiệm mê lộ nước Morris (MWMT). </w:t>
      </w:r>
      <w:proofErr w:type="spellStart"/>
      <w:r>
        <w:rPr>
          <w:rFonts w:ascii="Times New Roman" w:hAnsi="Times New Roman" w:cs="Times New Roman"/>
          <w:bCs/>
          <w:sz w:val="28"/>
          <w:szCs w:val="28"/>
        </w:rPr>
        <w:t>Kết</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quả</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chung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của</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cả</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ba</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thử</w:t>
      </w:r>
      <w:proofErr w:type="spellEnd"/>
      <w:r>
        <w:rPr>
          <w:rFonts w:ascii="Times New Roman" w:hAnsi="Times New Roman" w:cs="Times New Roman"/>
          <w:bCs/>
          <w:sz w:val="28"/>
          <w:szCs w:val="28"/>
          <w:lang w:val="vi-VN"/>
        </w:rPr>
        <w:t xml:space="preserve"> nghiệm</w:t>
      </w: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hành</w:t>
      </w:r>
      <w:proofErr w:type="spellEnd"/>
      <w:r>
        <w:rPr>
          <w:rFonts w:ascii="Times New Roman" w:hAnsi="Times New Roman" w:cs="Times New Roman"/>
          <w:bCs/>
          <w:sz w:val="28"/>
          <w:szCs w:val="28"/>
        </w:rPr>
        <w:t xml:space="preserve"> vi </w:t>
      </w:r>
      <w:proofErr w:type="spellStart"/>
      <w:r>
        <w:rPr>
          <w:rFonts w:ascii="Times New Roman" w:hAnsi="Times New Roman" w:cs="Times New Roman"/>
          <w:bCs/>
          <w:sz w:val="28"/>
          <w:szCs w:val="28"/>
        </w:rPr>
        <w:t>đều</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đưa</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ra</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bằng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chứng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rằng</w:t>
      </w:r>
      <w:proofErr w:type="spellEnd"/>
      <w:r>
        <w:rPr>
          <w:rFonts w:ascii="Times New Roman" w:hAnsi="Times New Roman" w:cs="Times New Roman"/>
          <w:bCs/>
          <w:sz w:val="28"/>
          <w:szCs w:val="28"/>
        </w:rPr>
        <w:t xml:space="preserve"> VGCE </w:t>
      </w:r>
      <w:proofErr w:type="spellStart"/>
      <w:r>
        <w:rPr>
          <w:rFonts w:ascii="Times New Roman" w:hAnsi="Times New Roman" w:cs="Times New Roman"/>
          <w:bCs/>
          <w:sz w:val="28"/>
          <w:szCs w:val="28"/>
        </w:rPr>
        <w:t>có</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tác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dụng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cải</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thiện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trí</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nhớ</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rõ</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rệt</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trên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mô</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hình</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động</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vật</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thực</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nghiệm</w:t>
      </w:r>
      <w:proofErr w:type="spellEnd"/>
      <w:r>
        <w:rPr>
          <w:rFonts w:ascii="Times New Roman" w:hAnsi="Times New Roman" w:cs="Times New Roman"/>
          <w:bCs/>
          <w:sz w:val="28"/>
          <w:szCs w:val="28"/>
        </w:rPr>
        <w:t>.</w:t>
      </w:r>
    </w:p>
    <w:p w14:paraId="229D3506" w14:textId="77777777" w:rsidR="00EE0C64" w:rsidRDefault="003D6B4E" w:rsidP="00D54563">
      <w:pPr>
        <w:spacing w:after="0" w:line="360" w:lineRule="auto"/>
        <w:ind w:firstLine="720"/>
        <w:jc w:val="both"/>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 Tác dụng cải thiện trí nhớ của VGCE trên chuột nhắt trắng gây suy giảm trí nhớ bằng scopolamin thông qua PAT</w:t>
      </w:r>
    </w:p>
    <w:p w14:paraId="0407DA82" w14:textId="1DCB32F6"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PAT thường được sử dụng để kiểm tra các giai đoạn khác nhau của trí nhớ. Trong PAT, chuột học cách né tránh một kích thích </w:t>
      </w:r>
      <w:r w:rsidR="00241707">
        <w:rPr>
          <w:rFonts w:ascii="Times New Roman" w:hAnsi="Times New Roman" w:cs="Times New Roman"/>
          <w:color w:val="000000" w:themeColor="text1"/>
          <w:sz w:val="28"/>
          <w:szCs w:val="28"/>
          <w:lang w:val="vi-VN"/>
        </w:rPr>
        <w:t xml:space="preserve">gây </w:t>
      </w:r>
      <w:r>
        <w:rPr>
          <w:rFonts w:ascii="Times New Roman" w:hAnsi="Times New Roman" w:cs="Times New Roman"/>
          <w:color w:val="000000" w:themeColor="text1"/>
          <w:sz w:val="28"/>
          <w:szCs w:val="28"/>
          <w:lang w:val="vi-VN"/>
        </w:rPr>
        <w:t xml:space="preserve">khó chịu bằng cách hạn chế vận động và khám phá, đó là lý do tại sao nó được gọi là thử nghiệm né tránh thụ động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&lt;EndNote&gt;&lt;Cite&gt;&lt;Author&gt;Marta K. S.&lt;/Author&gt;&lt;Year&gt;2022&lt;/Year&gt;&lt;RecNum&gt;386&lt;/RecNum&gt;&lt;DisplayText&gt;[157]&lt;/DisplayText&gt;&lt;record&gt;&lt;rec-number&gt;386&lt;/rec-number&gt;&lt;foreign-keys&gt;&lt;key app="EN" db-id="5paeds0acafvt1ef5frxdxamwxpzft9azzz2" timestamp="1750065584"&gt;386&lt;/key&gt;&lt;/foreign-keys&gt;&lt;ref-type name="Journal Article"&gt;17&lt;/ref-type&gt;&lt;contributors&gt;&lt;authors&gt;&lt;author&gt;Marta K. S.,&lt;/author&gt;&lt;author&gt;Agnieszka D.,&lt;/author&gt;&lt;author&gt;Grazyna B.&lt;/author&gt;&lt;/authors&gt;&lt;/contributors&gt;&lt;titles&gt;&lt;title&gt;The Influence of CB2-Receptor Ligands on the Memory-Related Responses in Connection with Cholinergic Pathways in Mice in the Passive Avoidance Test&lt;/title&gt;&lt;secondary-title&gt;Molecules&lt;/secondary-title&gt;&lt;/titles&gt;&lt;periodical&gt;&lt;full-title&gt;Molecules&lt;/full-title&gt;&lt;/periodical&gt;&lt;pages&gt;4252&lt;/pages&gt;&lt;volume&gt;27&lt;/volume&gt;&lt;number&gt;13&lt;/number&gt;&lt;keywords&gt;&lt;keyword&gt;CB2 receptor ligands&lt;/keyword&gt;&lt;keyword&gt;cholinergic pathways&lt;/keyword&gt;&lt;keyword&gt;cognitive disorders&lt;/keyword&gt;&lt;keyword&gt;memory and learning&lt;/keyword&gt;&lt;keyword&gt;mice&lt;/keyword&gt;&lt;keyword&gt;passive avoidance test&lt;/keyword&gt;&lt;/keywords&gt;&lt;dates&gt;&lt;year&gt;2022&lt;/year&gt;&lt;pub-dates&gt;&lt;date&gt;2022/7//&lt;/date&gt;&lt;/pub-dates&gt;&lt;/dates&gt;&lt;publisher&gt;Multidisciplinary Digital Publishing Institute (MDPI)&lt;/publisher&gt;&lt;urls&gt;&lt;related-urls&gt;&lt;url&gt;/pmc/articles/PMC9268103/&lt;/url&gt;&lt;url&gt;/pmc/articles/PMC9268103/?report=abstract&lt;/url&gt;&lt;url&gt;https://www.ncbi.nlm.nih.gov/pmc/articles/PMC9268103/&lt;/url&gt;&lt;/related-urls&gt;&lt;/urls&gt;&lt;electronic-resource-num&gt;10.3390/MOLECULES27134252&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[157]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PAT đánh giá khả năng học tập và ghi nhớ thông qua hành vi né tránh có điều kiện (nỗi sợ hãi) ở loài gặm nhấm, dựa trên mối liên quan được hình thành giữa một yếu tố gây khó chịu cụ thể với một môi trường cụ thể. Thử nghiệm này dựa trên sự mâu thuẫn giữa bản năng sợ hãi vùng không gian mở, có ánh sáng của các loài gặm nhấm với phản xạ trốn tránh có điều kiện vùng không gian nguy hiểm đã được nhận diện trước đó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&lt;EndNote&gt;&lt;Cite&gt;&lt;Author&gt;Chongyun W.&lt;/Author&gt;&lt;Year&gt;2020&lt;/Year&gt;&lt;RecNum&gt;500&lt;/RecNum&gt;&lt;DisplayText&gt;[107]&lt;/DisplayText&gt;&lt;record&gt;&lt;rec-number&gt;500&lt;/rec-number&gt;&lt;foreign-keys&gt;&lt;key app="EN" db-id="5paeds0acafvt1ef5frxdxamwxpzft9azzz2" timestamp="1750065584"&gt;500&lt;/key&gt;&lt;/foreign-keys&gt;&lt;ref-type name="Journal Article"&gt;17&lt;/ref-type&gt;&lt;contributors&gt;&lt;authors&gt;&lt;author&gt;Chongyun W.,&lt;/author&gt;&lt;author&gt;Luodan Y.,&lt;/author&gt;&lt;author&gt;Yong L.,&lt;/author&gt;&lt;author&gt;Yan D.,&lt;/author&gt;&lt;author&gt;Baocheng Y.,&lt;/author&gt;&lt;author&gt;Lorelei Donovan T.,&lt;/author&gt;&lt;author&gt;Xuemei Z.,&lt;/author&gt;&lt;author&gt;Quanguang Z.,&lt;/author&gt;&lt;/authors&gt;&lt;/contributors&gt;&lt;titles&gt;&lt;title&gt;Effects of Exercise Training on Anxious–Depressive-like Behavior in Alzheimer Rat&lt;/title&gt;&lt;secondary-title&gt;Med Sci Sports Exerc&lt;/secondary-title&gt;&lt;/titles&gt;&lt;periodical&gt;&lt;full-title&gt;Med Sci Sports Exerc&lt;/full-title&gt;&lt;/periodical&gt;&lt;pages&gt;1456-1456&lt;/pages&gt;&lt;volume&gt;52&lt;/volume&gt;&lt;number&gt;7&lt;/number&gt;&lt;keywords&gt;&lt;keyword&gt;Anxiety&lt;/keyword&gt;&lt;keyword&gt;Depression&lt;/keyword&gt;&lt;keyword&gt;Learning And Memory&lt;/keyword&gt;&lt;keyword&gt;TGF344-AD Rats&lt;/keyword&gt;&lt;keyword&gt;Treadmill Exercise&lt;/keyword&gt;&lt;/keywords&gt;&lt;dates&gt;&lt;year&gt;2020&lt;/year&gt;&lt;pub-dates&gt;&lt;date&gt;2020/7//&lt;/date&gt;&lt;/pub-dates&gt;&lt;/dates&gt;&lt;publisher&gt;NIH Public Access&lt;/publisher&gt;&lt;urls&gt;&lt;related-urls&gt;&lt;url&gt;/pmc/articles/PMC8015320/&lt;/url&gt;&lt;url&gt;/pmc/articles/PMC8015320/?report=abstract&lt;/url&gt;&lt;url&gt;https://www.ncbi.nlm.nih.gov/pmc/articles/PMC8015320/&lt;/url&gt;&lt;/related-urls&gt;&lt;/urls&gt;&lt;electronic-resource-num&gt;10.1249/MSS.0000000000002294&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[107]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3C5670F6" w14:textId="170D082E"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Trong nghiên cứu của này, ngày luyện tập ban đầu chuột được đặt vào buồng sáng, sau </w:t>
      </w:r>
      <w:r w:rsidR="00632160">
        <w:rPr>
          <w:rFonts w:ascii="Times New Roman" w:hAnsi="Times New Roman" w:cs="Times New Roman"/>
          <w:color w:val="000000" w:themeColor="text1"/>
          <w:sz w:val="28"/>
          <w:szCs w:val="28"/>
          <w:lang w:val="vi-VN"/>
        </w:rPr>
        <w:t>30 giây</w:t>
      </w:r>
      <w:r>
        <w:rPr>
          <w:rFonts w:ascii="Times New Roman" w:hAnsi="Times New Roman" w:cs="Times New Roman"/>
          <w:color w:val="000000" w:themeColor="text1"/>
          <w:sz w:val="28"/>
          <w:szCs w:val="28"/>
          <w:lang w:val="vi-VN"/>
        </w:rPr>
        <w:t xml:space="preserve"> khám phá, cửa buồng tối được mở ra. Đây là vùng không gian ưa thích của chuột. Chuột sau khi vào buồng tối (vùng không gian ưa thích) sẽ bị sốc điện (kích thích gây sợ hãi). </w:t>
      </w:r>
      <w:r w:rsidR="007679A6">
        <w:rPr>
          <w:rFonts w:ascii="Times New Roman" w:hAnsi="Times New Roman" w:cs="Times New Roman"/>
          <w:color w:val="000000" w:themeColor="text1"/>
          <w:sz w:val="28"/>
          <w:szCs w:val="28"/>
          <w:lang w:val="vi-VN"/>
        </w:rPr>
        <w:t xml:space="preserve">Vào ngày kiểm tra, </w:t>
      </w:r>
      <w:r w:rsidR="00F00988">
        <w:rPr>
          <w:rFonts w:ascii="Times New Roman" w:hAnsi="Times New Roman" w:cs="Times New Roman"/>
          <w:color w:val="000000" w:themeColor="text1"/>
          <w:sz w:val="28"/>
          <w:szCs w:val="28"/>
          <w:lang w:val="vi-VN"/>
        </w:rPr>
        <w:t>c</w:t>
      </w:r>
      <w:r>
        <w:rPr>
          <w:rFonts w:ascii="Times New Roman" w:hAnsi="Times New Roman" w:cs="Times New Roman"/>
          <w:color w:val="000000" w:themeColor="text1"/>
          <w:sz w:val="28"/>
          <w:szCs w:val="28"/>
          <w:lang w:val="vi-VN"/>
        </w:rPr>
        <w:t xml:space="preserve">huột bình thường có trí nhớ tốt sẽ thể hiện xu hướng né tránh vùng không gian này, thể hiện ở việc kéo dài thời gian tiềm di chuyển vào buồng tối. </w:t>
      </w:r>
      <w:r w:rsidR="00F00988">
        <w:rPr>
          <w:rFonts w:ascii="Times New Roman" w:hAnsi="Times New Roman" w:cs="Times New Roman"/>
          <w:color w:val="000000" w:themeColor="text1"/>
          <w:sz w:val="28"/>
          <w:szCs w:val="28"/>
          <w:lang w:val="vi-VN"/>
        </w:rPr>
        <w:t>Ngược lại</w:t>
      </w:r>
      <w:r>
        <w:rPr>
          <w:rFonts w:ascii="Times New Roman" w:hAnsi="Times New Roman" w:cs="Times New Roman"/>
          <w:color w:val="000000" w:themeColor="text1"/>
          <w:sz w:val="28"/>
          <w:szCs w:val="28"/>
          <w:lang w:val="vi-VN"/>
        </w:rPr>
        <w:t>, động vật suy giảm trí nhớ sẽ có xu hướng hành động theo bản năng (thích đi vào vùng tối), thể hiện ở thời gian tiềm di chuyển vào buồng tối rút ngắn so với lô chứng.</w:t>
      </w:r>
    </w:p>
    <w:p w14:paraId="5B386EFF" w14:textId="79E84C5F"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Kết quả bảng 3.1</w:t>
      </w:r>
      <w:r w:rsidR="001551D1">
        <w:rPr>
          <w:rFonts w:ascii="Times New Roman" w:hAnsi="Times New Roman" w:cs="Times New Roman"/>
          <w:color w:val="000000" w:themeColor="text1"/>
          <w:sz w:val="28"/>
          <w:szCs w:val="28"/>
          <w:lang w:val="vi-VN"/>
        </w:rPr>
        <w:t>6</w:t>
      </w:r>
      <w:r>
        <w:rPr>
          <w:rFonts w:ascii="Times New Roman" w:hAnsi="Times New Roman" w:cs="Times New Roman"/>
          <w:color w:val="000000" w:themeColor="text1"/>
          <w:sz w:val="28"/>
          <w:szCs w:val="28"/>
          <w:lang w:val="vi-VN"/>
        </w:rPr>
        <w:t xml:space="preserve"> cho thấy, ở giai đoạn luyện tập, thời gian tiềm đi vào buồng tối không có sự khác biệt có ý nghĩa thống kê giữa các lô nghiên cứu. Ở giai đoạn kiểm tra, thời gian tiềm di chuyển vào buồng tối của lô bệnh giảm đáng kể so với lô chứng, trong khi thông số này ở lô uống Donepezil tăng rõ rệt so với lô bệnh và so với giai đoạn luyện tập. Như vậy, scopolamin đã gây suy giảm trí nhớ ở chuột trên PAT và thuốc chứng dương Donepezil giúp cải </w:t>
      </w:r>
      <w:r>
        <w:rPr>
          <w:rFonts w:ascii="Times New Roman" w:hAnsi="Times New Roman" w:cs="Times New Roman"/>
          <w:color w:val="000000" w:themeColor="text1"/>
          <w:sz w:val="28"/>
          <w:szCs w:val="28"/>
          <w:lang w:val="vi-VN"/>
        </w:rPr>
        <w:lastRenderedPageBreak/>
        <w:t>thiện trí nhớ trên thử nghiệm này. Thời gian tiềm đi vào buồng tối của lô uống VGCE 400 mg/kg tăng có ý nghĩa thống kê so với lô bệnh và so với giai đoạn luyện tập. Điều này có nghĩa là VGCE liều 400 mg/kg có tác dụng cải thiện trí nhớ trên chuột suy giảm trí nhớ do scopolamin trên PAT.</w:t>
      </w:r>
    </w:p>
    <w:p w14:paraId="1F07207A" w14:textId="77777777" w:rsidR="00EE0C64" w:rsidRDefault="003D6B4E" w:rsidP="00D54563">
      <w:pPr>
        <w:spacing w:after="0" w:line="360" w:lineRule="auto"/>
        <w:jc w:val="both"/>
        <w:rPr>
          <w:rFonts w:ascii="Times New Roman" w:hAnsi="Times New Roman" w:cs="Times New Roman"/>
          <w:i/>
          <w:iCs/>
          <w:color w:val="000000" w:themeColor="text1"/>
          <w:sz w:val="28"/>
          <w:szCs w:val="28"/>
          <w:lang w:val="vi-VN"/>
        </w:rPr>
      </w:pPr>
      <w:r>
        <w:rPr>
          <w:rFonts w:ascii="Times New Roman" w:hAnsi="Times New Roman" w:cs="Times New Roman"/>
          <w:color w:val="000000" w:themeColor="text1"/>
          <w:sz w:val="28"/>
          <w:szCs w:val="28"/>
          <w:lang w:val="vi-VN"/>
        </w:rPr>
        <w:tab/>
      </w:r>
      <w:r>
        <w:rPr>
          <w:rFonts w:ascii="Times New Roman" w:hAnsi="Times New Roman" w:cs="Times New Roman"/>
          <w:i/>
          <w:iCs/>
          <w:color w:val="000000" w:themeColor="text1"/>
          <w:sz w:val="28"/>
          <w:szCs w:val="28"/>
          <w:lang w:val="vi-VN"/>
        </w:rPr>
        <w:t>* Tác dụng cải thiện trí nhớ của VGCE trên chuột nhắt trắng gây suy giảm trí nhớ bằng scopolamin thông qua thử nghiệm mê lộ chữ Y (YMT):</w:t>
      </w:r>
    </w:p>
    <w:p w14:paraId="6F75BB1D" w14:textId="2E84B978"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es-ES"/>
        </w:rPr>
        <w:t xml:space="preserve">YMT </w:t>
      </w:r>
      <w:proofErr w:type="spellStart"/>
      <w:r>
        <w:rPr>
          <w:rFonts w:ascii="Times New Roman" w:hAnsi="Times New Roman" w:cs="Times New Roman"/>
          <w:color w:val="000000" w:themeColor="text1"/>
          <w:sz w:val="28"/>
          <w:szCs w:val="28"/>
          <w:lang w:val="es-ES"/>
        </w:rPr>
        <w:t>được</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sử</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dụng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để</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đánh</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giá</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trí</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nhớ</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không</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gian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ngắn</w:t>
      </w:r>
      <w:proofErr w:type="spellEnd"/>
      <w:r>
        <w:rPr>
          <w:rFonts w:ascii="Times New Roman" w:hAnsi="Times New Roman" w:cs="Times New Roman"/>
          <w:color w:val="000000" w:themeColor="text1"/>
          <w:sz w:val="28"/>
          <w:szCs w:val="28"/>
          <w:lang w:val="es-ES"/>
        </w:rPr>
        <w:t xml:space="preserve"> </w:t>
      </w:r>
      <w:proofErr w:type="spellStart"/>
      <w:r>
        <w:rPr>
          <w:rFonts w:ascii="Times New Roman" w:hAnsi="Times New Roman" w:cs="Times New Roman"/>
          <w:color w:val="000000" w:themeColor="text1"/>
          <w:sz w:val="28"/>
          <w:szCs w:val="28"/>
          <w:lang w:val="es-ES"/>
        </w:rPr>
        <w:t>hạn</w:t>
      </w:r>
      <w:proofErr w:type="spellEnd"/>
      <w:r>
        <w:rPr>
          <w:rFonts w:ascii="Times New Roman" w:hAnsi="Times New Roman" w:cs="Times New Roman"/>
          <w:color w:val="000000" w:themeColor="text1"/>
          <w:sz w:val="28"/>
          <w:szCs w:val="28"/>
          <w:lang w:val="vi-VN"/>
        </w:rPr>
        <w:t xml:space="preserve">, dựa trên bản năng tự nhiên thích khám phá môi trường mới của động vật gặm nhấm. Đây là một thử nghiệm đơn giản, không yêu cầu nhiều về nguồn lực, chính vì vậy nó được sử dụng rộng rãi để đánh giá trí nhớ ngắn hạn của động vật gặm nhấm. Thông số đánh giá trong thử nghiệm này là tỉ lệ luân phiên vào các cánh tay, tức là tỉ lệ phần trăm của số lần chuột di chuyển vào ba cánh tay khác nhau liên tiếp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&lt;EndNote&gt;&lt;Cite&gt;&lt;Author&gt;Prieur&lt;/Author&gt;&lt;Year&gt;2019&lt;/Year&gt;&lt;RecNum&gt;495&lt;/RecNum&gt;&lt;DisplayText&gt;[109]&lt;/DisplayText&gt;&lt;record&gt;&lt;rec-number&gt;495&lt;/rec-number&gt;&lt;foreign-keys&gt;&lt;key app="EN" db-id="5paeds0acafvt1ef5frxdxamwxpzft9azzz2" timestamp="1750065584"&gt;495&lt;/key&gt;&lt;/foreign-keys&gt;&lt;ref-type name="Journal Article"&gt;17&lt;/ref-type&gt;&lt;contributors&gt;&lt;authors&gt;&lt;author&gt;Prieur, Emily A. K.&lt;/author&gt;&lt;author&gt;Jadavji, Nafisa M.&lt;/author&gt;&lt;/authors&gt;&lt;/contributors&gt;&lt;titles&gt;&lt;title&gt;Assessing Spatial Working Memory Using the Spontaneous Alternation Y-maze Test in Aged Male Mice&lt;/title&gt;&lt;secondary-title&gt;Bio Protoc&lt;/secondary-title&gt;&lt;/titles&gt;&lt;periodical&gt;&lt;full-title&gt;Bio Protoc&lt;/full-title&gt;&lt;/periodical&gt;&lt;pages&gt;3162&lt;/pages&gt;&lt;volume&gt;9&lt;/volume&gt;&lt;number&gt;3&lt;/number&gt;&lt;keywords&gt;&lt;keyword&gt;Aging&lt;/keyword&gt;&lt;keyword&gt;Mouse&lt;/keyword&gt;&lt;keyword&gt;Spatial memory&lt;/keyword&gt;&lt;keyword&gt;Spontaneous behavior&lt;/keyword&gt;&lt;keyword&gt;Y-maze&lt;/keyword&gt;&lt;/keywords&gt;&lt;dates&gt;&lt;year&gt;2019&lt;/year&gt;&lt;pub-dates&gt;&lt;date&gt;2019/2//&lt;/date&gt;&lt;/pub-dates&gt;&lt;/dates&gt;&lt;publisher&gt;Bio-protocol, LLC&lt;/publisher&gt;&lt;urls&gt;&lt;related-urls&gt;&lt;url&gt;/pmc/articles/PMC7854095/&lt;/url&gt;&lt;url&gt;/pmc/articles/PMC7854095/?report=abstract&lt;/url&gt;&lt;url&gt;https://www.ncbi.nlm.nih.gov/pmc/articles/PMC7854095/&lt;/url&gt;&lt;/related-urls&gt;&lt;/urls&gt;&lt;electronic-resource-num&gt;10.21769/BIOPROTOC.3162&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[109]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bCs/>
          <w:color w:val="000000" w:themeColor="text1"/>
          <w:sz w:val="28"/>
          <w:szCs w:val="28"/>
        </w:rPr>
        <w:t xml:space="preserve">Do </w:t>
      </w:r>
      <w:proofErr w:type="spellStart"/>
      <w:r>
        <w:rPr>
          <w:rFonts w:ascii="Times New Roman" w:hAnsi="Times New Roman" w:cs="Times New Roman"/>
          <w:bCs/>
          <w:color w:val="000000" w:themeColor="text1"/>
          <w:sz w:val="28"/>
          <w:szCs w:val="28"/>
        </w:rPr>
        <w:t>đặc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tính</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của</w:t>
      </w:r>
      <w:proofErr w:type="spellEnd"/>
      <w:r>
        <w:rPr>
          <w:rFonts w:ascii="Times New Roman" w:hAnsi="Times New Roman" w:cs="Times New Roman"/>
          <w:bCs/>
          <w:color w:val="000000" w:themeColor="text1"/>
          <w:sz w:val="28"/>
          <w:szCs w:val="28"/>
          <w:lang w:val="vi-VN"/>
        </w:rPr>
        <w:t xml:space="preserve"> </w:t>
      </w:r>
      <w:proofErr w:type="spellStart"/>
      <w:r>
        <w:rPr>
          <w:rFonts w:ascii="Times New Roman" w:hAnsi="Times New Roman" w:cs="Times New Roman"/>
          <w:bCs/>
          <w:color w:val="000000" w:themeColor="text1"/>
          <w:sz w:val="28"/>
          <w:szCs w:val="28"/>
        </w:rPr>
        <w:t>chuột</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thường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có</w:t>
      </w:r>
      <w:proofErr w:type="spellEnd"/>
      <w:r>
        <w:rPr>
          <w:rFonts w:ascii="Times New Roman" w:hAnsi="Times New Roman" w:cs="Times New Roman"/>
          <w:bCs/>
          <w:color w:val="000000" w:themeColor="text1"/>
          <w:sz w:val="28"/>
          <w:szCs w:val="28"/>
        </w:rPr>
        <w:t xml:space="preserve"> xu </w:t>
      </w:r>
      <w:proofErr w:type="spellStart"/>
      <w:r>
        <w:rPr>
          <w:rFonts w:ascii="Times New Roman" w:hAnsi="Times New Roman" w:cs="Times New Roman"/>
          <w:bCs/>
          <w:color w:val="000000" w:themeColor="text1"/>
          <w:sz w:val="28"/>
          <w:szCs w:val="28"/>
        </w:rPr>
        <w:t>hướng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khám</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phá</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những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nơi</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mà</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nó</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chưa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từng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khám</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phá</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trước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đấy</w:t>
      </w:r>
      <w:proofErr w:type="spellEnd"/>
      <w:r>
        <w:rPr>
          <w:rFonts w:ascii="Times New Roman" w:hAnsi="Times New Roman" w:cs="Times New Roman"/>
          <w:bCs/>
          <w:color w:val="000000" w:themeColor="text1"/>
          <w:sz w:val="28"/>
          <w:szCs w:val="28"/>
          <w:lang w:val="vi-VN"/>
        </w:rPr>
        <w:t xml:space="preserve"> </w:t>
      </w:r>
      <w:r>
        <w:rPr>
          <w:rFonts w:ascii="Times New Roman" w:hAnsi="Times New Roman" w:cs="Times New Roman"/>
          <w:bCs/>
          <w:color w:val="000000" w:themeColor="text1"/>
          <w:sz w:val="28"/>
          <w:szCs w:val="28"/>
          <w:lang w:val="vi-VN"/>
        </w:rPr>
        <w:fldChar w:fldCharType="begin">
          <w:fldData xml:space="preserve">PEVuZE5vdGU+PENpdGU+PEF1dGhvcj5Sb3NlbmJlcmc8L0F1dGhvcj48WWVhcj4yMDIxPC9ZZWFy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</w:fldData>
        </w:fldChar>
      </w:r>
      <w:r w:rsidR="00854EC0">
        <w:rPr>
          <w:rFonts w:ascii="Times New Roman" w:hAnsi="Times New Roman" w:cs="Times New Roman"/>
          <w:bCs/>
          <w:color w:val="000000" w:themeColor="text1"/>
          <w:sz w:val="28"/>
          <w:szCs w:val="28"/>
          <w:lang w:val="vi-VN"/>
        </w:rPr>
        <w:instrText xml:space="preserve"> ADDIN EN.CITE </w:instrText>
      </w:r>
      <w:r w:rsidR="00854EC0">
        <w:rPr>
          <w:rFonts w:ascii="Times New Roman" w:hAnsi="Times New Roman" w:cs="Times New Roman"/>
          <w:bCs/>
          <w:color w:val="000000" w:themeColor="text1"/>
          <w:sz w:val="28"/>
          <w:szCs w:val="28"/>
          <w:lang w:val="vi-VN"/>
        </w:rPr>
        <w:fldChar w:fldCharType="begin">
          <w:fldData xml:space="preserve">PEVuZE5vdGU+PENpdGU+PEF1dGhvcj5Sb3NlbmJlcmc8L0F1dGhvcj48WWVhcj4yMDIxPC9ZZWFy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</w:fldData>
        </w:fldChar>
      </w:r>
      <w:r w:rsidR="00854EC0">
        <w:rPr>
          <w:rFonts w:ascii="Times New Roman" w:hAnsi="Times New Roman" w:cs="Times New Roman"/>
          <w:bCs/>
          <w:color w:val="000000" w:themeColor="text1"/>
          <w:sz w:val="28"/>
          <w:szCs w:val="28"/>
          <w:lang w:val="vi-VN"/>
        </w:rPr>
        <w:instrText xml:space="preserve"> ADDIN EN.CITE.DATA </w:instrText>
      </w:r>
      <w:r w:rsidR="00854EC0">
        <w:rPr>
          <w:rFonts w:ascii="Times New Roman" w:hAnsi="Times New Roman" w:cs="Times New Roman"/>
          <w:bCs/>
          <w:color w:val="000000" w:themeColor="text1"/>
          <w:sz w:val="28"/>
          <w:szCs w:val="28"/>
          <w:lang w:val="vi-VN"/>
        </w:rPr>
      </w:r>
      <w:r w:rsidR="00854EC0">
        <w:rPr>
          <w:rFonts w:ascii="Times New Roman" w:hAnsi="Times New Roman" w:cs="Times New Roman"/>
          <w:bCs/>
          <w:color w:val="000000" w:themeColor="text1"/>
          <w:sz w:val="28"/>
          <w:szCs w:val="28"/>
          <w:lang w:val="vi-VN"/>
        </w:rPr>
        <w:fldChar w:fldCharType="end"/>
      </w:r>
      <w:r>
        <w:rPr>
          <w:rFonts w:ascii="Times New Roman" w:hAnsi="Times New Roman" w:cs="Times New Roman"/>
          <w:bCs/>
          <w:color w:val="000000" w:themeColor="text1"/>
          <w:sz w:val="28"/>
          <w:szCs w:val="28"/>
          <w:lang w:val="vi-VN"/>
        </w:rPr>
      </w:r>
      <w:r>
        <w:rPr>
          <w:rFonts w:ascii="Times New Roman" w:hAnsi="Times New Roman" w:cs="Times New Roman"/>
          <w:bCs/>
          <w:color w:val="000000" w:themeColor="text1"/>
          <w:sz w:val="28"/>
          <w:szCs w:val="28"/>
          <w:lang w:val="vi-VN"/>
        </w:rPr>
        <w:fldChar w:fldCharType="separate"/>
      </w:r>
      <w:r w:rsidR="00854EC0">
        <w:rPr>
          <w:rFonts w:ascii="Times New Roman" w:hAnsi="Times New Roman" w:cs="Times New Roman"/>
          <w:bCs/>
          <w:noProof/>
          <w:color w:val="000000" w:themeColor="text1"/>
          <w:sz w:val="28"/>
          <w:szCs w:val="28"/>
          <w:lang w:val="vi-VN"/>
        </w:rPr>
        <w:t>[158]</w:t>
      </w:r>
      <w:r>
        <w:rPr>
          <w:rFonts w:ascii="Times New Roman" w:hAnsi="Times New Roman" w:cs="Times New Roman"/>
          <w:bCs/>
          <w:color w:val="000000" w:themeColor="text1"/>
          <w:sz w:val="28"/>
          <w:szCs w:val="28"/>
          <w:lang w:val="vi-VN"/>
        </w:rPr>
        <w:fldChar w:fldCharType="end"/>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Nên</w:t>
      </w:r>
      <w:proofErr w:type="spellEnd"/>
      <w:r>
        <w:rPr>
          <w:rFonts w:ascii="Times New Roman" w:hAnsi="Times New Roman" w:cs="Times New Roman"/>
          <w:color w:val="000000" w:themeColor="text1"/>
          <w:sz w:val="28"/>
          <w:szCs w:val="28"/>
          <w:lang w:val="vi-VN"/>
        </w:rPr>
        <w:t xml:space="preserve"> khi đưa chuột vào mê lộ chữ Y với ba cánh tay giống nhau, chuột sẽ có xu hướng khám phá lần lượt ba cánh tay liên tiếp. </w:t>
      </w:r>
      <w:r>
        <w:rPr>
          <w:rFonts w:ascii="Times New Roman" w:hAnsi="Times New Roman" w:cs="Times New Roman"/>
          <w:bCs/>
          <w:color w:val="000000" w:themeColor="text1"/>
          <w:sz w:val="28"/>
          <w:szCs w:val="28"/>
          <w:lang w:val="vi-VN"/>
        </w:rPr>
        <w:t>T</w:t>
      </w:r>
      <w:r>
        <w:rPr>
          <w:rFonts w:ascii="Times New Roman" w:hAnsi="Times New Roman" w:cs="Times New Roman"/>
          <w:bCs/>
          <w:color w:val="000000" w:themeColor="text1"/>
          <w:sz w:val="28"/>
          <w:szCs w:val="28"/>
        </w:rPr>
        <w:t xml:space="preserve">ỷ </w:t>
      </w:r>
      <w:proofErr w:type="spellStart"/>
      <w:r>
        <w:rPr>
          <w:rFonts w:ascii="Times New Roman" w:hAnsi="Times New Roman" w:cs="Times New Roman"/>
          <w:bCs/>
          <w:color w:val="000000" w:themeColor="text1"/>
          <w:sz w:val="28"/>
          <w:szCs w:val="28"/>
        </w:rPr>
        <w:t>lệ</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luân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phiên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vào</w:t>
      </w:r>
      <w:proofErr w:type="spellEnd"/>
      <w:r>
        <w:rPr>
          <w:rFonts w:ascii="Times New Roman" w:hAnsi="Times New Roman" w:cs="Times New Roman"/>
          <w:bCs/>
          <w:color w:val="000000" w:themeColor="text1"/>
          <w:sz w:val="28"/>
          <w:szCs w:val="28"/>
          <w:lang w:val="vi-VN"/>
        </w:rPr>
        <w:t xml:space="preserve"> các cánh tay </w:t>
      </w:r>
      <w:proofErr w:type="spellStart"/>
      <w:r>
        <w:rPr>
          <w:rFonts w:ascii="Times New Roman" w:hAnsi="Times New Roman" w:cs="Times New Roman"/>
          <w:bCs/>
          <w:color w:val="000000" w:themeColor="text1"/>
          <w:sz w:val="28"/>
          <w:szCs w:val="28"/>
        </w:rPr>
        <w:t>nghĩa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là</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tuần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tự</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vận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động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vào</w:t>
      </w:r>
      <w:proofErr w:type="spellEnd"/>
      <w:r>
        <w:rPr>
          <w:rFonts w:ascii="Times New Roman" w:hAnsi="Times New Roman" w:cs="Times New Roman"/>
          <w:bCs/>
          <w:color w:val="000000" w:themeColor="text1"/>
          <w:sz w:val="28"/>
          <w:szCs w:val="28"/>
        </w:rPr>
        <w:t xml:space="preserve"> 3 </w:t>
      </w:r>
      <w:proofErr w:type="spellStart"/>
      <w:r>
        <w:rPr>
          <w:rFonts w:ascii="Times New Roman" w:hAnsi="Times New Roman" w:cs="Times New Roman"/>
          <w:bCs/>
          <w:color w:val="000000" w:themeColor="text1"/>
          <w:sz w:val="28"/>
          <w:szCs w:val="28"/>
        </w:rPr>
        <w:t>cánh</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không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lặp</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lại</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càng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cao</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thì</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trí</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nhớ</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không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gian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càng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tốt</w:t>
      </w:r>
      <w:proofErr w:type="spellEnd"/>
      <w:r>
        <w:rPr>
          <w:rFonts w:ascii="Times New Roman" w:hAnsi="Times New Roman" w:cs="Times New Roman"/>
          <w:bCs/>
          <w:color w:val="000000" w:themeColor="text1"/>
          <w:sz w:val="28"/>
          <w:szCs w:val="28"/>
        </w:rPr>
        <w:t>.</w:t>
      </w:r>
      <w:r>
        <w:rPr>
          <w:rFonts w:ascii="Times New Roman" w:hAnsi="Times New Roman" w:cs="Times New Roman"/>
          <w:bCs/>
          <w:color w:val="000000" w:themeColor="text1"/>
          <w:sz w:val="28"/>
          <w:szCs w:val="28"/>
          <w:lang w:val="vi-VN"/>
        </w:rPr>
        <w:t xml:space="preserve"> </w:t>
      </w:r>
      <w:r>
        <w:rPr>
          <w:rFonts w:ascii="Times New Roman" w:hAnsi="Times New Roman" w:cs="Times New Roman"/>
          <w:color w:val="000000" w:themeColor="text1"/>
          <w:sz w:val="28"/>
          <w:szCs w:val="28"/>
          <w:lang w:val="vi-VN"/>
        </w:rPr>
        <w:t xml:space="preserve">Trái lại, chuột suy giảm trí nhớ bị giảm khả năng định hướng không gian sẽ có xu hướng khám phá lặp lại cánh tay chúng vừa vào trước đó. </w:t>
      </w:r>
    </w:p>
    <w:p w14:paraId="12983CBA" w14:textId="79D17E96"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proofErr w:type="spellStart"/>
      <w:r>
        <w:rPr>
          <w:rFonts w:ascii="Times New Roman" w:hAnsi="Times New Roman" w:cs="Times New Roman"/>
          <w:bCs/>
          <w:color w:val="000000" w:themeColor="text1"/>
          <w:sz w:val="28"/>
          <w:szCs w:val="28"/>
        </w:rPr>
        <w:t>Trên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chuột</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tiêm</w:t>
      </w:r>
      <w:proofErr w:type="spellEnd"/>
      <w:r>
        <w:rPr>
          <w:rFonts w:ascii="Times New Roman" w:hAnsi="Times New Roman" w:cs="Times New Roman"/>
          <w:bCs/>
          <w:color w:val="000000" w:themeColor="text1"/>
          <w:sz w:val="28"/>
          <w:szCs w:val="28"/>
          <w:lang w:val="vi-VN"/>
        </w:rPr>
        <w:t xml:space="preserve"> scopolamin</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trí</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nhớ</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không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gian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của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chuột</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giảm</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được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thể</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hiện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bằng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giảm</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tỷ</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lệ</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luân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phiên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vào</w:t>
      </w:r>
      <w:proofErr w:type="spellEnd"/>
      <w:r>
        <w:rPr>
          <w:rFonts w:ascii="Times New Roman" w:hAnsi="Times New Roman" w:cs="Times New Roman"/>
          <w:bCs/>
          <w:color w:val="000000" w:themeColor="text1"/>
          <w:sz w:val="28"/>
          <w:szCs w:val="28"/>
          <w:lang w:val="vi-VN"/>
        </w:rPr>
        <w:t xml:space="preserve"> các cánh tay </w:t>
      </w:r>
      <w:proofErr w:type="spellStart"/>
      <w:r>
        <w:rPr>
          <w:rFonts w:ascii="Times New Roman" w:hAnsi="Times New Roman" w:cs="Times New Roman"/>
          <w:bCs/>
          <w:color w:val="000000" w:themeColor="text1"/>
          <w:sz w:val="28"/>
          <w:szCs w:val="28"/>
        </w:rPr>
        <w:t>của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chuột</w:t>
      </w:r>
      <w:proofErr w:type="spellEnd"/>
      <w:r>
        <w:rPr>
          <w:rFonts w:ascii="Times New Roman" w:hAnsi="Times New Roman" w:cs="Times New Roman"/>
          <w:bCs/>
          <w:color w:val="000000" w:themeColor="text1"/>
          <w:sz w:val="28"/>
          <w:szCs w:val="28"/>
        </w:rPr>
        <w:t xml:space="preserve">. Khi </w:t>
      </w:r>
      <w:proofErr w:type="spellStart"/>
      <w:r>
        <w:rPr>
          <w:rFonts w:ascii="Times New Roman" w:hAnsi="Times New Roman" w:cs="Times New Roman"/>
          <w:bCs/>
          <w:color w:val="000000" w:themeColor="text1"/>
          <w:sz w:val="28"/>
          <w:szCs w:val="28"/>
        </w:rPr>
        <w:t>được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điều</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trị</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bằng</w:t>
      </w:r>
      <w:proofErr w:type="spellEnd"/>
      <w:r>
        <w:rPr>
          <w:rFonts w:ascii="Times New Roman" w:hAnsi="Times New Roman" w:cs="Times New Roman"/>
          <w:bCs/>
          <w:color w:val="000000" w:themeColor="text1"/>
          <w:sz w:val="28"/>
          <w:szCs w:val="28"/>
        </w:rPr>
        <w:t xml:space="preserve"> VGCE </w:t>
      </w:r>
      <w:r>
        <w:rPr>
          <w:rFonts w:ascii="Times New Roman" w:hAnsi="Times New Roman" w:cs="Times New Roman"/>
          <w:bCs/>
          <w:color w:val="000000" w:themeColor="text1"/>
          <w:sz w:val="28"/>
          <w:szCs w:val="28"/>
          <w:lang w:val="vi-VN"/>
        </w:rPr>
        <w:t xml:space="preserve">ở </w:t>
      </w:r>
      <w:proofErr w:type="spellStart"/>
      <w:r>
        <w:rPr>
          <w:rFonts w:ascii="Times New Roman" w:hAnsi="Times New Roman" w:cs="Times New Roman"/>
          <w:bCs/>
          <w:color w:val="000000" w:themeColor="text1"/>
          <w:sz w:val="28"/>
          <w:szCs w:val="28"/>
        </w:rPr>
        <w:t>cả</w:t>
      </w:r>
      <w:proofErr w:type="spellEnd"/>
      <w:r>
        <w:rPr>
          <w:rFonts w:ascii="Times New Roman" w:hAnsi="Times New Roman" w:cs="Times New Roman"/>
          <w:bCs/>
          <w:color w:val="000000" w:themeColor="text1"/>
          <w:sz w:val="28"/>
          <w:szCs w:val="28"/>
          <w:lang w:val="vi-VN"/>
        </w:rPr>
        <w:t xml:space="preserve"> 3 mức </w:t>
      </w:r>
      <w:proofErr w:type="spellStart"/>
      <w:r>
        <w:rPr>
          <w:rFonts w:ascii="Times New Roman" w:hAnsi="Times New Roman" w:cs="Times New Roman"/>
          <w:bCs/>
          <w:color w:val="000000" w:themeColor="text1"/>
          <w:sz w:val="28"/>
          <w:szCs w:val="28"/>
        </w:rPr>
        <w:t>liều</w:t>
      </w:r>
      <w:proofErr w:type="spellEnd"/>
      <w:r>
        <w:rPr>
          <w:rFonts w:ascii="Times New Roman" w:hAnsi="Times New Roman" w:cs="Times New Roman"/>
          <w:bCs/>
          <w:color w:val="000000" w:themeColor="text1"/>
          <w:sz w:val="28"/>
          <w:szCs w:val="28"/>
        </w:rPr>
        <w:t xml:space="preserve"> </w:t>
      </w:r>
      <w:r>
        <w:rPr>
          <w:rFonts w:ascii="Times New Roman" w:hAnsi="Times New Roman" w:cs="Times New Roman"/>
          <w:bCs/>
          <w:color w:val="000000" w:themeColor="text1"/>
          <w:sz w:val="28"/>
          <w:szCs w:val="28"/>
          <w:lang w:val="vi-VN"/>
        </w:rPr>
        <w:t xml:space="preserve">200 mg/kg, </w:t>
      </w:r>
      <w:r>
        <w:rPr>
          <w:rFonts w:ascii="Times New Roman" w:hAnsi="Times New Roman" w:cs="Times New Roman"/>
          <w:bCs/>
          <w:color w:val="000000" w:themeColor="text1"/>
          <w:sz w:val="28"/>
          <w:szCs w:val="28"/>
        </w:rPr>
        <w:t xml:space="preserve">300mg/kg </w:t>
      </w:r>
      <w:proofErr w:type="spellStart"/>
      <w:r>
        <w:rPr>
          <w:rFonts w:ascii="Times New Roman" w:hAnsi="Times New Roman" w:cs="Times New Roman"/>
          <w:bCs/>
          <w:color w:val="000000" w:themeColor="text1"/>
          <w:sz w:val="28"/>
          <w:szCs w:val="28"/>
        </w:rPr>
        <w:t>và</w:t>
      </w:r>
      <w:proofErr w:type="spellEnd"/>
      <w:r>
        <w:rPr>
          <w:rFonts w:ascii="Times New Roman" w:hAnsi="Times New Roman" w:cs="Times New Roman"/>
          <w:bCs/>
          <w:color w:val="000000" w:themeColor="text1"/>
          <w:sz w:val="28"/>
          <w:szCs w:val="28"/>
        </w:rPr>
        <w:t xml:space="preserve"> 400mg/kg </w:t>
      </w:r>
      <w:proofErr w:type="spellStart"/>
      <w:r>
        <w:rPr>
          <w:rFonts w:ascii="Times New Roman" w:hAnsi="Times New Roman" w:cs="Times New Roman"/>
          <w:bCs/>
          <w:color w:val="000000" w:themeColor="text1"/>
          <w:sz w:val="28"/>
          <w:szCs w:val="28"/>
        </w:rPr>
        <w:t>thì</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tỷ</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lệ</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luân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phiên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đã</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tăng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lên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và</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khác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biệt</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có</w:t>
      </w:r>
      <w:proofErr w:type="spellEnd"/>
      <w:r>
        <w:rPr>
          <w:rFonts w:ascii="Times New Roman" w:hAnsi="Times New Roman" w:cs="Times New Roman"/>
          <w:bCs/>
          <w:color w:val="000000" w:themeColor="text1"/>
          <w:sz w:val="28"/>
          <w:szCs w:val="28"/>
        </w:rPr>
        <w:t xml:space="preserve"> ý </w:t>
      </w:r>
      <w:proofErr w:type="spellStart"/>
      <w:r>
        <w:rPr>
          <w:rFonts w:ascii="Times New Roman" w:hAnsi="Times New Roman" w:cs="Times New Roman"/>
          <w:bCs/>
          <w:color w:val="000000" w:themeColor="text1"/>
          <w:sz w:val="28"/>
          <w:szCs w:val="28"/>
        </w:rPr>
        <w:t>nghĩa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thống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kê</w:t>
      </w:r>
      <w:proofErr w:type="spellEnd"/>
      <w:r>
        <w:rPr>
          <w:rFonts w:ascii="Times New Roman" w:hAnsi="Times New Roman" w:cs="Times New Roman"/>
          <w:bCs/>
          <w:color w:val="000000" w:themeColor="text1"/>
          <w:sz w:val="28"/>
          <w:szCs w:val="28"/>
        </w:rPr>
        <w:t xml:space="preserve"> so </w:t>
      </w:r>
      <w:proofErr w:type="spellStart"/>
      <w:r>
        <w:rPr>
          <w:rFonts w:ascii="Times New Roman" w:hAnsi="Times New Roman" w:cs="Times New Roman"/>
          <w:bCs/>
          <w:color w:val="000000" w:themeColor="text1"/>
          <w:sz w:val="28"/>
          <w:szCs w:val="28"/>
        </w:rPr>
        <w:t>với</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lô</w:t>
      </w:r>
      <w:proofErr w:type="spellEnd"/>
      <w:r>
        <w:rPr>
          <w:rFonts w:ascii="Times New Roman" w:hAnsi="Times New Roman" w:cs="Times New Roman"/>
          <w:bCs/>
          <w:color w:val="000000" w:themeColor="text1"/>
          <w:sz w:val="28"/>
          <w:szCs w:val="28"/>
          <w:lang w:val="vi-VN"/>
        </w:rPr>
        <w:t xml:space="preserve"> bệnh</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Điều</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này</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cho</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thấy</w:t>
      </w:r>
      <w:proofErr w:type="spellEnd"/>
      <w:r>
        <w:rPr>
          <w:rFonts w:ascii="Times New Roman" w:hAnsi="Times New Roman" w:cs="Times New Roman"/>
          <w:bCs/>
          <w:color w:val="000000" w:themeColor="text1"/>
          <w:sz w:val="28"/>
          <w:szCs w:val="28"/>
        </w:rPr>
        <w:t xml:space="preserve"> VGCE </w:t>
      </w:r>
      <w:r>
        <w:rPr>
          <w:rFonts w:ascii="Times New Roman" w:hAnsi="Times New Roman" w:cs="Times New Roman"/>
          <w:bCs/>
          <w:color w:val="000000" w:themeColor="text1"/>
          <w:sz w:val="28"/>
          <w:szCs w:val="28"/>
          <w:lang w:val="vi-VN"/>
        </w:rPr>
        <w:t xml:space="preserve">ở cả 3 mức </w:t>
      </w:r>
      <w:proofErr w:type="spellStart"/>
      <w:r>
        <w:rPr>
          <w:rFonts w:ascii="Times New Roman" w:hAnsi="Times New Roman" w:cs="Times New Roman"/>
          <w:bCs/>
          <w:color w:val="000000" w:themeColor="text1"/>
          <w:sz w:val="28"/>
          <w:szCs w:val="28"/>
        </w:rPr>
        <w:t>liều</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nghiên</w:t>
      </w:r>
      <w:proofErr w:type="spellEnd"/>
      <w:r>
        <w:rPr>
          <w:rFonts w:ascii="Times New Roman" w:hAnsi="Times New Roman" w:cs="Times New Roman"/>
          <w:bCs/>
          <w:color w:val="000000" w:themeColor="text1"/>
          <w:sz w:val="28"/>
          <w:szCs w:val="28"/>
          <w:lang w:val="vi-VN"/>
        </w:rPr>
        <w:t xml:space="preserve"> cứu đều</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có</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tác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dụng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cải</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thiện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trí</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nhớ</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không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gian</w:t>
      </w:r>
      <w:proofErr w:type="spellEnd"/>
      <w:r>
        <w:rPr>
          <w:rFonts w:ascii="Times New Roman" w:hAnsi="Times New Roman" w:cs="Times New Roman"/>
          <w:bCs/>
          <w:color w:val="000000" w:themeColor="text1"/>
          <w:sz w:val="28"/>
          <w:szCs w:val="28"/>
        </w:rPr>
        <w:t xml:space="preserve"> </w:t>
      </w:r>
      <w:proofErr w:type="spellStart"/>
      <w:r w:rsidR="008829F6">
        <w:rPr>
          <w:rFonts w:ascii="Times New Roman" w:hAnsi="Times New Roman" w:cs="Times New Roman"/>
          <w:bCs/>
          <w:color w:val="000000" w:themeColor="text1"/>
          <w:sz w:val="28"/>
          <w:szCs w:val="28"/>
        </w:rPr>
        <w:t>ngắn</w:t>
      </w:r>
      <w:proofErr w:type="spellEnd"/>
      <w:r w:rsidR="008829F6">
        <w:rPr>
          <w:rFonts w:ascii="Times New Roman" w:hAnsi="Times New Roman" w:cs="Times New Roman"/>
          <w:bCs/>
          <w:color w:val="000000" w:themeColor="text1"/>
          <w:sz w:val="28"/>
          <w:szCs w:val="28"/>
          <w:lang w:val="vi-VN"/>
        </w:rPr>
        <w:t xml:space="preserve"> hạn </w:t>
      </w:r>
      <w:proofErr w:type="spellStart"/>
      <w:r>
        <w:rPr>
          <w:rFonts w:ascii="Times New Roman" w:hAnsi="Times New Roman" w:cs="Times New Roman"/>
          <w:bCs/>
          <w:color w:val="000000" w:themeColor="text1"/>
          <w:sz w:val="28"/>
          <w:szCs w:val="28"/>
        </w:rPr>
        <w:t>trên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thử</w:t>
      </w:r>
      <w:proofErr w:type="spellEnd"/>
      <w:r>
        <w:rPr>
          <w:rFonts w:ascii="Times New Roman" w:hAnsi="Times New Roman" w:cs="Times New Roman"/>
          <w:bCs/>
          <w:color w:val="000000" w:themeColor="text1"/>
          <w:sz w:val="28"/>
          <w:szCs w:val="28"/>
          <w:lang w:val="vi-VN"/>
        </w:rPr>
        <w:t xml:space="preserve"> nghiệm</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mê</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lộ</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chữ</w:t>
      </w:r>
      <w:proofErr w:type="spellEnd"/>
      <w:r>
        <w:rPr>
          <w:rFonts w:ascii="Times New Roman" w:hAnsi="Times New Roman" w:cs="Times New Roman"/>
          <w:bCs/>
          <w:color w:val="000000" w:themeColor="text1"/>
          <w:sz w:val="28"/>
          <w:szCs w:val="28"/>
        </w:rPr>
        <w:t xml:space="preserve"> Y.</w:t>
      </w:r>
    </w:p>
    <w:p w14:paraId="755E6257" w14:textId="77777777" w:rsidR="00EE0C64" w:rsidRDefault="003D6B4E" w:rsidP="00D54563">
      <w:pPr>
        <w:spacing w:after="0" w:line="360" w:lineRule="auto"/>
        <w:jc w:val="both"/>
        <w:rPr>
          <w:rFonts w:ascii="Times New Roman" w:hAnsi="Times New Roman" w:cs="Times New Roman"/>
          <w:i/>
          <w:iCs/>
          <w:color w:val="000000" w:themeColor="text1"/>
          <w:sz w:val="28"/>
          <w:szCs w:val="28"/>
          <w:lang w:val="vi-VN"/>
        </w:rPr>
      </w:pPr>
      <w:r>
        <w:rPr>
          <w:rFonts w:ascii="Times New Roman" w:hAnsi="Times New Roman" w:cs="Times New Roman"/>
          <w:color w:val="000000" w:themeColor="text1"/>
          <w:sz w:val="28"/>
          <w:szCs w:val="28"/>
          <w:lang w:val="vi-VN"/>
        </w:rPr>
        <w:tab/>
      </w:r>
      <w:r>
        <w:rPr>
          <w:rFonts w:ascii="Times New Roman" w:hAnsi="Times New Roman" w:cs="Times New Roman"/>
          <w:i/>
          <w:iCs/>
          <w:color w:val="000000" w:themeColor="text1"/>
          <w:sz w:val="28"/>
          <w:szCs w:val="28"/>
          <w:lang w:val="vi-VN"/>
        </w:rPr>
        <w:t>* Tác dụng cải thiện trí nhớ của VGCE trên chuột nhắt trắng gây suy giảm trí nhớ bằng scopolamin thông qua thử nghiệm mê lộ nước Morris:</w:t>
      </w:r>
    </w:p>
    <w:p w14:paraId="40EF9B57" w14:textId="3CE85462"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lastRenderedPageBreak/>
        <w:t xml:space="preserve">Trong nghiên cứu trên động vật, mê lộ nước Morris là thử nghiệm được sử dụng rộng rãi nhất để đánh giá khả năng học tập và trí nhớ không gian dài hạn của chuột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&lt;EndNote&gt;&lt;Cite&gt;&lt;Author&gt;Joseph N.&lt;/Author&gt;&lt;Year&gt;2008&lt;/Year&gt;&lt;RecNum&gt;48&lt;/RecNum&gt;&lt;DisplayText&gt;[110]&lt;/DisplayText&gt;&lt;record&gt;&lt;rec-number&gt;48&lt;/rec-number&gt;&lt;foreign-keys&gt;&lt;key app="EN" db-id="5paeds0acafvt1ef5frxdxamwxpzft9azzz2" timestamp="1750065583"&gt;48&lt;/key&gt;&lt;/foreign-keys&gt;&lt;ref-type name="Journal Article"&gt;17&lt;/ref-type&gt;&lt;contributors&gt;&lt;authors&gt;&lt;author&gt;Joseph N.,&lt;/author&gt;&lt;/authors&gt;&lt;/contributors&gt;&lt;titles&gt;&lt;title&gt;Morris water maze experiment&lt;/title&gt;&lt;secondary-title&gt;Journal of Visualized Experiments&lt;/secondary-title&gt;&lt;/titles&gt;&lt;periodical&gt;&lt;full-title&gt;Journal of Visualized Experiments&lt;/full-title&gt;&lt;/periodical&gt;&lt;pages&gt;897&lt;/pages&gt;&lt;volume&gt;19&lt;/volume&gt;&lt;dates&gt;&lt;year&gt;2008&lt;/year&gt;&lt;/dates&gt;&lt;urls&gt;&lt;related-urls&gt;&lt;url&gt;http://www.jove.com/index/Details.stp?ID=897&lt;/url&gt;&lt;/related-urls&gt;&lt;/urls&gt;&lt;electronic-resource-num&gt;10.3791/897&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[110]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&lt;EndNote&gt;&lt;Cite&gt;&lt;Author&gt;Gould&lt;/Author&gt;&lt;Year&gt;2009&lt;/Year&gt;&lt;RecNum&gt;47&lt;/RecNum&gt;&lt;DisplayText&gt;[114]&lt;/DisplayText&gt;&lt;record&gt;&lt;rec-number&gt;47&lt;/rec-number&gt;&lt;foreign-keys&gt;&lt;key app="EN" db-id="5paeds0acafvt1ef5frxdxamwxpzft9azzz2" timestamp="1750065583"&gt;47&lt;/key&gt;&lt;/foreign-keys&gt;&lt;ref-type name="Book Section"&gt;5&lt;/ref-type&gt;&lt;contributors&gt;&lt;authors&gt;&lt;author&gt;Gould, Todd D.&lt;/author&gt;&lt;author&gt;Dao, David T.&lt;/author&gt;&lt;author&gt;Kovacsics, Colleen E.&lt;/author&gt;&lt;/authors&gt;&lt;/contributors&gt;&lt;titles&gt;&lt;title&gt;The Open Field Test. In: Mood and Anxiety Related Phenotypes in Mice&lt;/title&gt;&lt;/titles&gt;&lt;dates&gt;&lt;year&gt;2009&lt;/year&gt;&lt;/dates&gt;&lt;pub-location&gt;USA&lt;/pub-location&gt;&lt;publisher&gt;Humana Press&lt;/publisher&gt;&lt;urls&gt;&lt;/urls&gt;&lt;electronic-resource-num&gt;10.1007/978-1-60761-303-9_1&lt;/electronic-resource-num&gt;&lt;/record&gt;&lt;/Cite&gt;&lt;/EndNote&gt;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[114]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&lt;EndNote&gt;&lt;Cite&gt;&lt;Author&gt;Muhammad Zulfadhli O.&lt;/Author&gt;&lt;Year&gt;2022&lt;/Year&gt;&lt;RecNum&gt;464&lt;/RecNum&gt;&lt;DisplayText&gt;[159]&lt;/DisplayText&gt;&lt;record&gt;&lt;rec-number&gt;464&lt;/rec-number&gt;&lt;foreign-keys&gt;&lt;key app="EN" db-id="5paeds0acafvt1ef5frxdxamwxpzft9azzz2" timestamp="1750065584"&gt;464&lt;/key&gt;&lt;/foreign-keys&gt;&lt;ref-type name="Journal Article"&gt;17&lt;/ref-type&gt;&lt;contributors&gt;&lt;authors&gt;&lt;author&gt;Muhammad Zulfadhli O.,&lt;/author&gt;&lt;author&gt; Zurina H.,&lt;/author&gt;&lt;author&gt; Ahmad Tarmizi Che H.,&lt;/author&gt;&lt;/authors&gt;&lt;/contributors&gt;&lt;titles&gt;&lt;title&gt;Morris water maze: a versatile and pertinent tool for assessing spatial learning and memory&lt;/title&gt;&lt;secondary-title&gt;Exp Anim&lt;/secondary-title&gt;&lt;/titles&gt;&lt;periodical&gt;&lt;full-title&gt;Exp Anim&lt;/full-title&gt;&lt;/periodical&gt;&lt;pages&gt;264-264&lt;/pages&gt;&lt;volume&gt;71&lt;/volume&gt;&lt;number&gt;3&lt;/number&gt;&lt;keywords&gt;&lt;keyword&gt;Morris water maze&lt;/keyword&gt;&lt;keyword&gt;hippocampal-dependent learning and memory&lt;/keyword&gt;&lt;keyword&gt;spatial learning and memory&lt;/keyword&gt;&lt;/keywords&gt;&lt;dates&gt;&lt;year&gt;2022&lt;/year&gt;&lt;pub-dates&gt;&lt;date&gt;2022/7//&lt;/date&gt;&lt;/pub-dates&gt;&lt;/dates&gt;&lt;publisher&gt;Japanese Association for Laboratory Animal Science&lt;/publisher&gt;&lt;urls&gt;&lt;related-urls&gt;&lt;url&gt;/pmc/articles/PMC9388345/&lt;/url&gt;&lt;url&gt;/pmc/articles/PMC9388345/?report=abstract&lt;/url&gt;&lt;url&gt;https://www.ncbi.nlm.nih.gov/pmc/articles/PMC9388345/&lt;/url&gt;&lt;/related-urls&gt;&lt;/urls&gt;&lt;electronic-resource-num&gt;10.1538/EXPANIM.21-0120&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[159]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Sau ngày đầu làm quen (ngày 0), chuột trải qua giai đoạn luyện tập kéo dài 7 ngày (ngày 1 – 7) với nhiệm vụ tìm chân đế ẩn dưới nước. Sau khi đứng được lên chân đế, chuột được nhấc ra khỏi mê lộ. Sự lặp lại của nhiệm vụ trong 7 ngày giúp chuột củng cố trí nhớ không gian và khả năng học hỏi khi gắn chân đế với việc thoát khỏi mê lộ nước. Thông số đánh giá của giai đoạn này là thời gian và quãng đường chuột bơi đến chân đế. Ở chuột có khả năng học tập và ghi nhớ tốt, sau 7 ngày luyện tập, sẽ có rút ngắn hai thông số này. Ngược lại, chuột có khả năng học tập và ghi nhớ kém sẽ không có hiện tượng này. </w:t>
      </w:r>
    </w:p>
    <w:p w14:paraId="43273CA3" w14:textId="16413748" w:rsidR="00EE0C64" w:rsidRDefault="00321D90" w:rsidP="00D54563">
      <w:pPr>
        <w:spacing w:after="0" w:line="360" w:lineRule="auto"/>
        <w:ind w:firstLine="720"/>
        <w:jc w:val="both"/>
        <w:rPr>
          <w:rFonts w:ascii="Times New Roman" w:hAnsi="Times New Roman" w:cs="Times New Roman"/>
          <w:bCs/>
          <w:color w:val="000000" w:themeColor="text1"/>
          <w:sz w:val="28"/>
          <w:szCs w:val="28"/>
          <w:lang w:val="vi-VN"/>
        </w:rPr>
      </w:pPr>
      <w:proofErr w:type="spellStart"/>
      <w:r>
        <w:rPr>
          <w:rFonts w:ascii="Times New Roman" w:hAnsi="Times New Roman" w:cs="Times New Roman"/>
          <w:bCs/>
          <w:color w:val="000000" w:themeColor="text1"/>
          <w:sz w:val="28"/>
          <w:szCs w:val="28"/>
        </w:rPr>
        <w:t>Trên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thử</w:t>
      </w:r>
      <w:proofErr w:type="spellEnd"/>
      <w:r w:rsidR="003D6B4E">
        <w:rPr>
          <w:rFonts w:ascii="Times New Roman" w:hAnsi="Times New Roman" w:cs="Times New Roman"/>
          <w:bCs/>
          <w:color w:val="000000" w:themeColor="text1"/>
          <w:sz w:val="28"/>
          <w:szCs w:val="28"/>
          <w:lang w:val="vi-VN"/>
        </w:rPr>
        <w:t xml:space="preserve"> nghiệm</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mê</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lộ</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nước</w:t>
      </w:r>
      <w:proofErr w:type="spellEnd"/>
      <w:r w:rsidR="003D6B4E">
        <w:rPr>
          <w:rFonts w:ascii="Times New Roman" w:hAnsi="Times New Roman" w:cs="Times New Roman"/>
          <w:bCs/>
          <w:color w:val="000000" w:themeColor="text1"/>
          <w:sz w:val="28"/>
          <w:szCs w:val="28"/>
        </w:rPr>
        <w:t xml:space="preserve"> Morris, </w:t>
      </w:r>
      <w:proofErr w:type="spellStart"/>
      <w:r w:rsidR="003D6B4E">
        <w:rPr>
          <w:rFonts w:ascii="Times New Roman" w:hAnsi="Times New Roman" w:cs="Times New Roman"/>
          <w:bCs/>
          <w:color w:val="000000" w:themeColor="text1"/>
          <w:sz w:val="28"/>
          <w:szCs w:val="28"/>
        </w:rPr>
        <w:t>kết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quả</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nghiên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cứu</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của</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chúng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tôi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cho</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thấy</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chuột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uống</w:t>
      </w:r>
      <w:proofErr w:type="spellEnd"/>
      <w:r w:rsidR="003D6B4E">
        <w:rPr>
          <w:rFonts w:ascii="Times New Roman" w:hAnsi="Times New Roman" w:cs="Times New Roman"/>
          <w:bCs/>
          <w:color w:val="000000" w:themeColor="text1"/>
          <w:sz w:val="28"/>
          <w:szCs w:val="28"/>
        </w:rPr>
        <w:t xml:space="preserve"> VGCE ở </w:t>
      </w:r>
      <w:proofErr w:type="spellStart"/>
      <w:r w:rsidR="003D6B4E">
        <w:rPr>
          <w:rFonts w:ascii="Times New Roman" w:hAnsi="Times New Roman" w:cs="Times New Roman"/>
          <w:bCs/>
          <w:color w:val="000000" w:themeColor="text1"/>
          <w:sz w:val="28"/>
          <w:szCs w:val="28"/>
        </w:rPr>
        <w:t>cả</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ba</w:t>
      </w:r>
      <w:proofErr w:type="spellEnd"/>
      <w:r w:rsidR="003D6B4E">
        <w:rPr>
          <w:rFonts w:ascii="Times New Roman" w:hAnsi="Times New Roman" w:cs="Times New Roman"/>
          <w:bCs/>
          <w:color w:val="000000" w:themeColor="text1"/>
          <w:sz w:val="28"/>
          <w:szCs w:val="28"/>
        </w:rPr>
        <w:t xml:space="preserve"> </w:t>
      </w:r>
      <w:proofErr w:type="spellStart"/>
      <w:r w:rsidR="00CA7656">
        <w:rPr>
          <w:rFonts w:ascii="Times New Roman" w:hAnsi="Times New Roman" w:cs="Times New Roman"/>
          <w:bCs/>
          <w:color w:val="000000" w:themeColor="text1"/>
          <w:sz w:val="28"/>
          <w:szCs w:val="28"/>
        </w:rPr>
        <w:t>mức</w:t>
      </w:r>
      <w:proofErr w:type="spellEnd"/>
      <w:r w:rsidR="00CA7656">
        <w:rPr>
          <w:rFonts w:ascii="Times New Roman" w:hAnsi="Times New Roman" w:cs="Times New Roman"/>
          <w:bCs/>
          <w:color w:val="000000" w:themeColor="text1"/>
          <w:sz w:val="28"/>
          <w:szCs w:val="28"/>
          <w:lang w:val="vi-VN"/>
        </w:rPr>
        <w:t xml:space="preserve"> </w:t>
      </w:r>
      <w:proofErr w:type="spellStart"/>
      <w:r w:rsidR="003D6B4E">
        <w:rPr>
          <w:rFonts w:ascii="Times New Roman" w:hAnsi="Times New Roman" w:cs="Times New Roman"/>
          <w:bCs/>
          <w:color w:val="000000" w:themeColor="text1"/>
          <w:sz w:val="28"/>
          <w:szCs w:val="28"/>
        </w:rPr>
        <w:t>liều</w:t>
      </w:r>
      <w:proofErr w:type="spellEnd"/>
      <w:r w:rsidR="00CA7656">
        <w:rPr>
          <w:rFonts w:ascii="Times New Roman" w:hAnsi="Times New Roman" w:cs="Times New Roman"/>
          <w:bCs/>
          <w:color w:val="000000" w:themeColor="text1"/>
          <w:sz w:val="28"/>
          <w:szCs w:val="28"/>
          <w:lang w:val="vi-VN"/>
        </w:rPr>
        <w:t xml:space="preserve"> nghiên cứu</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đều</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có</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tác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dụng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tăng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khả</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năng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học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tập</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và</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trí</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nhớ</w:t>
      </w:r>
      <w:proofErr w:type="spellEnd"/>
      <w:r w:rsidR="001608FE">
        <w:rPr>
          <w:rFonts w:ascii="Times New Roman" w:hAnsi="Times New Roman" w:cs="Times New Roman"/>
          <w:bCs/>
          <w:color w:val="000000" w:themeColor="text1"/>
          <w:sz w:val="28"/>
          <w:szCs w:val="28"/>
          <w:lang w:val="vi-VN"/>
        </w:rPr>
        <w:t>, thể hiện qua việc</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giảm</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thời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gian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và</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quãng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đường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từ</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khi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chuột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được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đặt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vào</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mê</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lộ</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nước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đến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khi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đến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được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vị</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trí</w:t>
      </w:r>
      <w:proofErr w:type="spellEnd"/>
      <w:r w:rsidR="003D6B4E">
        <w:rPr>
          <w:rFonts w:ascii="Times New Roman" w:hAnsi="Times New Roman" w:cs="Times New Roman"/>
          <w:bCs/>
          <w:color w:val="000000" w:themeColor="text1"/>
          <w:sz w:val="28"/>
          <w:szCs w:val="28"/>
        </w:rPr>
        <w:t xml:space="preserve"> an </w:t>
      </w:r>
      <w:proofErr w:type="spellStart"/>
      <w:r w:rsidR="003D6B4E">
        <w:rPr>
          <w:rFonts w:ascii="Times New Roman" w:hAnsi="Times New Roman" w:cs="Times New Roman"/>
          <w:bCs/>
          <w:color w:val="000000" w:themeColor="text1"/>
          <w:sz w:val="28"/>
          <w:szCs w:val="28"/>
        </w:rPr>
        <w:t>toàn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là</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vùng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chân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đế</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Thử</w:t>
      </w:r>
      <w:proofErr w:type="spellEnd"/>
      <w:r w:rsidR="003D6B4E">
        <w:rPr>
          <w:rFonts w:ascii="Times New Roman" w:hAnsi="Times New Roman" w:cs="Times New Roman"/>
          <w:bCs/>
          <w:color w:val="000000" w:themeColor="text1"/>
          <w:sz w:val="28"/>
          <w:szCs w:val="28"/>
          <w:lang w:val="vi-VN"/>
        </w:rPr>
        <w:t xml:space="preserve"> nghiệm</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mê</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lộ</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nước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là</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một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thử</w:t>
      </w:r>
      <w:proofErr w:type="spellEnd"/>
      <w:r w:rsidR="003D6B4E">
        <w:rPr>
          <w:rFonts w:ascii="Times New Roman" w:hAnsi="Times New Roman" w:cs="Times New Roman"/>
          <w:bCs/>
          <w:color w:val="000000" w:themeColor="text1"/>
          <w:sz w:val="28"/>
          <w:szCs w:val="28"/>
          <w:lang w:val="vi-VN"/>
        </w:rPr>
        <w:t xml:space="preserve"> nghiệm</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hành</w:t>
      </w:r>
      <w:proofErr w:type="spellEnd"/>
      <w:r w:rsidR="003D6B4E">
        <w:rPr>
          <w:rFonts w:ascii="Times New Roman" w:hAnsi="Times New Roman" w:cs="Times New Roman"/>
          <w:bCs/>
          <w:color w:val="000000" w:themeColor="text1"/>
          <w:sz w:val="28"/>
          <w:szCs w:val="28"/>
        </w:rPr>
        <w:t xml:space="preserve"> vi </w:t>
      </w:r>
      <w:proofErr w:type="spellStart"/>
      <w:r w:rsidR="003D6B4E">
        <w:rPr>
          <w:rFonts w:ascii="Times New Roman" w:hAnsi="Times New Roman" w:cs="Times New Roman"/>
          <w:bCs/>
          <w:color w:val="000000" w:themeColor="text1"/>
          <w:sz w:val="28"/>
          <w:szCs w:val="28"/>
        </w:rPr>
        <w:t>khá</w:t>
      </w:r>
      <w:proofErr w:type="spellEnd"/>
      <w:r w:rsidR="003D6B4E">
        <w:rPr>
          <w:rFonts w:ascii="Times New Roman" w:hAnsi="Times New Roman" w:cs="Times New Roman"/>
          <w:bCs/>
          <w:color w:val="000000" w:themeColor="text1"/>
          <w:sz w:val="28"/>
          <w:szCs w:val="28"/>
        </w:rPr>
        <w:t xml:space="preserve"> tin </w:t>
      </w:r>
      <w:proofErr w:type="spellStart"/>
      <w:r w:rsidR="003D6B4E">
        <w:rPr>
          <w:rFonts w:ascii="Times New Roman" w:hAnsi="Times New Roman" w:cs="Times New Roman"/>
          <w:bCs/>
          <w:color w:val="000000" w:themeColor="text1"/>
          <w:sz w:val="28"/>
          <w:szCs w:val="28"/>
        </w:rPr>
        <w:t>cậy</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để</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đánh</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giá</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trí</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nhớ</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không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gian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của</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chuột</w:t>
      </w:r>
      <w:proofErr w:type="spellEnd"/>
      <w:r w:rsidR="003D6B4E">
        <w:rPr>
          <w:rFonts w:ascii="Times New Roman" w:hAnsi="Times New Roman" w:cs="Times New Roman"/>
          <w:bCs/>
          <w:color w:val="000000" w:themeColor="text1"/>
          <w:sz w:val="28"/>
          <w:szCs w:val="28"/>
        </w:rPr>
        <w:t xml:space="preserve"> </w:t>
      </w:r>
      <w:r w:rsidR="003D6B4E">
        <w:rPr>
          <w:rFonts w:ascii="Times New Roman" w:hAnsi="Times New Roman" w:cs="Times New Roman"/>
          <w:bCs/>
          <w:color w:val="000000" w:themeColor="text1"/>
          <w:sz w:val="28"/>
          <w:szCs w:val="28"/>
        </w:rPr>
        <w:fldChar w:fldCharType="begin"/>
      </w:r>
      <w:r w:rsidR="00854EC0">
        <w:rPr>
          <w:rFonts w:ascii="Times New Roman" w:hAnsi="Times New Roman" w:cs="Times New Roman"/>
          <w:bCs/>
          <w:color w:val="000000" w:themeColor="text1"/>
          <w:sz w:val="28"/>
          <w:szCs w:val="28"/>
        </w:rPr>
        <w:instrText xml:space="preserve"> ADDIN EN.CITE &lt;EndNote&gt;&lt;Cite&gt;&lt;Author&gt;Morris&lt;/Author&gt;&lt;Year&gt;1984&lt;/Year&gt;&lt;RecNum&gt;625&lt;/RecNum&gt;&lt;DisplayText&gt;[160]&lt;/DisplayText&gt;&lt;record&gt;&lt;rec-number&gt;625&lt;/rec-number&gt;&lt;foreign-keys&gt;&lt;key app="EN" db-id="5paeds0acafvt1ef5frxdxamwxpzft9azzz2" timestamp="1759171472"&gt;625&lt;/key&gt;&lt;/foreign-keys&gt;&lt;ref-type name="Journal Article"&gt;17&lt;/ref-type&gt;&lt;contributors&gt;&lt;authors&gt;&lt;author&gt;Morris, R.&lt;/author&gt;&lt;/authors&gt;&lt;/contributors&gt;&lt;titles&gt;&lt;title&gt;Developments of a water-maze procedure for studying spatial learning in the rat&lt;/title&gt;&lt;secondary-title&gt;J Neurosci Methods&lt;/secondary-title&gt;&lt;/titles&gt;&lt;periodical&gt;&lt;full-title&gt;J Neurosci Methods&lt;/full-title&gt;&lt;/periodical&gt;&lt;pages&gt;47-60&lt;/pages&gt;&lt;volume&gt;11&lt;/volume&gt;&lt;number&gt;1&lt;/number&gt;&lt;keywords&gt;&lt;keyword&gt;Animals&lt;/keyword&gt;&lt;keyword&gt;Cues&lt;/keyword&gt;&lt;keyword&gt;*Discrimination Learning&lt;/keyword&gt;&lt;keyword&gt;*Escape Reaction&lt;/keyword&gt;&lt;keyword&gt;Female&lt;/keyword&gt;&lt;keyword&gt;Male&lt;/keyword&gt;&lt;keyword&gt;Mental Recall&lt;/keyword&gt;&lt;keyword&gt;Neurophysiology/*instrumentation&lt;/keyword&gt;&lt;keyword&gt;*Orientation&lt;/keyword&gt;&lt;keyword&gt;Rats&lt;/keyword&gt;&lt;keyword&gt;Retention, Psychology&lt;/keyword&gt;&lt;keyword&gt;Swimming&lt;/keyword&gt;&lt;keyword&gt;Transfer, Psychology&lt;/keyword&gt;&lt;/keywords&gt;&lt;dates&gt;&lt;year&gt;1984&lt;/year&gt;&lt;pub-dates&gt;&lt;date&gt;May&lt;/date&gt;&lt;/pub-dates&gt;&lt;/dates&gt;&lt;isbn&gt;0165-0270 (Print)&amp;#xD;0165-0270 (Linking)&lt;/isbn&gt;&lt;accession-num&gt;6471907&lt;/accession-num&gt;&lt;urls&gt;&lt;related-urls&gt;&lt;url&gt;https://www.ncbi.nlm.nih.gov/pubmed/6471907&lt;/url&gt;&lt;/related-urls&gt;&lt;/urls&gt;&lt;electronic-resource-num&gt;10.1016/0165-0270(84)90007-4&lt;/electronic-resource-num&gt;&lt;remote-database-name&gt;Medline&lt;/remote-database-name&gt;&lt;remote-database-provider&gt;NLM&lt;/remote-database-provider&gt;&lt;/record&gt;&lt;/Cite&gt;&lt;/EndNote&gt;</w:instrText>
      </w:r>
      <w:r w:rsidR="003D6B4E">
        <w:rPr>
          <w:rFonts w:ascii="Times New Roman" w:hAnsi="Times New Roman" w:cs="Times New Roman"/>
          <w:bCs/>
          <w:color w:val="000000" w:themeColor="text1"/>
          <w:sz w:val="28"/>
          <w:szCs w:val="28"/>
        </w:rPr>
        <w:fldChar w:fldCharType="separate"/>
      </w:r>
      <w:r w:rsidR="00854EC0">
        <w:rPr>
          <w:rFonts w:ascii="Times New Roman" w:hAnsi="Times New Roman" w:cs="Times New Roman"/>
          <w:bCs/>
          <w:noProof/>
          <w:color w:val="000000" w:themeColor="text1"/>
          <w:sz w:val="28"/>
          <w:szCs w:val="28"/>
        </w:rPr>
        <w:t>[160]</w:t>
      </w:r>
      <w:r w:rsidR="003D6B4E">
        <w:rPr>
          <w:rFonts w:ascii="Times New Roman" w:hAnsi="Times New Roman" w:cs="Times New Roman"/>
          <w:bCs/>
          <w:color w:val="000000" w:themeColor="text1"/>
          <w:sz w:val="28"/>
          <w:szCs w:val="28"/>
        </w:rPr>
        <w:fldChar w:fldCharType="end"/>
      </w:r>
      <w:r w:rsidR="003D6B4E">
        <w:rPr>
          <w:rFonts w:ascii="Times New Roman" w:hAnsi="Times New Roman" w:cs="Times New Roman"/>
          <w:bCs/>
          <w:color w:val="000000" w:themeColor="text1"/>
          <w:sz w:val="28"/>
          <w:szCs w:val="28"/>
        </w:rPr>
        <w:t xml:space="preserve">. Trong </w:t>
      </w:r>
      <w:proofErr w:type="spellStart"/>
      <w:r w:rsidR="003D6B4E">
        <w:rPr>
          <w:rFonts w:ascii="Times New Roman" w:hAnsi="Times New Roman" w:cs="Times New Roman"/>
          <w:bCs/>
          <w:color w:val="000000" w:themeColor="text1"/>
          <w:sz w:val="28"/>
          <w:szCs w:val="28"/>
        </w:rPr>
        <w:t>thử</w:t>
      </w:r>
      <w:proofErr w:type="spellEnd"/>
      <w:r w:rsidR="003D6B4E">
        <w:rPr>
          <w:rFonts w:ascii="Times New Roman" w:hAnsi="Times New Roman" w:cs="Times New Roman"/>
          <w:bCs/>
          <w:color w:val="000000" w:themeColor="text1"/>
          <w:sz w:val="28"/>
          <w:szCs w:val="28"/>
          <w:lang w:val="vi-VN"/>
        </w:rPr>
        <w:t xml:space="preserve"> nghiệm</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này</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chuột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cần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phải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sử</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dụng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các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mốc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không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gian</w:t>
      </w:r>
      <w:proofErr w:type="spellEnd"/>
      <w:r w:rsidR="003D6B4E">
        <w:rPr>
          <w:rFonts w:ascii="Times New Roman" w:hAnsi="Times New Roman" w:cs="Times New Roman"/>
          <w:bCs/>
          <w:color w:val="000000" w:themeColor="text1"/>
          <w:sz w:val="28"/>
          <w:szCs w:val="28"/>
        </w:rPr>
        <w:t xml:space="preserve"> ở </w:t>
      </w:r>
      <w:proofErr w:type="spellStart"/>
      <w:r w:rsidR="003D6B4E">
        <w:rPr>
          <w:rFonts w:ascii="Times New Roman" w:hAnsi="Times New Roman" w:cs="Times New Roman"/>
          <w:bCs/>
          <w:color w:val="000000" w:themeColor="text1"/>
          <w:sz w:val="28"/>
          <w:szCs w:val="28"/>
        </w:rPr>
        <w:t>xung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quanh</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mê</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lộ</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nước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để</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định</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hướng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đến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vị</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trí</w:t>
      </w:r>
      <w:proofErr w:type="spellEnd"/>
      <w:r w:rsidR="003D6B4E">
        <w:rPr>
          <w:rFonts w:ascii="Times New Roman" w:hAnsi="Times New Roman" w:cs="Times New Roman"/>
          <w:bCs/>
          <w:color w:val="000000" w:themeColor="text1"/>
          <w:sz w:val="28"/>
          <w:szCs w:val="28"/>
        </w:rPr>
        <w:t xml:space="preserve"> an </w:t>
      </w:r>
      <w:proofErr w:type="spellStart"/>
      <w:r w:rsidR="003D6B4E">
        <w:rPr>
          <w:rFonts w:ascii="Times New Roman" w:hAnsi="Times New Roman" w:cs="Times New Roman"/>
          <w:bCs/>
          <w:color w:val="000000" w:themeColor="text1"/>
          <w:sz w:val="28"/>
          <w:szCs w:val="28"/>
        </w:rPr>
        <w:t>toàn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nhanh</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nhất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Vì</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vậy</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thời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gian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và</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quãng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đường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đến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vị</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trí</w:t>
      </w:r>
      <w:proofErr w:type="spellEnd"/>
      <w:r w:rsidR="003D6B4E">
        <w:rPr>
          <w:rFonts w:ascii="Times New Roman" w:hAnsi="Times New Roman" w:cs="Times New Roman"/>
          <w:bCs/>
          <w:color w:val="000000" w:themeColor="text1"/>
          <w:sz w:val="28"/>
          <w:szCs w:val="28"/>
        </w:rPr>
        <w:t xml:space="preserve"> an </w:t>
      </w:r>
      <w:proofErr w:type="spellStart"/>
      <w:r w:rsidR="003D6B4E">
        <w:rPr>
          <w:rFonts w:ascii="Times New Roman" w:hAnsi="Times New Roman" w:cs="Times New Roman"/>
          <w:bCs/>
          <w:color w:val="000000" w:themeColor="text1"/>
          <w:sz w:val="28"/>
          <w:szCs w:val="28"/>
        </w:rPr>
        <w:t>toàn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càng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ngắn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thì</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trí</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nhớ</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của</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chuột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càng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tốt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Chuột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tiêm</w:t>
      </w:r>
      <w:proofErr w:type="spellEnd"/>
      <w:r w:rsidR="003D6B4E">
        <w:rPr>
          <w:rFonts w:ascii="Times New Roman" w:hAnsi="Times New Roman" w:cs="Times New Roman"/>
          <w:bCs/>
          <w:color w:val="000000" w:themeColor="text1"/>
          <w:sz w:val="28"/>
          <w:szCs w:val="28"/>
          <w:lang w:val="vi-VN"/>
        </w:rPr>
        <w:t xml:space="preserve"> scopolamin </w:t>
      </w:r>
      <w:proofErr w:type="spellStart"/>
      <w:r w:rsidR="003D6B4E">
        <w:rPr>
          <w:rFonts w:ascii="Times New Roman" w:hAnsi="Times New Roman" w:cs="Times New Roman"/>
          <w:bCs/>
          <w:color w:val="000000" w:themeColor="text1"/>
          <w:sz w:val="28"/>
          <w:szCs w:val="28"/>
        </w:rPr>
        <w:t>đã</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có</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sự</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suy</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giảm</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khả</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năng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học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tập</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và</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trí</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nhớ</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rõ</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rệt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Chuột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không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học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được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cách</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sử</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dụng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các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mốc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xung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quanh</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để</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ghi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nhớ</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và</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bơi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đến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vị</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trí</w:t>
      </w:r>
      <w:proofErr w:type="spellEnd"/>
      <w:r w:rsidR="003D6B4E">
        <w:rPr>
          <w:rFonts w:ascii="Times New Roman" w:hAnsi="Times New Roman" w:cs="Times New Roman"/>
          <w:bCs/>
          <w:color w:val="000000" w:themeColor="text1"/>
          <w:sz w:val="28"/>
          <w:szCs w:val="28"/>
        </w:rPr>
        <w:t xml:space="preserve"> an </w:t>
      </w:r>
      <w:proofErr w:type="spellStart"/>
      <w:r w:rsidR="003D6B4E">
        <w:rPr>
          <w:rFonts w:ascii="Times New Roman" w:hAnsi="Times New Roman" w:cs="Times New Roman"/>
          <w:bCs/>
          <w:color w:val="000000" w:themeColor="text1"/>
          <w:sz w:val="28"/>
          <w:szCs w:val="28"/>
        </w:rPr>
        <w:t>toàn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nhanh</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nhất</w:t>
      </w:r>
      <w:proofErr w:type="spellEnd"/>
      <w:r w:rsidR="003D6B4E">
        <w:rPr>
          <w:rFonts w:ascii="Times New Roman" w:hAnsi="Times New Roman" w:cs="Times New Roman"/>
          <w:bCs/>
          <w:color w:val="000000" w:themeColor="text1"/>
          <w:sz w:val="28"/>
          <w:szCs w:val="28"/>
        </w:rPr>
        <w:t xml:space="preserve">. Khi </w:t>
      </w:r>
      <w:proofErr w:type="spellStart"/>
      <w:r w:rsidR="003D6B4E">
        <w:rPr>
          <w:rFonts w:ascii="Times New Roman" w:hAnsi="Times New Roman" w:cs="Times New Roman"/>
          <w:bCs/>
          <w:color w:val="000000" w:themeColor="text1"/>
          <w:sz w:val="28"/>
          <w:szCs w:val="28"/>
        </w:rPr>
        <w:t>được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điều</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trị</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bằng</w:t>
      </w:r>
      <w:proofErr w:type="spellEnd"/>
      <w:r w:rsidR="003D6B4E">
        <w:rPr>
          <w:rFonts w:ascii="Times New Roman" w:hAnsi="Times New Roman" w:cs="Times New Roman"/>
          <w:bCs/>
          <w:color w:val="000000" w:themeColor="text1"/>
          <w:sz w:val="28"/>
          <w:szCs w:val="28"/>
        </w:rPr>
        <w:t xml:space="preserve"> VGCE </w:t>
      </w:r>
      <w:proofErr w:type="spellStart"/>
      <w:r w:rsidR="003D6B4E">
        <w:rPr>
          <w:rFonts w:ascii="Times New Roman" w:hAnsi="Times New Roman" w:cs="Times New Roman"/>
          <w:bCs/>
          <w:color w:val="000000" w:themeColor="text1"/>
          <w:sz w:val="28"/>
          <w:szCs w:val="28"/>
        </w:rPr>
        <w:t>trên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những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chuột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gây</w:t>
      </w:r>
      <w:proofErr w:type="spellEnd"/>
      <w:r w:rsidR="003D6B4E">
        <w:rPr>
          <w:rFonts w:ascii="Times New Roman" w:hAnsi="Times New Roman" w:cs="Times New Roman"/>
          <w:bCs/>
          <w:color w:val="000000" w:themeColor="text1"/>
          <w:sz w:val="28"/>
          <w:szCs w:val="28"/>
          <w:lang w:val="vi-VN"/>
        </w:rPr>
        <w:t xml:space="preserve"> </w:t>
      </w:r>
      <w:proofErr w:type="spellStart"/>
      <w:r w:rsidR="003D6B4E">
        <w:rPr>
          <w:rFonts w:ascii="Times New Roman" w:hAnsi="Times New Roman" w:cs="Times New Roman"/>
          <w:bCs/>
          <w:color w:val="000000" w:themeColor="text1"/>
          <w:sz w:val="28"/>
          <w:szCs w:val="28"/>
        </w:rPr>
        <w:t>suy</w:t>
      </w:r>
      <w:proofErr w:type="spellEnd"/>
      <w:r w:rsidR="003D6B4E">
        <w:rPr>
          <w:rFonts w:ascii="Times New Roman" w:hAnsi="Times New Roman" w:cs="Times New Roman"/>
          <w:bCs/>
          <w:color w:val="000000" w:themeColor="text1"/>
          <w:sz w:val="28"/>
          <w:szCs w:val="28"/>
          <w:lang w:val="vi-VN"/>
        </w:rPr>
        <w:t xml:space="preserve"> giảm trí nhớ</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bằng</w:t>
      </w:r>
      <w:proofErr w:type="spellEnd"/>
      <w:r w:rsidR="003D6B4E">
        <w:rPr>
          <w:rFonts w:ascii="Times New Roman" w:hAnsi="Times New Roman" w:cs="Times New Roman"/>
          <w:bCs/>
          <w:color w:val="000000" w:themeColor="text1"/>
          <w:sz w:val="28"/>
          <w:szCs w:val="28"/>
          <w:lang w:val="vi-VN"/>
        </w:rPr>
        <w:t xml:space="preserve"> scopolamin </w:t>
      </w:r>
      <w:proofErr w:type="spellStart"/>
      <w:r w:rsidR="003D6B4E">
        <w:rPr>
          <w:rFonts w:ascii="Times New Roman" w:hAnsi="Times New Roman" w:cs="Times New Roman"/>
          <w:bCs/>
          <w:color w:val="000000" w:themeColor="text1"/>
          <w:sz w:val="28"/>
          <w:szCs w:val="28"/>
        </w:rPr>
        <w:t>thì</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thấy</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khả</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năng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học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tập</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và</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ghi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nhớ</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được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cải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thiện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rõ</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rệt</w:t>
      </w:r>
      <w:proofErr w:type="spellEnd"/>
      <w:r w:rsidR="003D6B4E">
        <w:rPr>
          <w:rFonts w:ascii="Times New Roman" w:hAnsi="Times New Roman" w:cs="Times New Roman"/>
          <w:bCs/>
          <w:color w:val="000000" w:themeColor="text1"/>
          <w:sz w:val="28"/>
          <w:szCs w:val="28"/>
        </w:rPr>
        <w:t xml:space="preserve">. </w:t>
      </w:r>
      <w:r w:rsidR="00BC1029">
        <w:rPr>
          <w:rFonts w:ascii="Times New Roman" w:hAnsi="Times New Roman" w:cs="Times New Roman"/>
          <w:bCs/>
          <w:color w:val="000000" w:themeColor="text1"/>
          <w:sz w:val="28"/>
          <w:szCs w:val="28"/>
        </w:rPr>
        <w:t>Lô</w:t>
      </w:r>
      <w:r w:rsidR="00BC1029">
        <w:rPr>
          <w:rFonts w:ascii="Times New Roman" w:hAnsi="Times New Roman" w:cs="Times New Roman"/>
          <w:bCs/>
          <w:color w:val="000000" w:themeColor="text1"/>
          <w:sz w:val="28"/>
          <w:szCs w:val="28"/>
          <w:lang w:val="vi-VN"/>
        </w:rPr>
        <w:t xml:space="preserve"> c</w:t>
      </w:r>
      <w:proofErr w:type="spellStart"/>
      <w:r w:rsidR="003D6B4E">
        <w:rPr>
          <w:rFonts w:ascii="Times New Roman" w:hAnsi="Times New Roman" w:cs="Times New Roman"/>
          <w:bCs/>
          <w:color w:val="000000" w:themeColor="text1"/>
          <w:sz w:val="28"/>
          <w:szCs w:val="28"/>
        </w:rPr>
        <w:t>huột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uống</w:t>
      </w:r>
      <w:proofErr w:type="spellEnd"/>
      <w:r w:rsidR="003D6B4E">
        <w:rPr>
          <w:rFonts w:ascii="Times New Roman" w:hAnsi="Times New Roman" w:cs="Times New Roman"/>
          <w:bCs/>
          <w:color w:val="000000" w:themeColor="text1"/>
          <w:sz w:val="28"/>
          <w:szCs w:val="28"/>
          <w:lang w:val="vi-VN"/>
        </w:rPr>
        <w:t xml:space="preserve"> VGCE </w:t>
      </w:r>
      <w:r w:rsidR="00BC1029">
        <w:rPr>
          <w:rFonts w:ascii="Times New Roman" w:hAnsi="Times New Roman" w:cs="Times New Roman"/>
          <w:bCs/>
          <w:color w:val="000000" w:themeColor="text1"/>
          <w:sz w:val="28"/>
          <w:szCs w:val="28"/>
          <w:lang w:val="vi-VN"/>
        </w:rPr>
        <w:t xml:space="preserve">liều 300 và 400 mg/kg </w:t>
      </w:r>
      <w:proofErr w:type="spellStart"/>
      <w:r w:rsidR="003D6B4E">
        <w:rPr>
          <w:rFonts w:ascii="Times New Roman" w:hAnsi="Times New Roman" w:cs="Times New Roman"/>
          <w:bCs/>
          <w:color w:val="000000" w:themeColor="text1"/>
          <w:sz w:val="28"/>
          <w:szCs w:val="28"/>
        </w:rPr>
        <w:t>khả</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năng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học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tập</w:t>
      </w:r>
      <w:proofErr w:type="spellEnd"/>
      <w:r w:rsidR="003D6B4E">
        <w:rPr>
          <w:rFonts w:ascii="Times New Roman" w:hAnsi="Times New Roman" w:cs="Times New Roman"/>
          <w:bCs/>
          <w:color w:val="000000" w:themeColor="text1"/>
          <w:sz w:val="28"/>
          <w:szCs w:val="28"/>
          <w:lang w:val="vi-VN"/>
        </w:rPr>
        <w:t xml:space="preserve"> </w:t>
      </w:r>
      <w:r w:rsidR="00AD77A3">
        <w:rPr>
          <w:rFonts w:ascii="Times New Roman" w:hAnsi="Times New Roman" w:cs="Times New Roman"/>
          <w:bCs/>
          <w:color w:val="000000" w:themeColor="text1"/>
          <w:sz w:val="28"/>
          <w:szCs w:val="28"/>
          <w:lang w:val="vi-VN"/>
        </w:rPr>
        <w:t>và ghi nhớ tăng, chuột</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sử</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dụng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được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các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mốc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xung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quanh</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để</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xác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định</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vị</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trí</w:t>
      </w:r>
      <w:proofErr w:type="spellEnd"/>
      <w:r w:rsidR="001C6395">
        <w:rPr>
          <w:rFonts w:ascii="Times New Roman" w:hAnsi="Times New Roman" w:cs="Times New Roman"/>
          <w:bCs/>
          <w:color w:val="000000" w:themeColor="text1"/>
          <w:sz w:val="28"/>
          <w:szCs w:val="28"/>
          <w:lang w:val="vi-VN"/>
        </w:rPr>
        <w:t xml:space="preserve"> của chân đế</w:t>
      </w:r>
      <w:r w:rsidR="003D6B4E">
        <w:rPr>
          <w:rFonts w:ascii="Times New Roman" w:hAnsi="Times New Roman" w:cs="Times New Roman"/>
          <w:bCs/>
          <w:color w:val="000000" w:themeColor="text1"/>
          <w:sz w:val="28"/>
          <w:szCs w:val="28"/>
        </w:rPr>
        <w:t xml:space="preserve">. Do </w:t>
      </w:r>
      <w:proofErr w:type="spellStart"/>
      <w:r w:rsidR="003D6B4E">
        <w:rPr>
          <w:rFonts w:ascii="Times New Roman" w:hAnsi="Times New Roman" w:cs="Times New Roman"/>
          <w:bCs/>
          <w:color w:val="000000" w:themeColor="text1"/>
          <w:sz w:val="28"/>
          <w:szCs w:val="28"/>
        </w:rPr>
        <w:t>đó</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trên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những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chuột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này</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thời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gian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và</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quãng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đường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bơi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đến</w:t>
      </w:r>
      <w:proofErr w:type="spellEnd"/>
      <w:r w:rsidR="003D6B4E">
        <w:rPr>
          <w:rFonts w:ascii="Times New Roman" w:hAnsi="Times New Roman" w:cs="Times New Roman"/>
          <w:bCs/>
          <w:color w:val="000000" w:themeColor="text1"/>
          <w:sz w:val="28"/>
          <w:szCs w:val="28"/>
        </w:rPr>
        <w:t xml:space="preserve"> </w:t>
      </w:r>
      <w:proofErr w:type="spellStart"/>
      <w:r w:rsidR="009A5397">
        <w:rPr>
          <w:rFonts w:ascii="Times New Roman" w:hAnsi="Times New Roman" w:cs="Times New Roman"/>
          <w:bCs/>
          <w:color w:val="000000" w:themeColor="text1"/>
          <w:sz w:val="28"/>
          <w:szCs w:val="28"/>
        </w:rPr>
        <w:t>chân</w:t>
      </w:r>
      <w:proofErr w:type="spellEnd"/>
      <w:r w:rsidR="009A5397">
        <w:rPr>
          <w:rFonts w:ascii="Times New Roman" w:hAnsi="Times New Roman" w:cs="Times New Roman"/>
          <w:bCs/>
          <w:color w:val="000000" w:themeColor="text1"/>
          <w:sz w:val="28"/>
          <w:szCs w:val="28"/>
          <w:lang w:val="vi-VN"/>
        </w:rPr>
        <w:t xml:space="preserve"> đế vào ngày 7</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giảm</w:t>
      </w:r>
      <w:proofErr w:type="spellEnd"/>
      <w:r w:rsidR="003D6B4E">
        <w:rPr>
          <w:rFonts w:ascii="Times New Roman" w:hAnsi="Times New Roman" w:cs="Times New Roman"/>
          <w:bCs/>
          <w:color w:val="000000" w:themeColor="text1"/>
          <w:sz w:val="28"/>
          <w:szCs w:val="28"/>
        </w:rPr>
        <w:t xml:space="preserve"> </w:t>
      </w:r>
      <w:r w:rsidR="009A5397">
        <w:rPr>
          <w:rFonts w:ascii="Times New Roman" w:hAnsi="Times New Roman" w:cs="Times New Roman"/>
          <w:bCs/>
          <w:color w:val="000000" w:themeColor="text1"/>
          <w:sz w:val="28"/>
          <w:szCs w:val="28"/>
          <w:lang w:val="vi-VN"/>
        </w:rPr>
        <w:t>so với</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ngày</w:t>
      </w:r>
      <w:proofErr w:type="spellEnd"/>
      <w:r w:rsidR="003D6B4E">
        <w:rPr>
          <w:rFonts w:ascii="Times New Roman" w:hAnsi="Times New Roman" w:cs="Times New Roman"/>
          <w:bCs/>
          <w:color w:val="000000" w:themeColor="text1"/>
          <w:sz w:val="28"/>
          <w:szCs w:val="28"/>
        </w:rPr>
        <w:t xml:space="preserve"> </w:t>
      </w:r>
      <w:r w:rsidR="009A5397">
        <w:rPr>
          <w:rFonts w:ascii="Times New Roman" w:hAnsi="Times New Roman" w:cs="Times New Roman"/>
          <w:bCs/>
          <w:color w:val="000000" w:themeColor="text1"/>
          <w:sz w:val="28"/>
          <w:szCs w:val="28"/>
          <w:lang w:val="vi-VN"/>
        </w:rPr>
        <w:t>1</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và</w:t>
      </w:r>
      <w:proofErr w:type="spellEnd"/>
      <w:r w:rsidR="003D6B4E">
        <w:rPr>
          <w:rFonts w:ascii="Times New Roman" w:hAnsi="Times New Roman" w:cs="Times New Roman"/>
          <w:bCs/>
          <w:color w:val="000000" w:themeColor="text1"/>
          <w:sz w:val="28"/>
          <w:szCs w:val="28"/>
          <w:lang w:val="vi-VN"/>
        </w:rPr>
        <w:t xml:space="preserve"> giảm </w:t>
      </w:r>
      <w:proofErr w:type="spellStart"/>
      <w:r w:rsidR="000B7A55">
        <w:rPr>
          <w:rFonts w:ascii="Times New Roman" w:hAnsi="Times New Roman" w:cs="Times New Roman"/>
          <w:bCs/>
          <w:color w:val="000000" w:themeColor="text1"/>
          <w:sz w:val="28"/>
          <w:szCs w:val="28"/>
        </w:rPr>
        <w:t>rõ</w:t>
      </w:r>
      <w:proofErr w:type="spellEnd"/>
      <w:r w:rsidR="000B7A55">
        <w:rPr>
          <w:rFonts w:ascii="Times New Roman" w:hAnsi="Times New Roman" w:cs="Times New Roman"/>
          <w:bCs/>
          <w:color w:val="000000" w:themeColor="text1"/>
          <w:sz w:val="28"/>
          <w:szCs w:val="28"/>
          <w:lang w:val="vi-VN"/>
        </w:rPr>
        <w:t xml:space="preserve"> rệt </w:t>
      </w:r>
      <w:r w:rsidR="003D6B4E">
        <w:rPr>
          <w:rFonts w:ascii="Times New Roman" w:hAnsi="Times New Roman" w:cs="Times New Roman"/>
          <w:bCs/>
          <w:color w:val="000000" w:themeColor="text1"/>
          <w:sz w:val="28"/>
          <w:szCs w:val="28"/>
          <w:lang w:val="vi-VN"/>
        </w:rPr>
        <w:t>so với lô bệnh (ngày 7)</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Để</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khẳng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định</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rõ</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hơn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chúng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tôi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tiến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hành</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lastRenderedPageBreak/>
        <w:t>phân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tích</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hành</w:t>
      </w:r>
      <w:proofErr w:type="spellEnd"/>
      <w:r w:rsidR="003D6B4E">
        <w:rPr>
          <w:rFonts w:ascii="Times New Roman" w:hAnsi="Times New Roman" w:cs="Times New Roman"/>
          <w:bCs/>
          <w:color w:val="000000" w:themeColor="text1"/>
          <w:sz w:val="28"/>
          <w:szCs w:val="28"/>
        </w:rPr>
        <w:t xml:space="preserve"> vi </w:t>
      </w:r>
      <w:proofErr w:type="spellStart"/>
      <w:r w:rsidR="003D6B4E">
        <w:rPr>
          <w:rFonts w:ascii="Times New Roman" w:hAnsi="Times New Roman" w:cs="Times New Roman"/>
          <w:bCs/>
          <w:color w:val="000000" w:themeColor="text1"/>
          <w:sz w:val="28"/>
          <w:szCs w:val="28"/>
        </w:rPr>
        <w:t>của</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chuột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trong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mê</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lộ</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khi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chân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đế</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vị</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trí</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an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toàn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được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lấy</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ra</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khỏi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mê</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lộ</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Kết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quả</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cho</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thấy</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chuột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gây</w:t>
      </w:r>
      <w:proofErr w:type="spellEnd"/>
      <w:r w:rsidR="003D6B4E">
        <w:rPr>
          <w:rFonts w:ascii="Times New Roman" w:hAnsi="Times New Roman" w:cs="Times New Roman"/>
          <w:bCs/>
          <w:color w:val="000000" w:themeColor="text1"/>
          <w:sz w:val="28"/>
          <w:szCs w:val="28"/>
          <w:lang w:val="vi-VN"/>
        </w:rPr>
        <w:t xml:space="preserve"> suy giảm trí nhớ</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không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nhận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thức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được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vị</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trí</w:t>
      </w:r>
      <w:proofErr w:type="spellEnd"/>
      <w:r w:rsidR="003D6B4E">
        <w:rPr>
          <w:rFonts w:ascii="Times New Roman" w:hAnsi="Times New Roman" w:cs="Times New Roman"/>
          <w:bCs/>
          <w:color w:val="000000" w:themeColor="text1"/>
          <w:sz w:val="28"/>
          <w:szCs w:val="28"/>
        </w:rPr>
        <w:t xml:space="preserve"> an </w:t>
      </w:r>
      <w:proofErr w:type="spellStart"/>
      <w:r w:rsidR="003D6B4E">
        <w:rPr>
          <w:rFonts w:ascii="Times New Roman" w:hAnsi="Times New Roman" w:cs="Times New Roman"/>
          <w:bCs/>
          <w:color w:val="000000" w:themeColor="text1"/>
          <w:sz w:val="28"/>
          <w:szCs w:val="28"/>
        </w:rPr>
        <w:t>toàn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trước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đó</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nên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thời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gian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chuột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bơi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trong</w:t>
      </w:r>
      <w:proofErr w:type="spellEnd"/>
      <w:r w:rsidR="003D6B4E">
        <w:rPr>
          <w:rFonts w:ascii="Times New Roman" w:hAnsi="Times New Roman" w:cs="Times New Roman"/>
          <w:bCs/>
          <w:color w:val="000000" w:themeColor="text1"/>
          <w:sz w:val="28"/>
          <w:szCs w:val="28"/>
        </w:rPr>
        <w:t xml:space="preserve"> </w:t>
      </w:r>
      <w:proofErr w:type="spellStart"/>
      <w:r w:rsidR="00D03BBB">
        <w:rPr>
          <w:rFonts w:ascii="Times New Roman" w:hAnsi="Times New Roman" w:cs="Times New Roman"/>
          <w:bCs/>
          <w:color w:val="000000" w:themeColor="text1"/>
          <w:sz w:val="28"/>
          <w:szCs w:val="28"/>
        </w:rPr>
        <w:t>góc</w:t>
      </w:r>
      <w:proofErr w:type="spellEnd"/>
      <w:r w:rsidR="00D03BBB">
        <w:rPr>
          <w:rFonts w:ascii="Times New Roman" w:hAnsi="Times New Roman" w:cs="Times New Roman"/>
          <w:bCs/>
          <w:color w:val="000000" w:themeColor="text1"/>
          <w:sz w:val="28"/>
          <w:szCs w:val="28"/>
          <w:lang w:val="vi-VN"/>
        </w:rPr>
        <w:t xml:space="preserve"> phần tư đích (góc phần tư bể chứa chân đế những ngày trước)</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thấp</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hơn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có</w:t>
      </w:r>
      <w:proofErr w:type="spellEnd"/>
      <w:r w:rsidR="003D6B4E">
        <w:rPr>
          <w:rFonts w:ascii="Times New Roman" w:hAnsi="Times New Roman" w:cs="Times New Roman"/>
          <w:bCs/>
          <w:color w:val="000000" w:themeColor="text1"/>
          <w:sz w:val="28"/>
          <w:szCs w:val="28"/>
        </w:rPr>
        <w:t xml:space="preserve"> ý </w:t>
      </w:r>
      <w:proofErr w:type="spellStart"/>
      <w:r w:rsidR="003D6B4E">
        <w:rPr>
          <w:rFonts w:ascii="Times New Roman" w:hAnsi="Times New Roman" w:cs="Times New Roman"/>
          <w:bCs/>
          <w:color w:val="000000" w:themeColor="text1"/>
          <w:sz w:val="28"/>
          <w:szCs w:val="28"/>
        </w:rPr>
        <w:t>nghĩa</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thống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kê</w:t>
      </w:r>
      <w:proofErr w:type="spellEnd"/>
      <w:r w:rsidR="003D6B4E">
        <w:rPr>
          <w:rFonts w:ascii="Times New Roman" w:hAnsi="Times New Roman" w:cs="Times New Roman"/>
          <w:bCs/>
          <w:color w:val="000000" w:themeColor="text1"/>
          <w:sz w:val="28"/>
          <w:szCs w:val="28"/>
        </w:rPr>
        <w:t xml:space="preserve"> so </w:t>
      </w:r>
      <w:proofErr w:type="spellStart"/>
      <w:r w:rsidR="003D6B4E">
        <w:rPr>
          <w:rFonts w:ascii="Times New Roman" w:hAnsi="Times New Roman" w:cs="Times New Roman"/>
          <w:bCs/>
          <w:color w:val="000000" w:themeColor="text1"/>
          <w:sz w:val="28"/>
          <w:szCs w:val="28"/>
        </w:rPr>
        <w:t>với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lô</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chứng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Cũng</w:t>
      </w:r>
      <w:proofErr w:type="spellEnd"/>
      <w:r w:rsidR="003D6B4E">
        <w:rPr>
          <w:rFonts w:ascii="Times New Roman" w:hAnsi="Times New Roman" w:cs="Times New Roman"/>
          <w:bCs/>
          <w:color w:val="000000" w:themeColor="text1"/>
          <w:sz w:val="28"/>
          <w:szCs w:val="28"/>
        </w:rPr>
        <w:t xml:space="preserve"> ở </w:t>
      </w:r>
      <w:proofErr w:type="spellStart"/>
      <w:r w:rsidR="003D6B4E">
        <w:rPr>
          <w:rFonts w:ascii="Times New Roman" w:hAnsi="Times New Roman" w:cs="Times New Roman"/>
          <w:bCs/>
          <w:color w:val="000000" w:themeColor="text1"/>
          <w:sz w:val="28"/>
          <w:szCs w:val="28"/>
        </w:rPr>
        <w:t>những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chuột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gây</w:t>
      </w:r>
      <w:proofErr w:type="spellEnd"/>
      <w:r w:rsidR="003D6B4E">
        <w:rPr>
          <w:rFonts w:ascii="Times New Roman" w:hAnsi="Times New Roman" w:cs="Times New Roman"/>
          <w:bCs/>
          <w:color w:val="000000" w:themeColor="text1"/>
          <w:sz w:val="28"/>
          <w:szCs w:val="28"/>
          <w:lang w:val="vi-VN"/>
        </w:rPr>
        <w:t xml:space="preserve"> suy giảm trí nhớ</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nhưng</w:t>
      </w:r>
      <w:proofErr w:type="spellEnd"/>
      <w:r w:rsidR="003D6B4E">
        <w:rPr>
          <w:rFonts w:ascii="Times New Roman" w:hAnsi="Times New Roman" w:cs="Times New Roman"/>
          <w:bCs/>
          <w:color w:val="000000" w:themeColor="text1"/>
          <w:sz w:val="28"/>
          <w:szCs w:val="28"/>
          <w:lang w:val="vi-VN"/>
        </w:rPr>
        <w:t xml:space="preserve"> </w:t>
      </w:r>
      <w:proofErr w:type="spellStart"/>
      <w:r w:rsidR="003D6B4E">
        <w:rPr>
          <w:rFonts w:ascii="Times New Roman" w:hAnsi="Times New Roman" w:cs="Times New Roman"/>
          <w:bCs/>
          <w:color w:val="000000" w:themeColor="text1"/>
          <w:sz w:val="28"/>
          <w:szCs w:val="28"/>
        </w:rPr>
        <w:t>được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điều</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trị</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bằng</w:t>
      </w:r>
      <w:proofErr w:type="spellEnd"/>
      <w:r w:rsidR="003D6B4E">
        <w:rPr>
          <w:rFonts w:ascii="Times New Roman" w:hAnsi="Times New Roman" w:cs="Times New Roman"/>
          <w:bCs/>
          <w:color w:val="000000" w:themeColor="text1"/>
          <w:sz w:val="28"/>
          <w:szCs w:val="28"/>
        </w:rPr>
        <w:t xml:space="preserve"> VGCE </w:t>
      </w:r>
      <w:proofErr w:type="spellStart"/>
      <w:r w:rsidR="003D6B4E">
        <w:rPr>
          <w:rFonts w:ascii="Times New Roman" w:hAnsi="Times New Roman" w:cs="Times New Roman"/>
          <w:bCs/>
          <w:color w:val="000000" w:themeColor="text1"/>
          <w:sz w:val="28"/>
          <w:szCs w:val="28"/>
        </w:rPr>
        <w:t>liều</w:t>
      </w:r>
      <w:proofErr w:type="spellEnd"/>
      <w:r w:rsidR="003D6B4E">
        <w:rPr>
          <w:rFonts w:ascii="Times New Roman" w:hAnsi="Times New Roman" w:cs="Times New Roman"/>
          <w:bCs/>
          <w:color w:val="000000" w:themeColor="text1"/>
          <w:sz w:val="28"/>
          <w:szCs w:val="28"/>
        </w:rPr>
        <w:t xml:space="preserve"> 200mg/kg, 300mg/kg </w:t>
      </w:r>
      <w:proofErr w:type="spellStart"/>
      <w:r w:rsidR="003D6B4E">
        <w:rPr>
          <w:rFonts w:ascii="Times New Roman" w:hAnsi="Times New Roman" w:cs="Times New Roman"/>
          <w:bCs/>
          <w:color w:val="000000" w:themeColor="text1"/>
          <w:sz w:val="28"/>
          <w:szCs w:val="28"/>
        </w:rPr>
        <w:t>và</w:t>
      </w:r>
      <w:proofErr w:type="spellEnd"/>
      <w:r w:rsidR="003D6B4E">
        <w:rPr>
          <w:rFonts w:ascii="Times New Roman" w:hAnsi="Times New Roman" w:cs="Times New Roman"/>
          <w:bCs/>
          <w:color w:val="000000" w:themeColor="text1"/>
          <w:sz w:val="28"/>
          <w:szCs w:val="28"/>
        </w:rPr>
        <w:t xml:space="preserve"> 400mg/kg </w:t>
      </w:r>
      <w:proofErr w:type="spellStart"/>
      <w:r w:rsidR="003D6B4E">
        <w:rPr>
          <w:rFonts w:ascii="Times New Roman" w:hAnsi="Times New Roman" w:cs="Times New Roman"/>
          <w:bCs/>
          <w:color w:val="000000" w:themeColor="text1"/>
          <w:sz w:val="28"/>
          <w:szCs w:val="28"/>
        </w:rPr>
        <w:t>thì</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thời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gian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chuột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bơi</w:t>
      </w:r>
      <w:proofErr w:type="spellEnd"/>
      <w:r w:rsidR="003D6B4E">
        <w:rPr>
          <w:rFonts w:ascii="Times New Roman" w:hAnsi="Times New Roman" w:cs="Times New Roman"/>
          <w:bCs/>
          <w:color w:val="000000" w:themeColor="text1"/>
          <w:sz w:val="28"/>
          <w:szCs w:val="28"/>
        </w:rPr>
        <w:t xml:space="preserve"> ở </w:t>
      </w:r>
      <w:proofErr w:type="spellStart"/>
      <w:r w:rsidR="00345CAB">
        <w:rPr>
          <w:rFonts w:ascii="Times New Roman" w:hAnsi="Times New Roman" w:cs="Times New Roman"/>
          <w:bCs/>
          <w:color w:val="000000" w:themeColor="text1"/>
          <w:sz w:val="28"/>
          <w:szCs w:val="28"/>
        </w:rPr>
        <w:t>góc</w:t>
      </w:r>
      <w:proofErr w:type="spellEnd"/>
      <w:r w:rsidR="00345CAB">
        <w:rPr>
          <w:rFonts w:ascii="Times New Roman" w:hAnsi="Times New Roman" w:cs="Times New Roman"/>
          <w:bCs/>
          <w:color w:val="000000" w:themeColor="text1"/>
          <w:sz w:val="28"/>
          <w:szCs w:val="28"/>
          <w:lang w:val="vi-VN"/>
        </w:rPr>
        <w:t xml:space="preserve"> phần tư đích</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là</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cao</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hơn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có</w:t>
      </w:r>
      <w:proofErr w:type="spellEnd"/>
      <w:r w:rsidR="003D6B4E">
        <w:rPr>
          <w:rFonts w:ascii="Times New Roman" w:hAnsi="Times New Roman" w:cs="Times New Roman"/>
          <w:bCs/>
          <w:color w:val="000000" w:themeColor="text1"/>
          <w:sz w:val="28"/>
          <w:szCs w:val="28"/>
        </w:rPr>
        <w:t xml:space="preserve"> ý </w:t>
      </w:r>
      <w:proofErr w:type="spellStart"/>
      <w:r w:rsidR="003D6B4E">
        <w:rPr>
          <w:rFonts w:ascii="Times New Roman" w:hAnsi="Times New Roman" w:cs="Times New Roman"/>
          <w:bCs/>
          <w:color w:val="000000" w:themeColor="text1"/>
          <w:sz w:val="28"/>
          <w:szCs w:val="28"/>
        </w:rPr>
        <w:t>nghĩa</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thống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kê</w:t>
      </w:r>
      <w:proofErr w:type="spellEnd"/>
      <w:r w:rsidR="003D6B4E">
        <w:rPr>
          <w:rFonts w:ascii="Times New Roman" w:hAnsi="Times New Roman" w:cs="Times New Roman"/>
          <w:bCs/>
          <w:color w:val="000000" w:themeColor="text1"/>
          <w:sz w:val="28"/>
          <w:szCs w:val="28"/>
        </w:rPr>
        <w:t xml:space="preserve"> so </w:t>
      </w:r>
      <w:proofErr w:type="spellStart"/>
      <w:r w:rsidR="003D6B4E">
        <w:rPr>
          <w:rFonts w:ascii="Times New Roman" w:hAnsi="Times New Roman" w:cs="Times New Roman"/>
          <w:bCs/>
          <w:color w:val="000000" w:themeColor="text1"/>
          <w:sz w:val="28"/>
          <w:szCs w:val="28"/>
        </w:rPr>
        <w:t>với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lô</w:t>
      </w:r>
      <w:proofErr w:type="spellEnd"/>
      <w:r w:rsidR="003D6B4E">
        <w:rPr>
          <w:rFonts w:ascii="Times New Roman" w:hAnsi="Times New Roman" w:cs="Times New Roman"/>
          <w:bCs/>
          <w:color w:val="000000" w:themeColor="text1"/>
          <w:sz w:val="28"/>
          <w:szCs w:val="28"/>
          <w:lang w:val="vi-VN"/>
        </w:rPr>
        <w:t xml:space="preserve"> bệnh</w:t>
      </w:r>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Điều</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này</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thể</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hiện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rõ</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rằng</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chuột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đã</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ghi</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nhớ</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được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vị</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trí</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đặt</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chân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đế</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trước</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đấy</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nên</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nó</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bơi</w:t>
      </w:r>
      <w:proofErr w:type="spellEnd"/>
      <w:r w:rsidR="003D6B4E">
        <w:rPr>
          <w:rFonts w:ascii="Times New Roman" w:hAnsi="Times New Roman" w:cs="Times New Roman"/>
          <w:bCs/>
          <w:color w:val="000000" w:themeColor="text1"/>
          <w:sz w:val="28"/>
          <w:szCs w:val="28"/>
        </w:rPr>
        <w:t xml:space="preserve"> ở </w:t>
      </w:r>
      <w:proofErr w:type="spellStart"/>
      <w:r w:rsidR="003D6B4E">
        <w:rPr>
          <w:rFonts w:ascii="Times New Roman" w:hAnsi="Times New Roman" w:cs="Times New Roman"/>
          <w:bCs/>
          <w:color w:val="000000" w:themeColor="text1"/>
          <w:sz w:val="28"/>
          <w:szCs w:val="28"/>
        </w:rPr>
        <w:t>vị</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trí</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này</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để</w:t>
      </w:r>
      <w:proofErr w:type="spellEnd"/>
      <w:r w:rsidR="003D6B4E">
        <w:rPr>
          <w:rFonts w:ascii="Times New Roman" w:hAnsi="Times New Roman" w:cs="Times New Roman"/>
          <w:bCs/>
          <w:color w:val="000000" w:themeColor="text1"/>
          <w:sz w:val="28"/>
          <w:szCs w:val="28"/>
        </w:rPr>
        <w:t xml:space="preserve"> </w:t>
      </w:r>
      <w:proofErr w:type="spellStart"/>
      <w:r w:rsidR="003D6B4E">
        <w:rPr>
          <w:rFonts w:ascii="Times New Roman" w:hAnsi="Times New Roman" w:cs="Times New Roman"/>
          <w:bCs/>
          <w:color w:val="000000" w:themeColor="text1"/>
          <w:sz w:val="28"/>
          <w:szCs w:val="28"/>
        </w:rPr>
        <w:t>tìm</w:t>
      </w:r>
      <w:proofErr w:type="spellEnd"/>
      <w:r w:rsidR="003D6B4E">
        <w:rPr>
          <w:rFonts w:ascii="Times New Roman" w:hAnsi="Times New Roman" w:cs="Times New Roman"/>
          <w:bCs/>
          <w:color w:val="000000" w:themeColor="text1"/>
          <w:sz w:val="28"/>
          <w:szCs w:val="28"/>
        </w:rPr>
        <w:t xml:space="preserve"> </w:t>
      </w:r>
      <w:proofErr w:type="spellStart"/>
      <w:r w:rsidR="00553FF2">
        <w:rPr>
          <w:rFonts w:ascii="Times New Roman" w:hAnsi="Times New Roman" w:cs="Times New Roman"/>
          <w:bCs/>
          <w:color w:val="000000" w:themeColor="text1"/>
          <w:sz w:val="28"/>
          <w:szCs w:val="28"/>
        </w:rPr>
        <w:t>chân</w:t>
      </w:r>
      <w:proofErr w:type="spellEnd"/>
      <w:r w:rsidR="00553FF2">
        <w:rPr>
          <w:rFonts w:ascii="Times New Roman" w:hAnsi="Times New Roman" w:cs="Times New Roman"/>
          <w:bCs/>
          <w:color w:val="000000" w:themeColor="text1"/>
          <w:sz w:val="28"/>
          <w:szCs w:val="28"/>
          <w:lang w:val="vi-VN"/>
        </w:rPr>
        <w:t xml:space="preserve"> đế</w:t>
      </w:r>
      <w:r w:rsidR="003D6B4E">
        <w:rPr>
          <w:rFonts w:ascii="Times New Roman" w:hAnsi="Times New Roman" w:cs="Times New Roman"/>
          <w:bCs/>
          <w:color w:val="000000" w:themeColor="text1"/>
          <w:sz w:val="28"/>
          <w:szCs w:val="28"/>
        </w:rPr>
        <w:t xml:space="preserve">. </w:t>
      </w:r>
    </w:p>
    <w:p w14:paraId="534DFF7F" w14:textId="422EEA20"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Tóm lại, đánh giá trí nhớ của chuột trên 3 thử nghiệm hành vi: PAT, YMT và MWMT đều cho thấy VGCE có tác dụng cải thiện trí nhớ</w:t>
      </w:r>
      <w:r w:rsidR="008F26E1">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lang w:val="vi-VN"/>
        </w:rPr>
        <w:t xml:space="preserve"> VGCE liều 200 mg/kg làm tăng tỉ lệ luân phiên (trên YMT); giảm thời gian và quãng đường bơi đến chân đế ngày thứ 7 (trên MWMT). VGCE liều 300 mg/kg làm tăng tỉ lệ luân phiên (trên YMT); giảm thời gian và quãng đường bơi đến chân đế ngày thứ 7, tăng tỉ lệ thời gian và quãng đường bơi ở góc phần tư đích ngày thứ 8 (trên MWMT). VGCE liều 400 mg/kg làm tăng thờigian tiềm di chuyển vào buồng tối ở giai đoạn kiểm tra (trên PAT); tăng tỉ lệ luân phiên (trên YMT); giảm thời gian và quãng đường bơi đến chân đế ngày thứ 7, tăng tỉ lệ thời gian và quãng đường bơi ở góc phần tư đích ngày thứ 8 (trên MWMT). Như vậy, tác dụng cải thiện trí nhớ của VGCE phụ thuộc vào liều, liều 400 mg/kg có tác dụng tốt nhất khi cải thiện tất cả các thông số đánh giá.</w:t>
      </w:r>
    </w:p>
    <w:p w14:paraId="724F9382" w14:textId="22329969" w:rsidR="00EE0C64" w:rsidRDefault="003D6B4E" w:rsidP="00D54563">
      <w:pPr>
        <w:pStyle w:val="NormalWeb"/>
        <w:spacing w:before="0" w:beforeAutospacing="0" w:after="0" w:afterAutospacing="0" w:line="360" w:lineRule="auto"/>
        <w:ind w:firstLine="720"/>
        <w:jc w:val="both"/>
        <w:rPr>
          <w:color w:val="000000" w:themeColor="text1"/>
          <w:sz w:val="28"/>
          <w:szCs w:val="28"/>
          <w:lang w:val="vi-VN"/>
        </w:rPr>
      </w:pPr>
      <w:r>
        <w:rPr>
          <w:color w:val="000000" w:themeColor="text1"/>
          <w:sz w:val="28"/>
          <w:szCs w:val="28"/>
          <w:lang w:val="vi-VN"/>
        </w:rPr>
        <w:t xml:space="preserve">Kết quả của chúng tôi có sự tương đồng với nhiều nghiên cứu trước. Nghiên cứu của </w:t>
      </w:r>
      <w:r>
        <w:rPr>
          <w:color w:val="000000" w:themeColor="text1"/>
          <w:sz w:val="28"/>
          <w:szCs w:val="28"/>
        </w:rPr>
        <w:t xml:space="preserve">Ishida </w:t>
      </w:r>
      <w:r>
        <w:rPr>
          <w:color w:val="000000" w:themeColor="text1"/>
          <w:sz w:val="28"/>
          <w:szCs w:val="28"/>
          <w:lang w:val="vi-VN"/>
        </w:rPr>
        <w:t xml:space="preserve">K. </w:t>
      </w:r>
      <w:proofErr w:type="spellStart"/>
      <w:r>
        <w:rPr>
          <w:color w:val="000000" w:themeColor="text1"/>
          <w:sz w:val="28"/>
          <w:szCs w:val="28"/>
        </w:rPr>
        <w:t>và</w:t>
      </w:r>
      <w:proofErr w:type="spellEnd"/>
      <w:r>
        <w:rPr>
          <w:color w:val="000000" w:themeColor="text1"/>
          <w:sz w:val="28"/>
          <w:szCs w:val="28"/>
          <w:lang w:val="vi-VN"/>
        </w:rPr>
        <w:t xml:space="preserve"> cs. (2020) đã chứng minh rằng chiết xuất của hạt cà phê xanh làm giảm đáng kể tình trạng suy giảm khả năng nhận thức và trí nhớ không gian trong mô hình chuột mắc AD, cơ chế có thể do tác dụng làm giảm sự lắng đọng mảng A</w:t>
      </w:r>
      <w:r>
        <w:rPr>
          <w:rFonts w:eastAsia="Symbol"/>
          <w:color w:val="000000" w:themeColor="text1"/>
          <w:sz w:val="28"/>
          <w:szCs w:val="28"/>
          <w:lang w:val="vi-VN"/>
        </w:rPr>
        <w:sym w:font="Symbol" w:char="F062"/>
      </w:r>
      <w:r>
        <w:rPr>
          <w:color w:val="000000" w:themeColor="text1"/>
          <w:sz w:val="28"/>
          <w:szCs w:val="28"/>
          <w:lang w:val="vi-VN"/>
        </w:rPr>
        <w:t xml:space="preserve"> ở hồi hải mã </w:t>
      </w:r>
      <w:r>
        <w:rPr>
          <w:color w:val="000000" w:themeColor="text1"/>
          <w:sz w:val="28"/>
          <w:szCs w:val="28"/>
          <w:lang w:val="vi-VN"/>
        </w:rPr>
        <w:fldChar w:fldCharType="begin"/>
      </w:r>
      <w:r w:rsidR="00854EC0">
        <w:rPr>
          <w:color w:val="000000" w:themeColor="text1"/>
          <w:sz w:val="28"/>
          <w:szCs w:val="28"/>
          <w:lang w:val="vi-VN"/>
        </w:rPr>
        <w:instrText xml:space="preserve"> ADDIN EN.CITE &lt;EndNote&gt;&lt;Cite&gt;&lt;Author&gt;Ishida&lt;/Author&gt;&lt;Year&gt;2020&lt;/Year&gt;&lt;RecNum&gt;389&lt;/RecNum&gt;&lt;DisplayText&gt;[100]&lt;/DisplayText&gt;&lt;record&gt;&lt;rec-number&gt;389&lt;/rec-number&gt;&lt;foreign-keys&gt;&lt;key app="EN" db-id="5paeds0acafvt1ef5frxdxamwxpzft9azzz2" timestamp="1750065584"&gt;389&lt;/key&gt;&lt;/foreign-keys&gt;&lt;ref-type name="Journal Article"&gt;17&lt;/ref-type&gt;&lt;contributors&gt;&lt;authors&gt;&lt;author&gt;Ishida, K.&lt;/author&gt;&lt;author&gt;Yamamoto, M.&lt;/author&gt;&lt;author&gt;Misawa, K.&lt;/author&gt;&lt;author&gt;Nishimura, H.&lt;/author&gt;&lt;author&gt;Misawa, K.&lt;/author&gt;&lt;author&gt; Ota, N.&lt;/author&gt;&lt;author&gt;Shimotoyodome, A.&lt;/author&gt;&lt;/authors&gt;&lt;/contributors&gt;&lt;titles&gt;&lt;title&gt;Coffee polyphenols prevent cognitive dysfunction and suppress amyloid β plaques in APP/PS2 transgenic mouse&lt;/title&gt;&lt;secondary-title&gt;Neuroscience Research&lt;/secondary-title&gt;&lt;/titles&gt;&lt;periodical&gt;&lt;full-title&gt;Neuroscience Research&lt;/full-title&gt;&lt;/periodical&gt;&lt;pages&gt;35-44&lt;/pages&gt;&lt;volume&gt;154&lt;/volume&gt;&lt;keywords&gt;&lt;keyword&gt;Alzheimer&amp;apos;s disease&lt;/keyword&gt;&lt;keyword&gt;Amyloid β peptides&lt;/keyword&gt;&lt;keyword&gt;Chlorogenic acid&lt;/keyword&gt;&lt;keyword&gt;Cognitive function&lt;/keyword&gt;&lt;keyword&gt;Polyphenolic&lt;/keyword&gt;&lt;/keywords&gt;&lt;dates&gt;&lt;year&gt;2020&lt;/year&gt;&lt;pub-dates&gt;&lt;date&gt;2020/5//&lt;/date&gt;&lt;/pub-dates&gt;&lt;/dates&gt;&lt;publisher&gt;Elsevier&lt;/publisher&gt;&lt;urls&gt;&lt;/urls&gt;&lt;electronic-resource-num&gt;10.1016/J.NEURES.2019.05.001&lt;/electronic-resource-num&gt;&lt;/record&gt;&lt;/Cite&gt;&lt;/EndNote&gt;</w:instrText>
      </w:r>
      <w:r>
        <w:rPr>
          <w:color w:val="000000" w:themeColor="text1"/>
          <w:sz w:val="28"/>
          <w:szCs w:val="28"/>
          <w:lang w:val="vi-VN"/>
        </w:rPr>
        <w:fldChar w:fldCharType="separate"/>
      </w:r>
      <w:r w:rsidR="00854EC0">
        <w:rPr>
          <w:noProof/>
          <w:color w:val="000000" w:themeColor="text1"/>
          <w:sz w:val="28"/>
          <w:szCs w:val="28"/>
          <w:lang w:val="vi-VN"/>
        </w:rPr>
        <w:t>[100]</w:t>
      </w:r>
      <w:r>
        <w:rPr>
          <w:color w:val="000000" w:themeColor="text1"/>
          <w:sz w:val="28"/>
          <w:szCs w:val="28"/>
          <w:lang w:val="vi-VN"/>
        </w:rPr>
        <w:fldChar w:fldCharType="end"/>
      </w:r>
      <w:r>
        <w:rPr>
          <w:color w:val="000000" w:themeColor="text1"/>
          <w:sz w:val="28"/>
          <w:szCs w:val="28"/>
          <w:lang w:val="vi-VN"/>
        </w:rPr>
        <w:t xml:space="preserve">. Nghiên cứu của Ochiai R và cộng sự (2019) đã cho thấy việc sử dụng đều đặn CGA – thành phần có hoạt tính chính trong hạt cà phê xanh - giúp cải thiện khả năng tập trung và khả năng </w:t>
      </w:r>
      <w:r>
        <w:rPr>
          <w:color w:val="000000" w:themeColor="text1"/>
          <w:sz w:val="28"/>
          <w:szCs w:val="28"/>
          <w:lang w:val="vi-VN"/>
        </w:rPr>
        <w:lastRenderedPageBreak/>
        <w:t xml:space="preserve">kiểm soát trong các chức năng nhận thức ở những người suy giảm nhận thức mức độ nhẹ </w:t>
      </w:r>
      <w:r>
        <w:rPr>
          <w:color w:val="000000" w:themeColor="text1"/>
          <w:sz w:val="28"/>
          <w:szCs w:val="28"/>
          <w:lang w:val="vi-VN"/>
        </w:rPr>
        <w:fldChar w:fldCharType="begin"/>
      </w:r>
      <w:r w:rsidR="00854EC0">
        <w:rPr>
          <w:color w:val="000000" w:themeColor="text1"/>
          <w:sz w:val="28"/>
          <w:szCs w:val="28"/>
          <w:lang w:val="vi-VN"/>
        </w:rPr>
        <w:instrText xml:space="preserve"> ADDIN EN.CITE &lt;EndNote&gt;&lt;Cite&gt;&lt;Author&gt;Ochiai&lt;/Author&gt;&lt;Year&gt;2019&lt;/Year&gt;&lt;RecNum&gt;466&lt;/RecNum&gt;&lt;DisplayText&gt;[161]&lt;/DisplayText&gt;&lt;record&gt;&lt;rec-number&gt;466&lt;/rec-number&gt;&lt;foreign-keys&gt;&lt;key app="EN" db-id="5paeds0acafvt1ef5frxdxamwxpzft9azzz2" timestamp="1750065584"&gt;466&lt;/key&gt;&lt;/foreign-keys&gt;&lt;ref-type name="Journal Article"&gt;17&lt;/ref-type&gt;&lt;contributors&gt;&lt;authors&gt;&lt;author&gt;Ochiai, R.&lt;/author&gt;&lt;author&gt;Saitou, K.&lt;/author&gt;&lt;author&gt;Suzukamo, C.&lt;/author&gt;&lt;author&gt;Osaki, N.&lt;/author&gt;&lt;author&gt;Asada, T.&lt;/author&gt;&lt;/authors&gt;&lt;/contributors&gt;&lt;titles&gt;&lt;title&gt;Effect of Chlorogenic Acids on Cognitive Function in Mild Cognitive Impairment: A Randomized Controlled Crossover Trial&lt;/title&gt;&lt;secondary-title&gt;Journal of Alzheimer’s Disease&lt;/secondary-title&gt;&lt;/titles&gt;&lt;periodical&gt;&lt;full-title&gt;Journal of Alzheimer’s Disease&lt;/full-title&gt;&lt;/periodical&gt;&lt;pages&gt;1209–1216-1209–1216&lt;/pages&gt;&lt;volume&gt;72&lt;/volume&gt;&lt;number&gt;4&lt;/number&gt;&lt;keywords&gt;&lt;keyword&gt;Attention&lt;/keyword&gt;&lt;keyword&gt;chlorogenic acid&lt;/keyword&gt;&lt;keyword&gt;coffee&lt;/keyword&gt;&lt;keyword&gt;crossover studies&lt;/keyword&gt;&lt;keyword&gt;mild cognitive impairment&lt;/keyword&gt;&lt;keyword&gt;polyphenol&lt;/keyword&gt;&lt;keyword&gt;trail making test&lt;/keyword&gt;&lt;/keywords&gt;&lt;dates&gt;&lt;year&gt;2019&lt;/year&gt;&lt;/dates&gt;&lt;publisher&gt;IOS Press&lt;/publisher&gt;&lt;urls&gt;&lt;/urls&gt;&lt;electronic-resource-num&gt;10.3233/JAD-190757&lt;/electronic-resource-num&gt;&lt;/record&gt;&lt;/Cite&gt;&lt;/EndNote&gt;</w:instrText>
      </w:r>
      <w:r>
        <w:rPr>
          <w:color w:val="000000" w:themeColor="text1"/>
          <w:sz w:val="28"/>
          <w:szCs w:val="28"/>
          <w:lang w:val="vi-VN"/>
        </w:rPr>
        <w:fldChar w:fldCharType="separate"/>
      </w:r>
      <w:r w:rsidR="00854EC0">
        <w:rPr>
          <w:noProof/>
          <w:color w:val="000000" w:themeColor="text1"/>
          <w:sz w:val="28"/>
          <w:szCs w:val="28"/>
          <w:lang w:val="vi-VN"/>
        </w:rPr>
        <w:t>[161]</w:t>
      </w:r>
      <w:r>
        <w:rPr>
          <w:color w:val="000000" w:themeColor="text1"/>
          <w:sz w:val="28"/>
          <w:szCs w:val="28"/>
          <w:lang w:val="vi-VN"/>
        </w:rPr>
        <w:fldChar w:fldCharType="end"/>
      </w:r>
      <w:r>
        <w:rPr>
          <w:color w:val="000000" w:themeColor="text1"/>
          <w:sz w:val="28"/>
          <w:szCs w:val="28"/>
          <w:lang w:val="vi-VN"/>
        </w:rPr>
        <w:t xml:space="preserve">. Nghiên cứu của </w:t>
      </w:r>
      <w:r>
        <w:t>Gao L.</w:t>
      </w:r>
      <w:r>
        <w:rPr>
          <w:color w:val="000000" w:themeColor="text1"/>
          <w:sz w:val="28"/>
          <w:szCs w:val="28"/>
          <w:lang w:val="vi-VN"/>
        </w:rPr>
        <w:t xml:space="preserve">và cs. (2020) cho thấy CGA có tác dụng bảo vệ thần kinh bằng cách thuận hoá quá trình tự thực ở chuột APP/PS1 </w:t>
      </w:r>
      <w:r>
        <w:rPr>
          <w:color w:val="000000" w:themeColor="text1"/>
          <w:sz w:val="28"/>
          <w:szCs w:val="28"/>
          <w:lang w:val="vi-VN"/>
        </w:rPr>
        <w:fldChar w:fldCharType="begin">
          <w:fldData xml:space="preserve">PEVuZE5vdGU+PENpdGU+PEF1dGhvcj5HYW88L0F1dGhvcj48WWVhcj4yMDIwPC9ZZWFyPjxSZWNO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</w:fldData>
        </w:fldChar>
      </w:r>
      <w:r w:rsidR="00854EC0">
        <w:rPr>
          <w:color w:val="000000" w:themeColor="text1"/>
          <w:sz w:val="28"/>
          <w:szCs w:val="28"/>
          <w:lang w:val="vi-VN"/>
        </w:rPr>
        <w:instrText xml:space="preserve"> ADDIN EN.CITE </w:instrText>
      </w:r>
      <w:r w:rsidR="00854EC0">
        <w:rPr>
          <w:color w:val="000000" w:themeColor="text1"/>
          <w:sz w:val="28"/>
          <w:szCs w:val="28"/>
          <w:lang w:val="vi-VN"/>
        </w:rPr>
        <w:fldChar w:fldCharType="begin">
          <w:fldData xml:space="preserve">PEVuZE5vdGU+PENpdGU+PEF1dGhvcj5HYW88L0F1dGhvcj48WWVhcj4yMDIwPC9ZZWFyPjxSZWNO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</w:fldData>
        </w:fldChar>
      </w:r>
      <w:r w:rsidR="00854EC0">
        <w:rPr>
          <w:color w:val="000000" w:themeColor="text1"/>
          <w:sz w:val="28"/>
          <w:szCs w:val="28"/>
          <w:lang w:val="vi-VN"/>
        </w:rPr>
        <w:instrText xml:space="preserve"> ADDIN EN.CITE.DATA </w:instrText>
      </w:r>
      <w:r w:rsidR="00854EC0">
        <w:rPr>
          <w:color w:val="000000" w:themeColor="text1"/>
          <w:sz w:val="28"/>
          <w:szCs w:val="28"/>
          <w:lang w:val="vi-VN"/>
        </w:rPr>
      </w:r>
      <w:r w:rsidR="00854EC0">
        <w:rPr>
          <w:color w:val="000000" w:themeColor="text1"/>
          <w:sz w:val="28"/>
          <w:szCs w:val="28"/>
          <w:lang w:val="vi-VN"/>
        </w:rPr>
        <w:fldChar w:fldCharType="end"/>
      </w:r>
      <w:r>
        <w:rPr>
          <w:color w:val="000000" w:themeColor="text1"/>
          <w:sz w:val="28"/>
          <w:szCs w:val="28"/>
          <w:lang w:val="vi-VN"/>
        </w:rPr>
      </w:r>
      <w:r>
        <w:rPr>
          <w:color w:val="000000" w:themeColor="text1"/>
          <w:sz w:val="28"/>
          <w:szCs w:val="28"/>
          <w:lang w:val="vi-VN"/>
        </w:rPr>
        <w:fldChar w:fldCharType="separate"/>
      </w:r>
      <w:r w:rsidR="00854EC0">
        <w:rPr>
          <w:noProof/>
          <w:color w:val="000000" w:themeColor="text1"/>
          <w:sz w:val="28"/>
          <w:szCs w:val="28"/>
          <w:lang w:val="vi-VN"/>
        </w:rPr>
        <w:t>[162]</w:t>
      </w:r>
      <w:r>
        <w:rPr>
          <w:color w:val="000000" w:themeColor="text1"/>
          <w:sz w:val="28"/>
          <w:szCs w:val="28"/>
          <w:lang w:val="vi-VN"/>
        </w:rPr>
        <w:fldChar w:fldCharType="end"/>
      </w:r>
      <w:r>
        <w:rPr>
          <w:color w:val="000000" w:themeColor="text1"/>
          <w:sz w:val="28"/>
          <w:szCs w:val="28"/>
          <w:lang w:val="vi-VN"/>
        </w:rPr>
        <w:t xml:space="preserve">. CGA cũng đã được chứng minh là có tác dụng ức chế AChE, làm giảm </w:t>
      </w:r>
      <w:r w:rsidR="00C71977">
        <w:rPr>
          <w:color w:val="000000" w:themeColor="text1"/>
          <w:sz w:val="28"/>
          <w:szCs w:val="28"/>
          <w:lang w:val="vi-VN"/>
        </w:rPr>
        <w:t>nồng độ</w:t>
      </w:r>
      <w:r>
        <w:rPr>
          <w:color w:val="000000" w:themeColor="text1"/>
          <w:sz w:val="28"/>
          <w:szCs w:val="28"/>
          <w:lang w:val="vi-VN"/>
        </w:rPr>
        <w:t xml:space="preserve"> MDA ở vỏ não trước trán và hồi hải mã, và cải thiện trí nhớ ngắn hạn hoặc trí nhớ làm việc </w:t>
      </w:r>
      <w:r w:rsidR="00474196">
        <w:rPr>
          <w:color w:val="000000" w:themeColor="text1"/>
          <w:sz w:val="28"/>
          <w:szCs w:val="28"/>
          <w:lang w:val="vi-VN"/>
        </w:rPr>
        <w:t xml:space="preserve">ở động vật </w:t>
      </w:r>
      <w:r>
        <w:rPr>
          <w:color w:val="000000" w:themeColor="text1"/>
          <w:sz w:val="28"/>
          <w:szCs w:val="28"/>
          <w:lang w:val="vi-VN"/>
        </w:rPr>
        <w:t xml:space="preserve">suy giảm </w:t>
      </w:r>
      <w:r w:rsidR="00474196">
        <w:rPr>
          <w:color w:val="000000" w:themeColor="text1"/>
          <w:sz w:val="28"/>
          <w:szCs w:val="28"/>
          <w:lang w:val="vi-VN"/>
        </w:rPr>
        <w:t>trí nhớ và</w:t>
      </w:r>
      <w:r>
        <w:rPr>
          <w:color w:val="000000" w:themeColor="text1"/>
          <w:sz w:val="28"/>
          <w:szCs w:val="28"/>
          <w:lang w:val="vi-VN"/>
        </w:rPr>
        <w:t xml:space="preserve"> nhận thức do scopolamin, một chất đối kháng thụ thể muscarinic gây ra </w:t>
      </w:r>
      <w:r>
        <w:rPr>
          <w:color w:val="000000" w:themeColor="text1"/>
          <w:sz w:val="28"/>
          <w:szCs w:val="28"/>
          <w:lang w:val="vi-VN"/>
        </w:rPr>
        <w:fldChar w:fldCharType="begin"/>
      </w:r>
      <w:r w:rsidR="00854EC0">
        <w:rPr>
          <w:color w:val="000000" w:themeColor="text1"/>
          <w:sz w:val="28"/>
          <w:szCs w:val="28"/>
          <w:lang w:val="vi-VN"/>
        </w:rPr>
        <w:instrText xml:space="preserve"> ADDIN EN.CITE &lt;EndNote&gt;&lt;Cite&gt;&lt;Author&gt;Vi N.&lt;/Author&gt;&lt;Year&gt;2024&lt;/Year&gt;&lt;RecNum&gt;377&lt;/RecNum&gt;&lt;DisplayText&gt;[163]&lt;/DisplayText&gt;&lt;record&gt;&lt;rec-number&gt;377&lt;/rec-number&gt;&lt;foreign-keys&gt;&lt;key app="EN" db-id="5paeds0acafvt1ef5frxdxamwxpzft9azzz2" timestamp="1750065584"&gt;377&lt;/key&gt;&lt;/foreign-keys&gt;&lt;ref-type name="Journal Article"&gt;17&lt;/ref-type&gt;&lt;contributors&gt;&lt;authors&gt;&lt;author&gt;Vi N.,&lt;/author&gt;&lt;author&gt; Elaine G. T.,&lt;/author&gt;&lt;author&gt;Dehao M.,&lt;/author&gt;&lt;author&gt;Taixing C.,&lt;/author&gt;&lt;author&gt;Wenbin T.,&lt;/author&gt;&lt;/authors&gt;&lt;/contributors&gt;&lt;titles&gt;&lt;title&gt;Chlorogenic Acid: A Systematic Review on the Biological Functions, Mechanistic Actions, and Therapeutic Potentials&lt;/title&gt;&lt;secondary-title&gt;Nutrients&lt;/secondary-title&gt;&lt;/titles&gt;&lt;periodical&gt;&lt;full-title&gt;Nutrients&lt;/full-title&gt;&lt;/periodical&gt;&lt;volume&gt;16&lt;/volume&gt;&lt;number&gt;7&lt;/number&gt;&lt;keywords&gt;&lt;keyword&gt;AMPK&lt;/keyword&gt;&lt;keyword&gt;NF-kB&lt;/keyword&gt;&lt;keyword&gt;chlorogenic acid&lt;/keyword&gt;&lt;keyword&gt;chronic metabolic diseases&lt;/keyword&gt;&lt;keyword&gt;inflammation&lt;/keyword&gt;&lt;keyword&gt;metabolic homeostasis&lt;/keyword&gt;&lt;keyword&gt;neuromodulation&lt;/keyword&gt;&lt;keyword&gt;oxidation&lt;/keyword&gt;&lt;/keywords&gt;&lt;dates&gt;&lt;year&gt;2024&lt;/year&gt;&lt;pub-dates&gt;&lt;date&gt;2024/3//&lt;/date&gt;&lt;/pub-dates&gt;&lt;/dates&gt;&lt;publisher&gt;Multidisciplinary Digital Publishing Institute (MDPI)&lt;/publisher&gt;&lt;urls&gt;&lt;related-urls&gt;&lt;url&gt;/pmc/articles/PMC11013850/&lt;/url&gt;&lt;url&gt;/pmc/articles/PMC11013850/?report=abstract&lt;/url&gt;&lt;url&gt;https://www.ncbi.nlm.nih.gov/pmc/articles/PMC11013850/&lt;/url&gt;&lt;/related-urls&gt;&lt;/urls&gt;&lt;electronic-resource-num&gt;10.3390/NU16070924&lt;/electronic-resource-num&gt;&lt;/record&gt;&lt;/Cite&gt;&lt;/EndNote&gt;</w:instrText>
      </w:r>
      <w:r>
        <w:rPr>
          <w:color w:val="000000" w:themeColor="text1"/>
          <w:sz w:val="28"/>
          <w:szCs w:val="28"/>
          <w:lang w:val="vi-VN"/>
        </w:rPr>
        <w:fldChar w:fldCharType="separate"/>
      </w:r>
      <w:r w:rsidR="00854EC0">
        <w:rPr>
          <w:noProof/>
          <w:color w:val="000000" w:themeColor="text1"/>
          <w:sz w:val="28"/>
          <w:szCs w:val="28"/>
          <w:lang w:val="vi-VN"/>
        </w:rPr>
        <w:t>[163]</w:t>
      </w:r>
      <w:r>
        <w:rPr>
          <w:color w:val="000000" w:themeColor="text1"/>
          <w:sz w:val="28"/>
          <w:szCs w:val="28"/>
          <w:lang w:val="vi-VN"/>
        </w:rPr>
        <w:fldChar w:fldCharType="end"/>
      </w:r>
      <w:r>
        <w:rPr>
          <w:color w:val="000000" w:themeColor="text1"/>
          <w:sz w:val="28"/>
          <w:szCs w:val="28"/>
          <w:lang w:val="vi-VN"/>
        </w:rPr>
        <w:t xml:space="preserve">. CGA ức chế tình trạng viêm thần kinh thông qua </w:t>
      </w:r>
      <w:r w:rsidR="00474196">
        <w:rPr>
          <w:color w:val="000000" w:themeColor="text1"/>
          <w:sz w:val="28"/>
          <w:szCs w:val="28"/>
          <w:lang w:val="vi-VN"/>
        </w:rPr>
        <w:t xml:space="preserve">tác dụng </w:t>
      </w:r>
      <w:r>
        <w:rPr>
          <w:color w:val="000000" w:themeColor="text1"/>
          <w:sz w:val="28"/>
          <w:szCs w:val="28"/>
          <w:lang w:val="vi-VN"/>
        </w:rPr>
        <w:t>ức chế sản xuất các cytokin tiền viêm và con đường truyền tín hiệu NF-</w:t>
      </w:r>
      <w:r>
        <w:rPr>
          <w:color w:val="000000" w:themeColor="text1"/>
          <w:sz w:val="28"/>
          <w:szCs w:val="28"/>
          <w:lang w:val="vi-VN"/>
        </w:rPr>
        <w:sym w:font="Symbol" w:char="F06B"/>
      </w:r>
      <w:r>
        <w:rPr>
          <w:color w:val="000000" w:themeColor="text1"/>
          <w:sz w:val="28"/>
          <w:szCs w:val="28"/>
          <w:lang w:val="vi-VN"/>
        </w:rPr>
        <w:t xml:space="preserve">B. CGA ức chế stress oxy hoá thông qua việc kích hoạt con đường truyền tín hiệu Nrf2 </w:t>
      </w:r>
      <w:r>
        <w:rPr>
          <w:color w:val="000000" w:themeColor="text1"/>
          <w:sz w:val="28"/>
          <w:szCs w:val="28"/>
          <w:lang w:val="vi-VN"/>
        </w:rPr>
        <w:fldChar w:fldCharType="begin"/>
      </w:r>
      <w:r w:rsidR="00854EC0">
        <w:rPr>
          <w:color w:val="000000" w:themeColor="text1"/>
          <w:sz w:val="28"/>
          <w:szCs w:val="28"/>
          <w:lang w:val="vi-VN"/>
        </w:rPr>
        <w:instrText xml:space="preserve"> ADDIN EN.CITE &lt;EndNote&gt;&lt;Cite&gt;&lt;Author&gt;Hao C.&lt;/Author&gt;&lt;Year&gt;2022&lt;/Year&gt;&lt;RecNum&gt;412&lt;/RecNum&gt;&lt;DisplayText&gt;[164]&lt;/DisplayText&gt;&lt;record&gt;&lt;rec-number&gt;412&lt;/rec-number&gt;&lt;foreign-keys&gt;&lt;key app="EN" db-id="5paeds0acafvt1ef5frxdxamwxpzft9azzz2" timestamp="1750065584"&gt;412&lt;/key&gt;&lt;/foreign-keys&gt;&lt;ref-type name="Journal Article"&gt;17&lt;/ref-type&gt;&lt;contributors&gt;&lt;authors&gt;&lt;author&gt; Hao C.,&lt;/author&gt;&lt;author&gt;Yang X.,&lt;/author&gt;&lt;author&gt; Yan Z.,&lt;/author&gt;&lt;author&gt;Geng W.,&lt;/author&gt;&lt;/authors&gt;&lt;/contributors&gt;&lt;titles&gt;&lt;title&gt;Protective effects of chlorogenic acid on isoflurane‐induced cognitive impairment of aged mice&lt;/title&gt;&lt;secondary-title&gt;Food Science &amp;amp; Nutrition&lt;/secondary-title&gt;&lt;/titles&gt;&lt;periodical&gt;&lt;full-title&gt;Food Science &amp;amp; Nutrition&lt;/full-title&gt;&lt;/periodical&gt;&lt;pages&gt;3492-3492&lt;/pages&gt;&lt;volume&gt;10&lt;/volume&gt;&lt;number&gt;10&lt;/number&gt;&lt;keywords&gt;&lt;keyword&gt;apoptosis&lt;/keyword&gt;&lt;keyword&gt;chlorogenic acid&lt;/keyword&gt;&lt;keyword&gt;cognitive impairments&lt;/keyword&gt;&lt;keyword&gt;inflammation&lt;/keyword&gt;&lt;keyword&gt;isoflurane&lt;/keyword&gt;&lt;keyword&gt;oxidative stress&lt;/keyword&gt;&lt;/keywords&gt;&lt;dates&gt;&lt;year&gt;2022&lt;/year&gt;&lt;pub-dates&gt;&lt;date&gt;2022/10//&lt;/date&gt;&lt;/pub-dates&gt;&lt;/dates&gt;&lt;publisher&gt;Wiley&lt;/publisher&gt;&lt;urls&gt;&lt;related-urls&gt;&lt;url&gt;/pmc/articles/PMC9548348/&lt;/url&gt;&lt;url&gt;/pmc/articles/PMC9548348/?report=abstract&lt;/url&gt;&lt;url&gt;https://www.ncbi.nlm.nih.gov/pmc/articles/PMC9548348/&lt;/url&gt;&lt;/related-urls&gt;&lt;/urls&gt;&lt;electronic-resource-num&gt;10.1002/FSN3.2952&lt;/electronic-resource-num&gt;&lt;/record&gt;&lt;/Cite&gt;&lt;/EndNote&gt;</w:instrText>
      </w:r>
      <w:r>
        <w:rPr>
          <w:color w:val="000000" w:themeColor="text1"/>
          <w:sz w:val="28"/>
          <w:szCs w:val="28"/>
          <w:lang w:val="vi-VN"/>
        </w:rPr>
        <w:fldChar w:fldCharType="separate"/>
      </w:r>
      <w:r w:rsidR="00854EC0">
        <w:rPr>
          <w:noProof/>
          <w:color w:val="000000" w:themeColor="text1"/>
          <w:sz w:val="28"/>
          <w:szCs w:val="28"/>
          <w:lang w:val="vi-VN"/>
        </w:rPr>
        <w:t>[164]</w:t>
      </w:r>
      <w:r>
        <w:rPr>
          <w:color w:val="000000" w:themeColor="text1"/>
          <w:sz w:val="28"/>
          <w:szCs w:val="28"/>
          <w:lang w:val="vi-VN"/>
        </w:rPr>
        <w:fldChar w:fldCharType="end"/>
      </w:r>
      <w:r>
        <w:rPr>
          <w:color w:val="000000" w:themeColor="text1"/>
          <w:sz w:val="28"/>
          <w:szCs w:val="28"/>
          <w:lang w:val="vi-VN"/>
        </w:rPr>
        <w:t>.</w:t>
      </w:r>
    </w:p>
    <w:p w14:paraId="71DAE366" w14:textId="55E7D796" w:rsidR="00EE0C64" w:rsidRDefault="003D6B4E" w:rsidP="00D54563">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Ngoài ra, một thành phần có hoạt tính khác trong hạt cà phê xanh là caffein cũng được biết đến với tác dụng bảo vệ thần kinh. Costa M. S. và cs. (2008) đã chứng minh rằng điều trị bằng caffein</w:t>
      </w:r>
      <w:r w:rsidR="00B80FFE">
        <w:rPr>
          <w:rFonts w:ascii="Times New Roman" w:hAnsi="Times New Roman" w:cs="Times New Roman"/>
          <w:color w:val="000000" w:themeColor="text1"/>
          <w:sz w:val="28"/>
          <w:szCs w:val="28"/>
          <w:lang w:val="vi-VN"/>
        </w:rPr>
        <w:t xml:space="preserve"> cho động vật gặm nhấm đang lão hoá</w:t>
      </w:r>
      <w:r>
        <w:rPr>
          <w:rFonts w:ascii="Times New Roman" w:hAnsi="Times New Roman" w:cs="Times New Roman"/>
          <w:color w:val="000000" w:themeColor="text1"/>
          <w:sz w:val="28"/>
          <w:szCs w:val="28"/>
          <w:lang w:val="vi-VN"/>
        </w:rPr>
        <w:t xml:space="preserve"> trong 12 tháng </w:t>
      </w:r>
      <w:r w:rsidR="00B80FFE">
        <w:rPr>
          <w:rFonts w:ascii="Times New Roman" w:hAnsi="Times New Roman" w:cs="Times New Roman"/>
          <w:color w:val="000000" w:themeColor="text1"/>
          <w:sz w:val="28"/>
          <w:szCs w:val="28"/>
          <w:lang w:val="vi-VN"/>
        </w:rPr>
        <w:t>có tác dụng</w:t>
      </w:r>
      <w:r>
        <w:rPr>
          <w:rFonts w:ascii="Times New Roman" w:hAnsi="Times New Roman" w:cs="Times New Roman"/>
          <w:color w:val="000000" w:themeColor="text1"/>
          <w:sz w:val="28"/>
          <w:szCs w:val="28"/>
          <w:lang w:val="vi-VN"/>
        </w:rPr>
        <w:t xml:space="preserve"> ngăn ngừa được tình trạng suy giảm trí nhớ. </w:t>
      </w:r>
      <w:r w:rsidR="00234262">
        <w:rPr>
          <w:rFonts w:ascii="Times New Roman" w:hAnsi="Times New Roman" w:cs="Times New Roman"/>
          <w:color w:val="000000" w:themeColor="text1"/>
          <w:sz w:val="28"/>
          <w:szCs w:val="28"/>
          <w:lang w:val="vi-VN"/>
        </w:rPr>
        <w:t>Cơ chế bảo vệ thần kinh của c</w:t>
      </w:r>
      <w:r>
        <w:rPr>
          <w:rFonts w:ascii="Times New Roman" w:hAnsi="Times New Roman" w:cs="Times New Roman"/>
          <w:color w:val="000000" w:themeColor="text1"/>
          <w:sz w:val="28"/>
          <w:szCs w:val="28"/>
          <w:lang w:val="vi-VN"/>
        </w:rPr>
        <w:t xml:space="preserve">affein </w:t>
      </w:r>
      <w:r w:rsidR="00234262">
        <w:rPr>
          <w:rFonts w:ascii="Times New Roman" w:hAnsi="Times New Roman" w:cs="Times New Roman"/>
          <w:color w:val="000000" w:themeColor="text1"/>
          <w:sz w:val="28"/>
          <w:szCs w:val="28"/>
          <w:lang w:val="vi-VN"/>
        </w:rPr>
        <w:t xml:space="preserve">có thể do tác dụng </w:t>
      </w:r>
      <w:r w:rsidR="007C5F6C">
        <w:rPr>
          <w:rFonts w:ascii="Times New Roman" w:hAnsi="Times New Roman" w:cs="Times New Roman"/>
          <w:color w:val="000000" w:themeColor="text1"/>
          <w:sz w:val="28"/>
          <w:szCs w:val="28"/>
          <w:lang w:val="vi-VN"/>
        </w:rPr>
        <w:t>ức chế</w:t>
      </w:r>
      <w:r>
        <w:rPr>
          <w:rFonts w:ascii="Times New Roman" w:hAnsi="Times New Roman" w:cs="Times New Roman"/>
          <w:color w:val="000000" w:themeColor="text1"/>
          <w:sz w:val="28"/>
          <w:szCs w:val="28"/>
          <w:lang w:val="vi-VN"/>
        </w:rPr>
        <w:t xml:space="preserve"> sự tăng </w:t>
      </w:r>
      <w:r w:rsidR="00307276">
        <w:rPr>
          <w:rFonts w:ascii="Times New Roman" w:hAnsi="Times New Roman" w:cs="Times New Roman"/>
          <w:color w:val="000000" w:themeColor="text1"/>
          <w:sz w:val="28"/>
          <w:szCs w:val="28"/>
          <w:lang w:val="vi-VN"/>
        </w:rPr>
        <w:t>các phản ứng</w:t>
      </w:r>
      <w:r>
        <w:rPr>
          <w:rFonts w:ascii="Times New Roman" w:hAnsi="Times New Roman" w:cs="Times New Roman"/>
          <w:color w:val="000000" w:themeColor="text1"/>
          <w:sz w:val="28"/>
          <w:szCs w:val="28"/>
          <w:lang w:val="vi-VN"/>
        </w:rPr>
        <w:t xml:space="preserve"> miễn dịch </w:t>
      </w:r>
      <w:r w:rsidR="00307276">
        <w:rPr>
          <w:rFonts w:ascii="Times New Roman" w:hAnsi="Times New Roman" w:cs="Times New Roman"/>
          <w:color w:val="000000" w:themeColor="text1"/>
          <w:sz w:val="28"/>
          <w:szCs w:val="28"/>
          <w:lang w:val="vi-VN"/>
        </w:rPr>
        <w:t xml:space="preserve">ở </w:t>
      </w:r>
      <w:r>
        <w:rPr>
          <w:rFonts w:ascii="Times New Roman" w:hAnsi="Times New Roman" w:cs="Times New Roman"/>
          <w:color w:val="000000" w:themeColor="text1"/>
          <w:sz w:val="28"/>
          <w:szCs w:val="28"/>
          <w:lang w:val="vi-VN"/>
        </w:rPr>
        <w:t>vùng đồi thị của yếu tố dinh dưỡng thần kinh có nguồn gốc từ não (BDNF) và thụ thể tirosine kinase (TrkB) theo độ tuổi</w:t>
      </w:r>
      <w:r w:rsidR="00234262">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fldData xml:space="preserve">PEVuZE5vdGU+PENpdGU+PEF1dGhvcj5Db3N0YTwvQXV0aG9yPjxZZWFyPjIwMDg8L1llYXI+PFJl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PEVuZE5vdGU+PENpdGU+PEF1dGhvcj5Db3N0YTwvQXV0aG9yPjxZZWFyPjIwMDg8L1llYXI+PFJl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Kết quả nghiên cứu của Arendash và c</w:t>
      </w:r>
      <w:r w:rsidR="008217C5">
        <w:rPr>
          <w:rFonts w:ascii="Times New Roman" w:hAnsi="Times New Roman" w:cs="Times New Roman"/>
          <w:color w:val="000000" w:themeColor="text1"/>
          <w:sz w:val="28"/>
          <w:szCs w:val="28"/>
          <w:lang w:val="vi-VN"/>
        </w:rPr>
        <w:t>s.</w:t>
      </w:r>
      <w:r>
        <w:rPr>
          <w:rFonts w:ascii="Times New Roman" w:hAnsi="Times New Roman" w:cs="Times New Roman"/>
          <w:color w:val="000000" w:themeColor="text1"/>
          <w:sz w:val="28"/>
          <w:szCs w:val="28"/>
          <w:lang w:val="vi-VN"/>
        </w:rPr>
        <w:t xml:space="preserve"> đã chứng minh rằng </w:t>
      </w:r>
      <w:r w:rsidR="00320A92">
        <w:rPr>
          <w:rFonts w:ascii="Times New Roman" w:hAnsi="Times New Roman" w:cs="Times New Roman"/>
          <w:color w:val="000000" w:themeColor="text1"/>
          <w:sz w:val="28"/>
          <w:szCs w:val="28"/>
          <w:lang w:val="vi-VN"/>
        </w:rPr>
        <w:t>bổ sung</w:t>
      </w:r>
      <w:r>
        <w:rPr>
          <w:rFonts w:ascii="Times New Roman" w:hAnsi="Times New Roman" w:cs="Times New Roman"/>
          <w:color w:val="000000" w:themeColor="text1"/>
          <w:sz w:val="28"/>
          <w:szCs w:val="28"/>
          <w:lang w:val="vi-VN"/>
        </w:rPr>
        <w:t xml:space="preserve"> caffein trong chế độ ăn hàng ngày c</w:t>
      </w:r>
      <w:r w:rsidR="00320A92">
        <w:rPr>
          <w:rFonts w:ascii="Times New Roman" w:hAnsi="Times New Roman" w:cs="Times New Roman"/>
          <w:color w:val="000000" w:themeColor="text1"/>
          <w:sz w:val="28"/>
          <w:szCs w:val="28"/>
          <w:lang w:val="vi-VN"/>
        </w:rPr>
        <w:t>ủa</w:t>
      </w:r>
      <w:r>
        <w:rPr>
          <w:rFonts w:ascii="Times New Roman" w:hAnsi="Times New Roman" w:cs="Times New Roman"/>
          <w:color w:val="000000" w:themeColor="text1"/>
          <w:sz w:val="28"/>
          <w:szCs w:val="28"/>
          <w:lang w:val="vi-VN"/>
        </w:rPr>
        <w:t xml:space="preserve"> chuột biến đổi gen ở Thụy Điển (động vật mang gen đột biến APPK670N, M671L, APPsw), bắt đầu </w:t>
      </w:r>
      <w:r w:rsidR="00320A92">
        <w:rPr>
          <w:rFonts w:ascii="Times New Roman" w:hAnsi="Times New Roman" w:cs="Times New Roman"/>
          <w:color w:val="000000" w:themeColor="text1"/>
          <w:sz w:val="28"/>
          <w:szCs w:val="28"/>
          <w:lang w:val="vi-VN"/>
        </w:rPr>
        <w:t xml:space="preserve">sớm </w:t>
      </w:r>
      <w:r>
        <w:rPr>
          <w:rFonts w:ascii="Times New Roman" w:hAnsi="Times New Roman" w:cs="Times New Roman"/>
          <w:color w:val="000000" w:themeColor="text1"/>
          <w:sz w:val="28"/>
          <w:szCs w:val="28"/>
          <w:lang w:val="vi-VN"/>
        </w:rPr>
        <w:t>từ tuổi trưởng thành mang lại khả năng bảo vệ nhận thức trong nhiều thử nghiệm khác nhau trên nhiều lĩnh vực nhận thức như học tập, trí nhớ</w:t>
      </w:r>
      <w:r w:rsidR="00701EDF" w:rsidRPr="00701EDF">
        <w:rPr>
          <w:rFonts w:ascii="Times New Roman" w:hAnsi="Times New Roman" w:cs="Times New Roman"/>
          <w:color w:val="000000" w:themeColor="text1"/>
          <w:sz w:val="28"/>
          <w:szCs w:val="28"/>
          <w:lang w:val="vi-VN"/>
        </w:rPr>
        <w:t xml:space="preserve"> </w:t>
      </w:r>
      <w:r w:rsidR="00701EDF">
        <w:rPr>
          <w:rFonts w:ascii="Times New Roman" w:hAnsi="Times New Roman" w:cs="Times New Roman"/>
          <w:color w:val="000000" w:themeColor="text1"/>
          <w:sz w:val="28"/>
          <w:szCs w:val="28"/>
          <w:lang w:val="vi-VN"/>
        </w:rPr>
        <w:t>không gian</w:t>
      </w:r>
      <w:r>
        <w:rPr>
          <w:rFonts w:ascii="Times New Roman" w:hAnsi="Times New Roman" w:cs="Times New Roman"/>
          <w:color w:val="000000" w:themeColor="text1"/>
          <w:sz w:val="28"/>
          <w:szCs w:val="28"/>
          <w:lang w:val="vi-VN"/>
        </w:rPr>
        <w:t xml:space="preserve">, nhận dạng, chuyển đổi chiến lược và trí nhớ làm việc </w:t>
      </w:r>
      <w:r>
        <w:rPr>
          <w:rFonts w:ascii="Times New Roman" w:hAnsi="Times New Roman" w:cs="Times New Roman"/>
          <w:color w:val="000000" w:themeColor="text1"/>
          <w:sz w:val="28"/>
          <w:szCs w:val="28"/>
          <w:lang w:val="vi-VN"/>
        </w:rPr>
        <w:fldChar w:fldCharType="begin">
          <w:fldData xml:space="preserve">PEVuZE5vdGU+PENpdGU+PEF1dGhvcj5BcmVuZGFzaDwvQXV0aG9yPjxZZWFyPjIwMDY8L1llYXI+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PEVuZE5vdGU+PENpdGU+PEF1dGhvcj5BcmVuZGFzaDwvQXV0aG9yPjxZZWFyPjIwMDY8L1llYXI+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[165]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fldData xml:space="preserve">PEVuZE5vdGU+PENpdGU+PEF1dGhvcj5HYXJ5IFcuIEEuPC9BdXRob3I+PFllYXI+MjAwOTwvWWVh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PEVuZE5vdGU+PENpdGU+PEF1dGhvcj5HYXJ5IFcuIEEuPC9BdXRob3I+PFllYXI+MjAwOTwvWWVh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[166]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7552C5F3" w14:textId="77777777" w:rsidR="00EE0C64" w:rsidRDefault="003D6B4E" w:rsidP="00D54563">
      <w:pPr>
        <w:pStyle w:val="Heading3"/>
        <w:spacing w:before="0" w:after="0" w:line="372" w:lineRule="auto"/>
        <w:jc w:val="both"/>
        <w:rPr>
          <w:rFonts w:ascii="Times New Roman" w:hAnsi="Times New Roman" w:cs="Times New Roman"/>
          <w:b/>
          <w:bCs/>
          <w:i/>
          <w:iCs/>
          <w:color w:val="000000" w:themeColor="text1"/>
          <w:lang w:val="vi-VN"/>
        </w:rPr>
      </w:pPr>
      <w:bookmarkStart w:id="332" w:name="_Toc205937030"/>
      <w:bookmarkStart w:id="333" w:name="_Toc211497414"/>
      <w:r>
        <w:rPr>
          <w:rFonts w:ascii="Times New Roman" w:hAnsi="Times New Roman" w:cs="Times New Roman"/>
          <w:b/>
          <w:bCs/>
          <w:i/>
          <w:iCs/>
          <w:color w:val="000000" w:themeColor="text1"/>
          <w:lang w:val="vi-VN"/>
        </w:rPr>
        <w:lastRenderedPageBreak/>
        <w:t>4.3.2. Tác dụng giảm lo âu của cao chiết hạt cà phê xanh Coffea canephora Việt Nam trên chuột nhắt trắng rối loạn lo âu do</w:t>
      </w:r>
      <w:bookmarkEnd w:id="332"/>
      <w:r>
        <w:rPr>
          <w:rFonts w:ascii="Times New Roman" w:hAnsi="Times New Roman" w:cs="Times New Roman"/>
          <w:b/>
          <w:bCs/>
          <w:i/>
          <w:iCs/>
          <w:color w:val="000000" w:themeColor="text1"/>
          <w:lang w:val="vi-VN"/>
        </w:rPr>
        <w:t xml:space="preserve"> các stress nhẹ mạn tính không báo trước</w:t>
      </w:r>
      <w:bookmarkEnd w:id="333"/>
      <w:r>
        <w:rPr>
          <w:rFonts w:ascii="Times New Roman" w:hAnsi="Times New Roman" w:cs="Times New Roman"/>
          <w:b/>
          <w:bCs/>
          <w:i/>
          <w:iCs/>
          <w:color w:val="000000" w:themeColor="text1"/>
          <w:lang w:val="vi-VN"/>
        </w:rPr>
        <w:t xml:space="preserve"> </w:t>
      </w:r>
    </w:p>
    <w:p w14:paraId="0380EBE6" w14:textId="65AB80C8" w:rsidR="00EE0C64" w:rsidRDefault="003D6B4E" w:rsidP="00D54563">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Rối loạn lo âu là </w:t>
      </w:r>
      <w:r w:rsidR="00D720C4">
        <w:rPr>
          <w:rFonts w:ascii="Times New Roman" w:hAnsi="Times New Roman" w:cs="Times New Roman"/>
          <w:color w:val="000000" w:themeColor="text1"/>
          <w:sz w:val="28"/>
          <w:szCs w:val="28"/>
          <w:lang w:val="vi-VN"/>
        </w:rPr>
        <w:t xml:space="preserve">dạng </w:t>
      </w:r>
      <w:r>
        <w:rPr>
          <w:rFonts w:ascii="Times New Roman" w:hAnsi="Times New Roman" w:cs="Times New Roman"/>
          <w:color w:val="000000" w:themeColor="text1"/>
          <w:sz w:val="28"/>
          <w:szCs w:val="28"/>
          <w:lang w:val="vi-VN"/>
        </w:rPr>
        <w:t xml:space="preserve">rối loạn tâm thần thường gặp nhất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&lt;EndNote&gt;&lt;Cite&gt;&lt;Author&gt;Penninx&lt;/Author&gt;&lt;Year&gt;2021&lt;/Year&gt;&lt;RecNum&gt;301&lt;/RecNum&gt;&lt;DisplayText&gt;[10]&lt;/DisplayText&gt;&lt;record&gt;&lt;rec-number&gt;301&lt;/rec-number&gt;&lt;foreign-keys&gt;&lt;key app="EN" db-id="5paeds0acafvt1ef5frxdxamwxpzft9azzz2" timestamp="1750065584"&gt;301&lt;/key&gt;&lt;/foreign-keys&gt;&lt;ref-type name="Journal Article"&gt;17&lt;/ref-type&gt;&lt;contributors&gt;&lt;authors&gt;&lt;author&gt;Penninx, Brenda W. J. H.&lt;/author&gt;&lt;author&gt;Pine, Daniel S.&lt;/author&gt;&lt;author&gt;Holmes, Emily A.&lt;/author&gt;&lt;author&gt;Reif, Andreas&lt;/author&gt;&lt;/authors&gt;&lt;/contributors&gt;&lt;titles&gt;&lt;title&gt;Anxiety disorders&lt;/title&gt;&lt;secondary-title&gt;Lancet (London, England)&lt;/secondary-title&gt;&lt;/titles&gt;&lt;periodical&gt;&lt;full-title&gt;Lancet (London, England)&lt;/full-title&gt;&lt;/periodical&gt;&lt;pages&gt;914-914&lt;/pages&gt;&lt;volume&gt;397&lt;/volume&gt;&lt;number&gt;10277&lt;/number&gt;&lt;dates&gt;&lt;year&gt;2021&lt;/year&gt;&lt;pub-dates&gt;&lt;date&gt;2021/3//&lt;/date&gt;&lt;/pub-dates&gt;&lt;/dates&gt;&lt;publisher&gt;NIH Public Access&lt;/publisher&gt;&lt;urls&gt;&lt;related-urls&gt;&lt;url&gt;/pmc/articles/PMC9248771/&lt;/url&gt;&lt;url&gt;/pmc/articles/PMC9248771/?report=abstract&lt;/url&gt;&lt;url&gt;https://www.ncbi.nlm.nih.gov/pmc/articles/PMC9248771/&lt;/url&gt;&lt;/related-urls&gt;&lt;/urls&gt;&lt;electronic-resource-num&gt;10.1016/S0140-6736(21)00359-7&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[10]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Stress là trạng thái của cơ thể và tâm trí xảy ra khi có một sự cảnh báo, đòi hỏi hay sự đe doạ. Phản ứng stress là sự thích ứng và có thể là hành vi, tâm lý hoặc sinh lý và được thiết lập để thúc đẩy sự sống còn. Các tác nhân gây stress mạn tính hoặc không báo trước là có hại và góp phần gây bệnh thoái hoá thần kinh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&lt;EndNote&gt;&lt;Cite&gt;&lt;Author&gt;Kip&lt;/Author&gt;&lt;Year&gt;2023&lt;/Year&gt;&lt;RecNum&gt;557&lt;/RecNum&gt;&lt;DisplayText&gt;[43]&lt;/DisplayText&gt;&lt;record&gt;&lt;rec-number&gt;557&lt;/rec-number&gt;&lt;foreign-keys&gt;&lt;key app="EN" db-id="5paeds0acafvt1ef5frxdxamwxpzft9azzz2" timestamp="1750924228"&gt;557&lt;/key&gt;&lt;/foreign-keys&gt;&lt;ref-type name="Journal Article"&gt;17&lt;/ref-type&gt;&lt;contributors&gt;&lt;authors&gt;&lt;author&gt;Kip, E.&lt;/author&gt;&lt;author&gt;Parr-Brownlie, L. C.&lt;/author&gt;&lt;/authors&gt;&lt;/contributors&gt;&lt;auth-address&gt;Department of Anatomy, School of Biomedical Sciences, Brain Health Research Centre, Brain Research New Zealand, University of Otago, Dunedin, New Zealand.&lt;/auth-address&gt;&lt;titles&gt;&lt;title&gt;Healthy lifestyles and wellbeing reduce neuroinflammation and prevent neurodegenerative and psychiatric disorders&lt;/title&gt;&lt;secondary-title&gt;Front Neurosci&lt;/secondary-title&gt;&lt;/titles&gt;&lt;periodical&gt;&lt;full-title&gt;Front Neurosci&lt;/full-title&gt;&lt;/periodical&gt;&lt;pages&gt;1092537&lt;/pages&gt;&lt;volume&gt;17&lt;/volume&gt;&lt;edition&gt;20230215&lt;/edition&gt;&lt;keywords&gt;&lt;keyword&gt;healthy lifestyle&lt;/keyword&gt;&lt;keyword&gt;neurodegeneration&lt;/keyword&gt;&lt;keyword&gt;neuroinflammation&lt;/keyword&gt;&lt;keyword&gt;psychiatric&lt;/keyword&gt;&lt;keyword&gt;reduce risk&lt;/keyword&gt;&lt;keyword&gt;wellbeing&lt;/keyword&gt;&lt;/keywords&gt;&lt;dates&gt;&lt;year&gt;2023&lt;/year&gt;&lt;/dates&gt;&lt;isbn&gt;1662-4548 (Print)&amp;#xD;1662-453X (Electronic)&amp;#xD;1662-453X (Linking)&lt;/isbn&gt;&lt;accession-num&gt;36875655&lt;/accession-num&gt;&lt;urls&gt;&lt;related-urls&gt;&lt;url&gt;https://www.ncbi.nlm.nih.gov/pubmed/36875655&lt;/url&gt;&lt;/related-urls&gt;&lt;/urls&gt;&lt;custom1&gt;The authors declare that the research was conducted in the absence of any commercial or financial relationships that could be construed as a potential conflict of interest.&lt;/custom1&gt;&lt;custom2&gt;PMC9975355&lt;/custom2&gt;&lt;electronic-resource-num&gt;10.3389/fnins.2023.1092537&lt;/electronic-resource-num&gt;&lt;remote-database-name&gt;PubMed-not-MEDLINE&lt;/remote-database-name&gt;&lt;remote-database-provider&gt;NLM&lt;/remote-database-provider&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[43]</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03E68A56" w14:textId="24A2F9C5"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Sertralin là một chất ức chế tái hấp thu serotonin có chọn lọc (SSRI), thường được dùng để điều trị một số rối loạn tâm thần bao gồm rối loạn trầm cảm nặng, hoảng loạn, rối loạn lo âu lan tỏa và lo âu xã hội cũng như rối loạn ám ảnh cưỡng chế </w:t>
      </w:r>
      <w:r>
        <w:rPr>
          <w:rFonts w:ascii="Times New Roman" w:hAnsi="Times New Roman" w:cs="Times New Roman"/>
          <w:color w:val="000000" w:themeColor="text1"/>
          <w:sz w:val="28"/>
          <w:szCs w:val="28"/>
          <w:lang w:val="vi-VN"/>
        </w:rPr>
        <w:fldChar w:fldCharType="begin">
          <w:fldData xml:space="preserve">PEVuZE5vdGU+PENpdGU+PEF1dGhvcj5IdWRkYXJ0PC9BdXRob3I+PFllYXI+MjAyMDwvWWVhcj48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</w:fldData>
        </w:fldChar>
      </w:r>
      <w:r w:rsidR="00854EC0">
        <w:rPr>
          <w:rFonts w:ascii="Times New Roman" w:hAnsi="Times New Roman" w:cs="Times New Roman"/>
          <w:color w:val="000000" w:themeColor="text1"/>
          <w:sz w:val="28"/>
          <w:szCs w:val="28"/>
          <w:lang w:val="vi-VN"/>
        </w:rPr>
        <w:instrText xml:space="preserve"> ADDIN EN.CITE </w:instrText>
      </w:r>
      <w:r w:rsidR="00854EC0">
        <w:rPr>
          <w:rFonts w:ascii="Times New Roman" w:hAnsi="Times New Roman" w:cs="Times New Roman"/>
          <w:color w:val="000000" w:themeColor="text1"/>
          <w:sz w:val="28"/>
          <w:szCs w:val="28"/>
          <w:lang w:val="vi-VN"/>
        </w:rPr>
        <w:fldChar w:fldCharType="begin">
          <w:fldData xml:space="preserve">PEVuZE5vdGU+PENpdGU+PEF1dGhvcj5IdWRkYXJ0PC9BdXRob3I+PFllYXI+MjAyMDwvWWVhcj48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</w:fldData>
        </w:fldChar>
      </w:r>
      <w:r w:rsidR="00854EC0">
        <w:rPr>
          <w:rFonts w:ascii="Times New Roman" w:hAnsi="Times New Roman" w:cs="Times New Roman"/>
          <w:color w:val="000000" w:themeColor="text1"/>
          <w:sz w:val="28"/>
          <w:szCs w:val="28"/>
          <w:lang w:val="vi-VN"/>
        </w:rPr>
        <w:instrText xml:space="preserve"> ADDIN EN.CITE.DATA </w:instrText>
      </w:r>
      <w:r w:rsidR="00854EC0">
        <w:rPr>
          <w:rFonts w:ascii="Times New Roman" w:hAnsi="Times New Roman" w:cs="Times New Roman"/>
          <w:color w:val="000000" w:themeColor="text1"/>
          <w:sz w:val="28"/>
          <w:szCs w:val="28"/>
          <w:lang w:val="vi-VN"/>
        </w:rPr>
      </w:r>
      <w:r w:rsidR="00854EC0">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[167]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Vì vậy, chúng tôi lựa chọn Sertralin làm thuốc chứng dương trong thử nghiệm này.</w:t>
      </w:r>
    </w:p>
    <w:p w14:paraId="3E55A610" w14:textId="06E07D72" w:rsidR="00EE0C64" w:rsidRDefault="003D6B4E" w:rsidP="00D54563">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Trong thử nghiệm này, chuột được gây rối loạn lo âu bằng các kích thích stress </w:t>
      </w:r>
      <w:r w:rsidR="00A72BE4">
        <w:rPr>
          <w:rFonts w:ascii="Times New Roman" w:hAnsi="Times New Roman" w:cs="Times New Roman"/>
          <w:color w:val="000000" w:themeColor="text1"/>
          <w:sz w:val="28"/>
          <w:szCs w:val="28"/>
          <w:lang w:val="vi-VN"/>
        </w:rPr>
        <w:t xml:space="preserve">nhẹ </w:t>
      </w:r>
      <w:r>
        <w:rPr>
          <w:rFonts w:ascii="Times New Roman" w:hAnsi="Times New Roman" w:cs="Times New Roman"/>
          <w:color w:val="000000" w:themeColor="text1"/>
          <w:sz w:val="28"/>
          <w:szCs w:val="28"/>
          <w:lang w:val="vi-VN"/>
        </w:rPr>
        <w:t>không báo trước trong 4 tuần. Mức độ lo âu của chuột được đánh giá qua 3 thử nghiệm hành vi: thử nghiệm mê lộ chữ thập trên cao (EPMT), thử nghiệm môi trường mở (OFT) và thử nghiệm bơi cưỡng bức (FST).</w:t>
      </w:r>
    </w:p>
    <w:p w14:paraId="76D07CB7" w14:textId="77777777" w:rsidR="00EE0C64" w:rsidRDefault="003D6B4E" w:rsidP="00D54563">
      <w:pPr>
        <w:spacing w:after="0" w:line="360" w:lineRule="auto"/>
        <w:jc w:val="both"/>
        <w:rPr>
          <w:rFonts w:ascii="Times New Roman" w:hAnsi="Times New Roman" w:cs="Times New Roman"/>
          <w:i/>
          <w:iCs/>
          <w:color w:val="000000" w:themeColor="text1"/>
          <w:spacing w:val="4"/>
          <w:sz w:val="28"/>
          <w:szCs w:val="28"/>
          <w:lang w:val="vi-VN"/>
        </w:rPr>
      </w:pPr>
      <w:r>
        <w:rPr>
          <w:rFonts w:ascii="Times New Roman" w:hAnsi="Times New Roman" w:cs="Times New Roman"/>
          <w:color w:val="000000" w:themeColor="text1"/>
          <w:spacing w:val="4"/>
          <w:sz w:val="28"/>
          <w:szCs w:val="28"/>
          <w:lang w:val="vi-VN"/>
        </w:rPr>
        <w:tab/>
        <w:t xml:space="preserve">* </w:t>
      </w:r>
      <w:r>
        <w:rPr>
          <w:rFonts w:ascii="Times New Roman" w:hAnsi="Times New Roman" w:cs="Times New Roman"/>
          <w:i/>
          <w:iCs/>
          <w:color w:val="000000" w:themeColor="text1"/>
          <w:spacing w:val="4"/>
          <w:sz w:val="28"/>
          <w:szCs w:val="28"/>
          <w:lang w:val="vi-VN"/>
        </w:rPr>
        <w:t>Tác dụng của VGCE lên chuột nhắt trắng rối loạn lo âu do CMUS trên EPMT</w:t>
      </w:r>
    </w:p>
    <w:p w14:paraId="374D6E91" w14:textId="4BBD8168" w:rsidR="00EE0C64" w:rsidRDefault="003D6B4E" w:rsidP="00D54563">
      <w:pPr>
        <w:spacing w:after="0" w:line="360" w:lineRule="auto"/>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lang w:val="vi-VN"/>
        </w:rPr>
        <w:tab/>
        <w:t>Thử nghiệm</w:t>
      </w:r>
      <w:r>
        <w:rPr>
          <w:rFonts w:ascii="Times New Roman" w:hAnsi="Times New Roman" w:cs="Times New Roman"/>
          <w:color w:val="00B0F0"/>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mê</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lộ</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chữ</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thập</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được</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đánh</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giá</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là</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thử</w:t>
      </w:r>
      <w:proofErr w:type="spellEnd"/>
      <w:r>
        <w:rPr>
          <w:rFonts w:ascii="Times New Roman" w:hAnsi="Times New Roman" w:cs="Times New Roman"/>
          <w:color w:val="000000" w:themeColor="text1"/>
          <w:sz w:val="28"/>
          <w:szCs w:val="28"/>
          <w:shd w:val="clear" w:color="auto" w:fill="FFFFFF"/>
          <w:lang w:val="vi-VN"/>
        </w:rPr>
        <w:t xml:space="preserve"> nghiệm đáng</w:t>
      </w:r>
      <w:r>
        <w:rPr>
          <w:rFonts w:ascii="Times New Roman" w:hAnsi="Times New Roman" w:cs="Times New Roman"/>
          <w:color w:val="000000" w:themeColor="text1"/>
          <w:sz w:val="28"/>
          <w:szCs w:val="28"/>
          <w:shd w:val="clear" w:color="auto" w:fill="FFFFFF"/>
        </w:rPr>
        <w:t xml:space="preserve"> tin </w:t>
      </w:r>
      <w:proofErr w:type="spellStart"/>
      <w:r>
        <w:rPr>
          <w:rFonts w:ascii="Times New Roman" w:hAnsi="Times New Roman" w:cs="Times New Roman"/>
          <w:color w:val="000000" w:themeColor="text1"/>
          <w:sz w:val="28"/>
          <w:szCs w:val="28"/>
          <w:shd w:val="clear" w:color="auto" w:fill="FFFFFF"/>
        </w:rPr>
        <w:t>cậy</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trong</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đánh</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giá</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rối</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loạn</w:t>
      </w:r>
      <w:proofErr w:type="spellEnd"/>
      <w:r>
        <w:rPr>
          <w:rFonts w:ascii="Times New Roman" w:hAnsi="Times New Roman" w:cs="Times New Roman"/>
          <w:color w:val="000000" w:themeColor="text1"/>
          <w:sz w:val="28"/>
          <w:szCs w:val="28"/>
          <w:shd w:val="clear" w:color="auto" w:fill="FFFFFF"/>
        </w:rPr>
        <w:t xml:space="preserve"> lo </w:t>
      </w:r>
      <w:proofErr w:type="spellStart"/>
      <w:r>
        <w:rPr>
          <w:rFonts w:ascii="Times New Roman" w:hAnsi="Times New Roman" w:cs="Times New Roman"/>
          <w:color w:val="000000" w:themeColor="text1"/>
          <w:sz w:val="28"/>
          <w:szCs w:val="28"/>
          <w:shd w:val="clear" w:color="auto" w:fill="FFFFFF"/>
        </w:rPr>
        <w:t>âu</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trên</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động</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vật</w:t>
      </w:r>
      <w:proofErr w:type="spellEnd"/>
      <w:r>
        <w:rPr>
          <w:rFonts w:ascii="Times New Roman" w:hAnsi="Times New Roman" w:cs="Times New Roman"/>
          <w:color w:val="000000" w:themeColor="text1"/>
          <w:sz w:val="28"/>
          <w:szCs w:val="28"/>
          <w:shd w:val="clear" w:color="auto" w:fill="FFFFFF"/>
        </w:rPr>
        <w:t xml:space="preserve"> g</w:t>
      </w:r>
      <w:r w:rsidR="00C118BB">
        <w:rPr>
          <w:rFonts w:ascii="Times New Roman" w:hAnsi="Times New Roman" w:cs="Times New Roman"/>
          <w:color w:val="000000" w:themeColor="text1"/>
          <w:sz w:val="28"/>
          <w:szCs w:val="28"/>
          <w:shd w:val="clear" w:color="auto" w:fill="FFFFFF"/>
          <w:lang w:val="vi-VN"/>
        </w:rPr>
        <w:t>ặ</w:t>
      </w:r>
      <w:r>
        <w:rPr>
          <w:rFonts w:ascii="Times New Roman" w:hAnsi="Times New Roman" w:cs="Times New Roman"/>
          <w:color w:val="000000" w:themeColor="text1"/>
          <w:sz w:val="28"/>
          <w:szCs w:val="28"/>
          <w:shd w:val="clear" w:color="auto" w:fill="FFFFFF"/>
        </w:rPr>
        <w:t xml:space="preserve">m </w:t>
      </w:r>
      <w:proofErr w:type="spellStart"/>
      <w:r>
        <w:rPr>
          <w:rFonts w:ascii="Times New Roman" w:hAnsi="Times New Roman" w:cs="Times New Roman"/>
          <w:color w:val="000000" w:themeColor="text1"/>
          <w:sz w:val="28"/>
          <w:szCs w:val="28"/>
          <w:shd w:val="clear" w:color="auto" w:fill="FFFFFF"/>
        </w:rPr>
        <w:t>nhấm</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như</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chuột</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nhắt</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và</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chuột</w:t>
      </w:r>
      <w:proofErr w:type="spellEnd"/>
      <w:r>
        <w:rPr>
          <w:rFonts w:ascii="Times New Roman" w:hAnsi="Times New Roman" w:cs="Times New Roman"/>
          <w:color w:val="000000" w:themeColor="text1"/>
          <w:sz w:val="28"/>
          <w:szCs w:val="28"/>
          <w:shd w:val="clear" w:color="auto" w:fill="FFFFFF"/>
        </w:rPr>
        <w:t xml:space="preserve"> </w:t>
      </w:r>
      <w:proofErr w:type="spellStart"/>
      <w:r>
        <w:rPr>
          <w:rFonts w:ascii="Times New Roman" w:hAnsi="Times New Roman" w:cs="Times New Roman"/>
          <w:color w:val="000000" w:themeColor="text1"/>
          <w:sz w:val="28"/>
          <w:szCs w:val="28"/>
          <w:shd w:val="clear" w:color="auto" w:fill="FFFFFF"/>
        </w:rPr>
        <w:t>cống</w:t>
      </w:r>
      <w:proofErr w:type="spellEnd"/>
      <w:r>
        <w:rPr>
          <w:rFonts w:ascii="Times New Roman" w:hAnsi="Times New Roman" w:cs="Times New Roman"/>
          <w:color w:val="000000" w:themeColor="text1"/>
          <w:sz w:val="28"/>
          <w:szCs w:val="28"/>
          <w:shd w:val="clear" w:color="auto" w:fill="FFFFFF"/>
          <w:lang w:val="vi-VN"/>
        </w:rPr>
        <w:t xml:space="preserve"> </w:t>
      </w:r>
      <w:r>
        <w:rPr>
          <w:rFonts w:ascii="Times New Roman" w:hAnsi="Times New Roman" w:cs="Times New Roman"/>
          <w:color w:val="000000" w:themeColor="text1"/>
          <w:sz w:val="28"/>
          <w:szCs w:val="28"/>
          <w:shd w:val="clear" w:color="auto" w:fill="FFFFFF"/>
          <w:lang w:val="vi-VN"/>
        </w:rPr>
        <w:fldChar w:fldCharType="begin">
          <w:fldData xml:space="preserve">PEVuZE5vdGU+PENpdGU+PEF1dGhvcj5LcmFldXRlcjwvQXV0aG9yPjxZZWFyPjIwMTk8L1llYXI+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</w:fldData>
        </w:fldChar>
      </w:r>
      <w:r w:rsidR="00854EC0">
        <w:rPr>
          <w:rFonts w:ascii="Times New Roman" w:hAnsi="Times New Roman" w:cs="Times New Roman"/>
          <w:color w:val="000000" w:themeColor="text1"/>
          <w:sz w:val="28"/>
          <w:szCs w:val="28"/>
          <w:shd w:val="clear" w:color="auto" w:fill="FFFFFF"/>
          <w:lang w:val="vi-VN"/>
        </w:rPr>
        <w:instrText xml:space="preserve"> ADDIN EN.CITE </w:instrText>
      </w:r>
      <w:r w:rsidR="00854EC0">
        <w:rPr>
          <w:rFonts w:ascii="Times New Roman" w:hAnsi="Times New Roman" w:cs="Times New Roman"/>
          <w:color w:val="000000" w:themeColor="text1"/>
          <w:sz w:val="28"/>
          <w:szCs w:val="28"/>
          <w:shd w:val="clear" w:color="auto" w:fill="FFFFFF"/>
          <w:lang w:val="vi-VN"/>
        </w:rPr>
        <w:fldChar w:fldCharType="begin">
          <w:fldData xml:space="preserve">PEVuZE5vdGU+PENpdGU+PEF1dGhvcj5LcmFldXRlcjwvQXV0aG9yPjxZZWFyPjIwMTk8L1llYXI+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</w:fldData>
        </w:fldChar>
      </w:r>
      <w:r w:rsidR="00854EC0">
        <w:rPr>
          <w:rFonts w:ascii="Times New Roman" w:hAnsi="Times New Roman" w:cs="Times New Roman"/>
          <w:color w:val="000000" w:themeColor="text1"/>
          <w:sz w:val="28"/>
          <w:szCs w:val="28"/>
          <w:shd w:val="clear" w:color="auto" w:fill="FFFFFF"/>
          <w:lang w:val="vi-VN"/>
        </w:rPr>
        <w:instrText xml:space="preserve"> ADDIN EN.CITE.DATA </w:instrText>
      </w:r>
      <w:r w:rsidR="00854EC0">
        <w:rPr>
          <w:rFonts w:ascii="Times New Roman" w:hAnsi="Times New Roman" w:cs="Times New Roman"/>
          <w:color w:val="000000" w:themeColor="text1"/>
          <w:sz w:val="28"/>
          <w:szCs w:val="28"/>
          <w:shd w:val="clear" w:color="auto" w:fill="FFFFFF"/>
          <w:lang w:val="vi-VN"/>
        </w:rPr>
      </w:r>
      <w:r w:rsidR="00854EC0">
        <w:rPr>
          <w:rFonts w:ascii="Times New Roman" w:hAnsi="Times New Roman" w:cs="Times New Roman"/>
          <w:color w:val="000000" w:themeColor="text1"/>
          <w:sz w:val="28"/>
          <w:szCs w:val="28"/>
          <w:shd w:val="clear" w:color="auto" w:fill="FFFFFF"/>
          <w:lang w:val="vi-VN"/>
        </w:rPr>
        <w:fldChar w:fldCharType="end"/>
      </w:r>
      <w:r>
        <w:rPr>
          <w:rFonts w:ascii="Times New Roman" w:hAnsi="Times New Roman" w:cs="Times New Roman"/>
          <w:color w:val="000000" w:themeColor="text1"/>
          <w:sz w:val="28"/>
          <w:szCs w:val="28"/>
          <w:shd w:val="clear" w:color="auto" w:fill="FFFFFF"/>
          <w:lang w:val="vi-VN"/>
        </w:rPr>
      </w:r>
      <w:r>
        <w:rPr>
          <w:rFonts w:ascii="Times New Roman" w:hAnsi="Times New Roman" w:cs="Times New Roman"/>
          <w:color w:val="000000" w:themeColor="text1"/>
          <w:sz w:val="28"/>
          <w:szCs w:val="28"/>
          <w:shd w:val="clear" w:color="auto" w:fill="FFFFFF"/>
          <w:lang w:val="vi-VN"/>
        </w:rPr>
        <w:fldChar w:fldCharType="separate"/>
      </w:r>
      <w:r w:rsidR="00854EC0">
        <w:rPr>
          <w:rFonts w:ascii="Times New Roman" w:hAnsi="Times New Roman" w:cs="Times New Roman"/>
          <w:noProof/>
          <w:color w:val="000000" w:themeColor="text1"/>
          <w:sz w:val="28"/>
          <w:szCs w:val="28"/>
          <w:shd w:val="clear" w:color="auto" w:fill="FFFFFF"/>
          <w:lang w:val="vi-VN"/>
        </w:rPr>
        <w:t>[168]</w:t>
      </w:r>
      <w:r>
        <w:rPr>
          <w:rFonts w:ascii="Times New Roman" w:hAnsi="Times New Roman" w:cs="Times New Roman"/>
          <w:color w:val="000000" w:themeColor="text1"/>
          <w:sz w:val="28"/>
          <w:szCs w:val="28"/>
          <w:shd w:val="clear" w:color="auto" w:fill="FFFFFF"/>
          <w:lang w:val="vi-VN"/>
        </w:rPr>
        <w:fldChar w:fldCharType="end"/>
      </w:r>
      <w:r>
        <w:rPr>
          <w:rFonts w:ascii="Times New Roman" w:hAnsi="Times New Roman" w:cs="Times New Roman"/>
          <w:color w:val="000000" w:themeColor="text1"/>
          <w:sz w:val="28"/>
          <w:szCs w:val="28"/>
          <w:shd w:val="clear" w:color="auto" w:fill="FFFFFF"/>
        </w:rPr>
        <w:t xml:space="preserve">. </w:t>
      </w:r>
      <w:r>
        <w:rPr>
          <w:rFonts w:ascii="Times New Roman" w:hAnsi="Times New Roman" w:cs="Times New Roman"/>
          <w:color w:val="000000" w:themeColor="text1"/>
          <w:sz w:val="28"/>
          <w:szCs w:val="28"/>
          <w:lang w:val="vi-VN"/>
        </w:rPr>
        <w:t xml:space="preserve">Thử nghiệm này </w:t>
      </w:r>
      <w:r>
        <w:rPr>
          <w:rFonts w:ascii="Times New Roman" w:eastAsia="Calibri" w:hAnsi="Times New Roman" w:cs="Times New Roman"/>
          <w:color w:val="000000" w:themeColor="text1"/>
          <w:sz w:val="28"/>
          <w:szCs w:val="28"/>
          <w:lang w:val="vi-VN" w:eastAsia="ja-JP"/>
          <w14:ligatures w14:val="none"/>
        </w:rPr>
        <w:t xml:space="preserve">dựa trên ác cảm tự nhiên của chuột đối với vùng không gian mở và trên cao, cũng như hành vi khám phá tự nhiên của chúng trong môi trường mới. Chuột được phép tiếp cận tất cả các cánh tay và được phép di chuyển tự do giữa chúng. Số lần di chuyển vào cánh mở và thời gian chuột ở trong cánh mở được sử dụng làm chỉ số </w:t>
      </w:r>
      <w:r w:rsidR="00045295">
        <w:rPr>
          <w:rFonts w:ascii="Times New Roman" w:eastAsia="Calibri" w:hAnsi="Times New Roman" w:cs="Times New Roman"/>
          <w:color w:val="000000" w:themeColor="text1"/>
          <w:sz w:val="28"/>
          <w:szCs w:val="28"/>
          <w:lang w:val="vi-VN" w:eastAsia="ja-JP"/>
          <w14:ligatures w14:val="none"/>
        </w:rPr>
        <w:t>đánh giá mức độ</w:t>
      </w:r>
      <w:r>
        <w:rPr>
          <w:rFonts w:ascii="Times New Roman" w:eastAsia="Calibri" w:hAnsi="Times New Roman" w:cs="Times New Roman"/>
          <w:color w:val="000000" w:themeColor="text1"/>
          <w:sz w:val="28"/>
          <w:szCs w:val="28"/>
          <w:lang w:val="vi-VN" w:eastAsia="ja-JP"/>
          <w14:ligatures w14:val="none"/>
        </w:rPr>
        <w:t xml:space="preserve"> lo lắng do vùng không gian mở gây ra ở chuột </w:t>
      </w:r>
      <w:r>
        <w:rPr>
          <w:rFonts w:ascii="Times New Roman" w:eastAsia="Calibri" w:hAnsi="Times New Roman" w:cs="Times New Roman"/>
          <w:color w:val="000000" w:themeColor="text1"/>
          <w:sz w:val="28"/>
          <w:szCs w:val="28"/>
          <w:lang w:val="vi-VN" w:eastAsia="ja-JP"/>
          <w14:ligatures w14:val="none"/>
        </w:rPr>
        <w:fldChar w:fldCharType="begin"/>
      </w:r>
      <w:r w:rsidR="00854EC0">
        <w:rPr>
          <w:rFonts w:ascii="Times New Roman" w:eastAsia="Calibri" w:hAnsi="Times New Roman" w:cs="Times New Roman"/>
          <w:color w:val="000000" w:themeColor="text1"/>
          <w:sz w:val="28"/>
          <w:szCs w:val="28"/>
          <w:lang w:val="vi-VN" w:eastAsia="ja-JP"/>
          <w14:ligatures w14:val="none"/>
        </w:rPr>
        <w:instrText xml:space="preserve"> ADDIN EN.CITE &lt;EndNote&gt;&lt;Cite&gt;&lt;Author&gt;Munekazu K.&lt;/Author&gt;&lt;Year&gt;2008&lt;/Year&gt;&lt;RecNum&gt;448&lt;/RecNum&gt;&lt;DisplayText&gt;[112]&lt;/DisplayText&gt;&lt;record&gt;&lt;rec-number&gt;448&lt;/rec-number&gt;&lt;foreign-keys&gt;&lt;key app="EN" db-id="5paeds0acafvt1ef5frxdxamwxpzft9azzz2" timestamp="1750065584"&gt;448&lt;/key&gt;&lt;/foreign-keys&gt;&lt;ref-type name="Journal Article"&gt;17&lt;/ref-type&gt;&lt;contributors&gt;&lt;authors&gt;&lt;author&gt;Munekazu K.,&lt;/author&gt;&lt;author&gt;Keizo T.,&lt;/author&gt;&lt;author&gt;Tsuyoshi M.,&lt;/author&gt;&lt;/authors&gt;&lt;/contributors&gt;&lt;titles&gt;&lt;title&gt;Elevated plus maze for mice&lt;/title&gt;&lt;secondary-title&gt;Journal of Visualized Experiments&lt;/secondary-title&gt;&lt;/titles&gt;&lt;periodical&gt;&lt;full-title&gt;Journal of Visualized Experiments&lt;/full-title&gt;&lt;/periodical&gt;&lt;pages&gt;1088&lt;/pages&gt;&lt;volume&gt;22&lt;/volume&gt;&lt;dates&gt;&lt;year&gt;2008&lt;/year&gt;&lt;/dates&gt;&lt;urls&gt;&lt;related-urls&gt;&lt;url&gt;https://www.jove.com/video/1088&lt;/url&gt;&lt;/related-urls&gt;&lt;/urls&gt;&lt;electronic-resource-num&gt;10.3791/1088&lt;/electronic-resource-num&gt;&lt;/record&gt;&lt;/Cite&gt;&lt;/EndNote&gt;</w:instrText>
      </w:r>
      <w:r>
        <w:rPr>
          <w:rFonts w:ascii="Times New Roman" w:eastAsia="Calibri" w:hAnsi="Times New Roman" w:cs="Times New Roman"/>
          <w:color w:val="000000" w:themeColor="text1"/>
          <w:sz w:val="28"/>
          <w:szCs w:val="28"/>
          <w:lang w:val="vi-VN" w:eastAsia="ja-JP"/>
          <w14:ligatures w14:val="none"/>
        </w:rPr>
        <w:fldChar w:fldCharType="separate"/>
      </w:r>
      <w:r w:rsidR="00854EC0">
        <w:rPr>
          <w:rFonts w:ascii="Times New Roman" w:eastAsia="Calibri" w:hAnsi="Times New Roman" w:cs="Times New Roman"/>
          <w:noProof/>
          <w:color w:val="000000" w:themeColor="text1"/>
          <w:sz w:val="28"/>
          <w:szCs w:val="28"/>
          <w:lang w:val="vi-VN" w:eastAsia="ja-JP"/>
          <w14:ligatures w14:val="none"/>
        </w:rPr>
        <w:t>[112]</w:t>
      </w:r>
      <w:r>
        <w:rPr>
          <w:rFonts w:ascii="Times New Roman" w:eastAsia="Calibri" w:hAnsi="Times New Roman" w:cs="Times New Roman"/>
          <w:color w:val="000000" w:themeColor="text1"/>
          <w:sz w:val="28"/>
          <w:szCs w:val="28"/>
          <w:lang w:val="vi-VN" w:eastAsia="ja-JP"/>
          <w14:ligatures w14:val="none"/>
        </w:rPr>
        <w:fldChar w:fldCharType="end"/>
      </w:r>
      <w:r>
        <w:rPr>
          <w:rFonts w:ascii="Times New Roman" w:eastAsia="Calibri" w:hAnsi="Times New Roman" w:cs="Times New Roman"/>
          <w:color w:val="000000" w:themeColor="text1"/>
          <w:sz w:val="28"/>
          <w:szCs w:val="28"/>
          <w:lang w:val="vi-VN" w:eastAsia="ja-JP"/>
          <w14:ligatures w14:val="none"/>
        </w:rPr>
        <w:t>.</w:t>
      </w:r>
      <w:r>
        <w:rPr>
          <w:rFonts w:ascii="Times New Roman" w:hAnsi="Times New Roman" w:cs="Times New Roman"/>
          <w:b/>
          <w:bCs/>
          <w:color w:val="000000" w:themeColor="text1"/>
          <w:sz w:val="28"/>
          <w:szCs w:val="28"/>
          <w:lang w:val="vi-VN"/>
        </w:rPr>
        <w:t xml:space="preserve"> </w:t>
      </w:r>
    </w:p>
    <w:p w14:paraId="309794B5" w14:textId="24BFFBBC" w:rsidR="00EE0C64" w:rsidRDefault="003D6B4E" w:rsidP="00D54563">
      <w:pPr>
        <w:spacing w:after="0" w:line="360" w:lineRule="auto"/>
        <w:jc w:val="both"/>
        <w:rPr>
          <w:rFonts w:ascii="Times New Roman" w:eastAsia="Calibri" w:hAnsi="Times New Roman" w:cs="Times New Roman"/>
          <w:color w:val="000000" w:themeColor="text1"/>
          <w:sz w:val="28"/>
          <w:szCs w:val="28"/>
          <w:lang w:val="vi-VN" w:eastAsia="ja-JP"/>
          <w14:ligatures w14:val="none"/>
        </w:rPr>
      </w:pPr>
      <w:r>
        <w:rPr>
          <w:rFonts w:ascii="Times New Roman" w:hAnsi="Times New Roman" w:cs="Times New Roman"/>
          <w:b/>
          <w:bCs/>
          <w:color w:val="000000" w:themeColor="text1"/>
          <w:sz w:val="28"/>
          <w:szCs w:val="28"/>
          <w:lang w:val="vi-VN"/>
        </w:rPr>
        <w:lastRenderedPageBreak/>
        <w:tab/>
      </w:r>
      <w:r>
        <w:rPr>
          <w:rFonts w:ascii="Times New Roman" w:eastAsia="Calibri" w:hAnsi="Times New Roman" w:cs="Times New Roman"/>
          <w:color w:val="000000" w:themeColor="text1"/>
          <w:sz w:val="28"/>
          <w:szCs w:val="28"/>
          <w:lang w:val="vi-VN" w:eastAsia="ja-JP"/>
          <w14:ligatures w14:val="none"/>
        </w:rPr>
        <w:t>Kết quả bảng 3.1</w:t>
      </w:r>
      <w:r w:rsidR="002B5C77">
        <w:rPr>
          <w:rFonts w:ascii="Times New Roman" w:eastAsia="Calibri" w:hAnsi="Times New Roman" w:cs="Times New Roman"/>
          <w:color w:val="000000" w:themeColor="text1"/>
          <w:sz w:val="28"/>
          <w:szCs w:val="28"/>
          <w:lang w:val="vi-VN" w:eastAsia="ja-JP"/>
          <w14:ligatures w14:val="none"/>
        </w:rPr>
        <w:t>7</w:t>
      </w:r>
      <w:r>
        <w:rPr>
          <w:rFonts w:ascii="Times New Roman" w:eastAsia="Calibri" w:hAnsi="Times New Roman" w:cs="Times New Roman"/>
          <w:color w:val="000000" w:themeColor="text1"/>
          <w:sz w:val="28"/>
          <w:szCs w:val="28"/>
          <w:lang w:val="vi-VN" w:eastAsia="ja-JP"/>
          <w14:ligatures w14:val="none"/>
        </w:rPr>
        <w:t xml:space="preserve"> cho thấy cả 2 thông số số lần vào cánh mở và thời gian ở cánh mở của lô bệnh giảm rõ rệt so với lô chứng, trong khi ở lô uống Sert</w:t>
      </w:r>
      <w:r w:rsidR="00AE7071">
        <w:rPr>
          <w:rFonts w:ascii="Times New Roman" w:eastAsia="Calibri" w:hAnsi="Times New Roman" w:cs="Times New Roman"/>
          <w:color w:val="000000" w:themeColor="text1"/>
          <w:sz w:val="28"/>
          <w:szCs w:val="28"/>
          <w:lang w:val="vi-VN" w:eastAsia="ja-JP"/>
          <w14:ligatures w14:val="none"/>
        </w:rPr>
        <w:t>ralin</w:t>
      </w:r>
      <w:r>
        <w:rPr>
          <w:rFonts w:ascii="Times New Roman" w:eastAsia="Calibri" w:hAnsi="Times New Roman" w:cs="Times New Roman"/>
          <w:color w:val="000000" w:themeColor="text1"/>
          <w:sz w:val="28"/>
          <w:szCs w:val="28"/>
          <w:lang w:val="vi-VN" w:eastAsia="ja-JP"/>
          <w14:ligatures w14:val="none"/>
        </w:rPr>
        <w:t xml:space="preserve"> có sự cải thiện cả 2 thông số này so với lô bệnh. Điều này có nghĩa là CMUS đã thể hiện tác dụng gây rối loạn lo âu trên chuột nhắt trắng trên EPMT và thuốc chứng dương Sertil có tác dụng làm giảm lo âu trên thử nghiệm này. Lô uống VGCE 200 mg/kg có số lần vào cánh mở tăng so với lô bệnh, trong khi các lô uống VGCE 300 và 400 mg/kg có sự cải thiện cả 2 thông số số lần vào cánh mở và thời gian vào cánh mở. Tức là, VGCE thể hiện tác dụng giảm lo âu trên EPMT ở cả 3 mức liều nghiên cứu, tuy nhiên mức liều 300 và 400 mg/kg thể hiện tác dụng rõ rệt hơn.</w:t>
      </w:r>
    </w:p>
    <w:p w14:paraId="4230AA09" w14:textId="77777777" w:rsidR="00EE0C64" w:rsidRDefault="003D6B4E">
      <w:pPr>
        <w:spacing w:after="0" w:line="372" w:lineRule="auto"/>
        <w:jc w:val="both"/>
        <w:rPr>
          <w:rFonts w:ascii="Times New Roman" w:hAnsi="Times New Roman" w:cs="Times New Roman"/>
          <w:i/>
          <w:iCs/>
          <w:color w:val="000000" w:themeColor="text1"/>
          <w:spacing w:val="4"/>
          <w:sz w:val="28"/>
          <w:szCs w:val="28"/>
          <w:lang w:val="vi-VN"/>
        </w:rPr>
      </w:pPr>
      <w:r>
        <w:rPr>
          <w:rFonts w:ascii="Times New Roman" w:eastAsia="Calibri" w:hAnsi="Times New Roman" w:cs="Times New Roman"/>
          <w:i/>
          <w:iCs/>
          <w:color w:val="000000" w:themeColor="text1"/>
          <w:spacing w:val="4"/>
          <w:sz w:val="28"/>
          <w:szCs w:val="28"/>
          <w:lang w:val="vi-VN" w:eastAsia="ja-JP"/>
          <w14:ligatures w14:val="none"/>
        </w:rPr>
        <w:tab/>
      </w:r>
      <w:r>
        <w:rPr>
          <w:rFonts w:ascii="Times New Roman" w:hAnsi="Times New Roman" w:cs="Times New Roman"/>
          <w:color w:val="000000" w:themeColor="text1"/>
          <w:spacing w:val="4"/>
          <w:sz w:val="28"/>
          <w:szCs w:val="28"/>
          <w:lang w:val="vi-VN"/>
        </w:rPr>
        <w:t xml:space="preserve">* </w:t>
      </w:r>
      <w:r>
        <w:rPr>
          <w:rFonts w:ascii="Times New Roman" w:hAnsi="Times New Roman" w:cs="Times New Roman"/>
          <w:i/>
          <w:iCs/>
          <w:color w:val="000000" w:themeColor="text1"/>
          <w:spacing w:val="4"/>
          <w:sz w:val="28"/>
          <w:szCs w:val="28"/>
          <w:lang w:val="vi-VN"/>
        </w:rPr>
        <w:t>Tác dụng của VGCE lên chuột nhắt trắng rối loạn lo âu do CMUS trên OFT</w:t>
      </w:r>
    </w:p>
    <w:p w14:paraId="5FF803A5" w14:textId="202604D9" w:rsidR="00EE0C64" w:rsidRDefault="003D6B4E">
      <w:pPr>
        <w:spacing w:after="0" w:line="372" w:lineRule="auto"/>
        <w:jc w:val="both"/>
        <w:rPr>
          <w:rFonts w:ascii="Times New Roman" w:eastAsia="Calibri" w:hAnsi="Times New Roman" w:cs="Times New Roman"/>
          <w:color w:val="000000" w:themeColor="text1"/>
          <w:spacing w:val="2"/>
          <w:sz w:val="28"/>
          <w:szCs w:val="28"/>
          <w:lang w:val="vi-VN" w:eastAsia="ja-JP"/>
          <w14:ligatures w14:val="none"/>
        </w:rPr>
      </w:pPr>
      <w:r>
        <w:rPr>
          <w:rFonts w:ascii="Times New Roman" w:hAnsi="Times New Roman" w:cs="Times New Roman"/>
          <w:color w:val="000000" w:themeColor="text1"/>
          <w:spacing w:val="2"/>
          <w:sz w:val="28"/>
          <w:szCs w:val="28"/>
          <w:lang w:val="vi-VN"/>
        </w:rPr>
        <w:tab/>
        <w:t xml:space="preserve">Thử nghiệm môi trường mở (OFT) </w:t>
      </w:r>
      <w:r>
        <w:rPr>
          <w:rFonts w:ascii="Times New Roman" w:eastAsia="Calibri" w:hAnsi="Times New Roman" w:cs="Times New Roman"/>
          <w:color w:val="000000" w:themeColor="text1"/>
          <w:spacing w:val="2"/>
          <w:sz w:val="28"/>
          <w:szCs w:val="28"/>
          <w:lang w:val="vi-VN" w:eastAsia="ja-JP"/>
          <w14:ligatures w14:val="none"/>
        </w:rPr>
        <w:t xml:space="preserve">là một công cụ phổ biến để đánh giá lo âu và sự thay đổi hành vi ở động vật gặm nhấm </w:t>
      </w:r>
      <w:r>
        <w:rPr>
          <w:rFonts w:ascii="Times New Roman" w:eastAsia="Calibri" w:hAnsi="Times New Roman" w:cs="Times New Roman"/>
          <w:color w:val="000000" w:themeColor="text1"/>
          <w:spacing w:val="2"/>
          <w:sz w:val="28"/>
          <w:szCs w:val="28"/>
          <w:lang w:val="vi-VN" w:eastAsia="ja-JP"/>
          <w14:ligatures w14:val="none"/>
        </w:rPr>
        <w:fldChar w:fldCharType="begin"/>
      </w:r>
      <w:r w:rsidR="00854EC0">
        <w:rPr>
          <w:rFonts w:ascii="Times New Roman" w:eastAsia="Calibri" w:hAnsi="Times New Roman" w:cs="Times New Roman"/>
          <w:color w:val="000000" w:themeColor="text1"/>
          <w:spacing w:val="2"/>
          <w:sz w:val="28"/>
          <w:szCs w:val="28"/>
          <w:lang w:val="vi-VN" w:eastAsia="ja-JP"/>
          <w14:ligatures w14:val="none"/>
        </w:rPr>
        <w:instrText xml:space="preserve"> ADDIN EN.CITE &lt;EndNote&gt;&lt;Cite&gt;&lt;Author&gt;Mareike S.&lt;/Author&gt;&lt;Year&gt;2022&lt;/Year&gt;&lt;RecNum&gt;512&lt;/RecNum&gt;&lt;DisplayText&gt;[169]&lt;/DisplayText&gt;&lt;record&gt;&lt;rec-number&gt;512&lt;/rec-number&gt;&lt;foreign-keys&gt;&lt;key app="EN" db-id="5paeds0acafvt1ef5frxdxamwxpzft9azzz2" timestamp="1750065584"&gt;512&lt;/key&gt;&lt;/foreign-keys&gt;&lt;ref-type name="Journal Article"&gt;17&lt;/ref-type&gt;&lt;contributors&gt;&lt;authors&gt;&lt;author&gt; Mareike S.,&lt;/author&gt;&lt;author&gt; Leonie Z.,&lt;/author&gt;&lt;author&gt;Marcin K.,&lt;/author&gt;&lt;author&gt;René H. T.,&lt;/author&gt;&lt;/authors&gt;&lt;/contributors&gt;&lt;titles&gt;&lt;title&gt;The Open Field Test as a Tool for Behaviour Analysis in Pigs: Recommendations for Set-Up Standardization − A Systematic Review&lt;/title&gt;&lt;secondary-title&gt;European Surgical Research&lt;/secondary-title&gt;&lt;/titles&gt;&lt;periodical&gt;&lt;full-title&gt;European Surgical Research&lt;/full-title&gt;&lt;/periodical&gt;&lt;pages&gt;80-80&lt;/pages&gt;&lt;volume&gt;64&lt;/volume&gt;&lt;number&gt;1&lt;/number&gt;&lt;keywords&gt;&lt;keyword&gt;Behaviour&lt;/keyword&gt;&lt;keyword&gt;Open field&lt;/keyword&gt;&lt;keyword&gt;Pig&lt;/keyword&gt;&lt;keyword&gt;Piglets&lt;/keyword&gt;&lt;keyword&gt;Porcine&lt;/keyword&gt;&lt;/keywords&gt;&lt;dates&gt;&lt;year&gt;2022&lt;/year&gt;&lt;pub-dates&gt;&lt;date&gt;2022/3//&lt;/date&gt;&lt;/pub-dates&gt;&lt;/dates&gt;&lt;publisher&gt;S. Karger AG&lt;/publisher&gt;&lt;urls&gt;&lt;related-urls&gt;&lt;url&gt;https://pmc.ncbi.nlm.nih.gov/articles/PMC9808745/&lt;/url&gt;&lt;/related-urls&gt;&lt;/urls&gt;&lt;electronic-resource-num&gt;10.1159/000525680&lt;/electronic-resource-num&gt;&lt;/record&gt;&lt;/Cite&gt;&lt;/EndNote&gt;</w:instrText>
      </w:r>
      <w:r>
        <w:rPr>
          <w:rFonts w:ascii="Times New Roman" w:eastAsia="Calibri" w:hAnsi="Times New Roman" w:cs="Times New Roman"/>
          <w:color w:val="000000" w:themeColor="text1"/>
          <w:spacing w:val="2"/>
          <w:sz w:val="28"/>
          <w:szCs w:val="28"/>
          <w:lang w:val="vi-VN" w:eastAsia="ja-JP"/>
          <w14:ligatures w14:val="none"/>
        </w:rPr>
        <w:fldChar w:fldCharType="separate"/>
      </w:r>
      <w:r w:rsidR="00854EC0">
        <w:rPr>
          <w:rFonts w:ascii="Times New Roman" w:eastAsia="Calibri" w:hAnsi="Times New Roman" w:cs="Times New Roman"/>
          <w:noProof/>
          <w:color w:val="000000" w:themeColor="text1"/>
          <w:spacing w:val="2"/>
          <w:sz w:val="28"/>
          <w:szCs w:val="28"/>
          <w:lang w:val="vi-VN" w:eastAsia="ja-JP"/>
          <w14:ligatures w14:val="none"/>
        </w:rPr>
        <w:t>[169]</w:t>
      </w:r>
      <w:r>
        <w:rPr>
          <w:rFonts w:ascii="Times New Roman" w:eastAsia="Calibri" w:hAnsi="Times New Roman" w:cs="Times New Roman"/>
          <w:color w:val="000000" w:themeColor="text1"/>
          <w:spacing w:val="2"/>
          <w:sz w:val="28"/>
          <w:szCs w:val="28"/>
          <w:lang w:val="vi-VN" w:eastAsia="ja-JP"/>
          <w14:ligatures w14:val="none"/>
        </w:rPr>
        <w:fldChar w:fldCharType="end"/>
      </w:r>
      <w:r>
        <w:rPr>
          <w:rFonts w:ascii="Times New Roman" w:eastAsia="Calibri" w:hAnsi="Times New Roman" w:cs="Times New Roman"/>
          <w:color w:val="000000" w:themeColor="text1"/>
          <w:spacing w:val="2"/>
          <w:sz w:val="28"/>
          <w:szCs w:val="28"/>
          <w:lang w:val="vi-VN" w:eastAsia="ja-JP"/>
          <w14:ligatures w14:val="none"/>
        </w:rPr>
        <w:t>. Chuột được đưa vào buồng môi trường mở và đ</w:t>
      </w:r>
      <w:proofErr w:type="spellStart"/>
      <w:r>
        <w:rPr>
          <w:rFonts w:ascii="Times New Roman" w:eastAsia="Calibri" w:hAnsi="Times New Roman" w:cs="Times New Roman"/>
          <w:color w:val="000000" w:themeColor="text1"/>
          <w:spacing w:val="2"/>
          <w:sz w:val="28"/>
          <w:szCs w:val="28"/>
          <w:lang w:eastAsia="ja-JP"/>
          <w14:ligatures w14:val="none"/>
        </w:rPr>
        <w:t>ược</w:t>
      </w:r>
      <w:proofErr w:type="spellEnd"/>
      <w:r>
        <w:rPr>
          <w:rFonts w:ascii="Times New Roman" w:eastAsia="Calibri" w:hAnsi="Times New Roman" w:cs="Times New Roman"/>
          <w:color w:val="000000" w:themeColor="text1"/>
          <w:spacing w:val="2"/>
          <w:sz w:val="28"/>
          <w:szCs w:val="28"/>
          <w:lang w:val="vi-VN" w:eastAsia="ja-JP"/>
          <w14:ligatures w14:val="none"/>
        </w:rPr>
        <w:t xml:space="preserve"> tự do khám phá trong 5 phút, hoạt động của chuột ở vùng trung tâm hoặc vùng ngoại vi được ghi nhận. Thông số đánh giá trong thử nghiệm này là số lần chuột đi vào vùng trung tâm và thời gian ở vùng trung tâm. </w:t>
      </w:r>
    </w:p>
    <w:p w14:paraId="48B0ABC1" w14:textId="3725CA4A" w:rsidR="00EE0C64" w:rsidRDefault="003D6B4E">
      <w:pPr>
        <w:spacing w:after="0" w:line="372" w:lineRule="auto"/>
        <w:ind w:firstLine="720"/>
        <w:jc w:val="both"/>
        <w:rPr>
          <w:rFonts w:ascii="Times New Roman" w:eastAsia="Calibri" w:hAnsi="Times New Roman" w:cs="Times New Roman"/>
          <w:color w:val="000000" w:themeColor="text1"/>
          <w:sz w:val="28"/>
          <w:szCs w:val="28"/>
          <w:lang w:val="vi-VN" w:eastAsia="ja-JP"/>
          <w14:ligatures w14:val="none"/>
        </w:rPr>
      </w:pPr>
      <w:r>
        <w:rPr>
          <w:rFonts w:ascii="Times New Roman" w:eastAsia="Calibri" w:hAnsi="Times New Roman" w:cs="Times New Roman"/>
          <w:color w:val="000000" w:themeColor="text1"/>
          <w:sz w:val="28"/>
          <w:szCs w:val="28"/>
          <w:lang w:val="vi-VN" w:eastAsia="ja-JP"/>
          <w14:ligatures w14:val="none"/>
        </w:rPr>
        <w:t>Kết quả bảng 3.</w:t>
      </w:r>
      <w:r w:rsidR="002B5C77">
        <w:rPr>
          <w:rFonts w:ascii="Times New Roman" w:eastAsia="Calibri" w:hAnsi="Times New Roman" w:cs="Times New Roman"/>
          <w:color w:val="000000" w:themeColor="text1"/>
          <w:sz w:val="28"/>
          <w:szCs w:val="28"/>
          <w:lang w:val="vi-VN" w:eastAsia="ja-JP"/>
          <w14:ligatures w14:val="none"/>
        </w:rPr>
        <w:t>18</w:t>
      </w:r>
      <w:r>
        <w:rPr>
          <w:rFonts w:ascii="Times New Roman" w:eastAsia="Calibri" w:hAnsi="Times New Roman" w:cs="Times New Roman"/>
          <w:color w:val="000000" w:themeColor="text1"/>
          <w:sz w:val="28"/>
          <w:szCs w:val="28"/>
          <w:lang w:val="vi-VN" w:eastAsia="ja-JP"/>
          <w14:ligatures w14:val="none"/>
        </w:rPr>
        <w:t xml:space="preserve"> cho thấy cả số lần đi vào vùng trung tâm và thời gian ở vùng trung tâm của lô bệnh giảm có ý nghĩa thống kê so với lô chứng. </w:t>
      </w:r>
      <w:r w:rsidR="00BE54F4">
        <w:rPr>
          <w:rFonts w:ascii="Times New Roman" w:eastAsia="Calibri" w:hAnsi="Times New Roman" w:cs="Times New Roman"/>
          <w:color w:val="000000" w:themeColor="text1"/>
          <w:sz w:val="28"/>
          <w:szCs w:val="28"/>
          <w:lang w:val="vi-VN" w:eastAsia="ja-JP"/>
          <w14:ligatures w14:val="none"/>
        </w:rPr>
        <w:t>Kết quả này có sự tương đồng với</w:t>
      </w:r>
      <w:r w:rsidR="005152BA">
        <w:rPr>
          <w:rFonts w:ascii="Times New Roman" w:eastAsia="Calibri" w:hAnsi="Times New Roman" w:cs="Times New Roman"/>
          <w:color w:val="000000" w:themeColor="text1"/>
          <w:sz w:val="28"/>
          <w:szCs w:val="28"/>
          <w:lang w:val="vi-VN" w:eastAsia="ja-JP"/>
          <w14:ligatures w14:val="none"/>
        </w:rPr>
        <w:t xml:space="preserve"> </w:t>
      </w:r>
      <w:r w:rsidR="005152BA">
        <w:rPr>
          <w:rFonts w:ascii="Times New Roman" w:hAnsi="Times New Roman" w:cs="Times New Roman"/>
          <w:color w:val="000000" w:themeColor="text1"/>
          <w:sz w:val="28"/>
          <w:szCs w:val="28"/>
          <w:lang w:val="vi-VN"/>
        </w:rPr>
        <w:t xml:space="preserve">nghiên cứu của </w:t>
      </w:r>
      <w:r w:rsidR="00E34A55" w:rsidRPr="00E34A55">
        <w:rPr>
          <w:rFonts w:ascii="Times New Roman" w:hAnsi="Times New Roman" w:cs="Times New Roman"/>
          <w:color w:val="000000" w:themeColor="text1"/>
          <w:sz w:val="28"/>
          <w:szCs w:val="28"/>
          <w:lang w:val="vi-VN"/>
        </w:rPr>
        <w:t>Stephen L. P. Lippi</w:t>
      </w:r>
      <w:r w:rsidR="005152BA">
        <w:rPr>
          <w:rFonts w:ascii="Times New Roman" w:hAnsi="Times New Roman" w:cs="Times New Roman"/>
          <w:color w:val="000000" w:themeColor="text1"/>
          <w:sz w:val="28"/>
          <w:szCs w:val="28"/>
          <w:lang w:val="vi-VN"/>
        </w:rPr>
        <w:t xml:space="preserve"> (2021) </w:t>
      </w:r>
      <w:r w:rsidR="00D5285D">
        <w:rPr>
          <w:rFonts w:ascii="Times New Roman" w:hAnsi="Times New Roman" w:cs="Times New Roman"/>
          <w:color w:val="000000" w:themeColor="text1"/>
          <w:sz w:val="28"/>
          <w:szCs w:val="28"/>
          <w:lang w:val="vi-VN"/>
        </w:rPr>
        <w:t xml:space="preserve">trên chuột nhắt trắng </w:t>
      </w:r>
      <w:r w:rsidR="00BE54F4">
        <w:rPr>
          <w:rFonts w:ascii="Times New Roman" w:hAnsi="Times New Roman" w:cs="Times New Roman"/>
          <w:color w:val="000000" w:themeColor="text1"/>
          <w:sz w:val="28"/>
          <w:szCs w:val="28"/>
          <w:lang w:val="vi-VN"/>
        </w:rPr>
        <w:t>về tác dụng</w:t>
      </w:r>
      <w:r w:rsidR="005152BA">
        <w:rPr>
          <w:rFonts w:ascii="Times New Roman" w:hAnsi="Times New Roman" w:cs="Times New Roman"/>
          <w:color w:val="000000" w:themeColor="text1"/>
          <w:sz w:val="28"/>
          <w:szCs w:val="28"/>
          <w:lang w:val="vi-VN"/>
        </w:rPr>
        <w:t xml:space="preserve"> </w:t>
      </w:r>
      <w:r w:rsidR="001C6AD2">
        <w:rPr>
          <w:rFonts w:ascii="Times New Roman" w:hAnsi="Times New Roman" w:cs="Times New Roman"/>
          <w:color w:val="000000" w:themeColor="text1"/>
          <w:sz w:val="28"/>
          <w:szCs w:val="28"/>
          <w:lang w:val="vi-VN"/>
        </w:rPr>
        <w:t>gây rối loạn</w:t>
      </w:r>
      <w:r w:rsidR="005152BA">
        <w:rPr>
          <w:rFonts w:ascii="Times New Roman" w:hAnsi="Times New Roman" w:cs="Times New Roman"/>
          <w:color w:val="000000" w:themeColor="text1"/>
          <w:sz w:val="28"/>
          <w:szCs w:val="28"/>
          <w:lang w:val="vi-VN"/>
        </w:rPr>
        <w:t xml:space="preserve"> lo âu của CMUS</w:t>
      </w:r>
      <w:r w:rsidR="001C6AD2">
        <w:rPr>
          <w:rFonts w:ascii="Times New Roman" w:hAnsi="Times New Roman" w:cs="Times New Roman"/>
          <w:color w:val="000000" w:themeColor="text1"/>
          <w:sz w:val="28"/>
          <w:szCs w:val="28"/>
          <w:lang w:val="vi-VN"/>
        </w:rPr>
        <w:t xml:space="preserve"> thể hiện ở </w:t>
      </w:r>
      <w:r w:rsidR="00C046E6">
        <w:rPr>
          <w:rFonts w:ascii="Times New Roman" w:hAnsi="Times New Roman" w:cs="Times New Roman"/>
          <w:color w:val="000000" w:themeColor="text1"/>
          <w:sz w:val="28"/>
          <w:szCs w:val="28"/>
          <w:lang w:val="vi-VN"/>
        </w:rPr>
        <w:t>giảm</w:t>
      </w:r>
      <w:r w:rsidR="001C6AD2">
        <w:rPr>
          <w:rFonts w:ascii="Times New Roman" w:hAnsi="Times New Roman" w:cs="Times New Roman"/>
          <w:color w:val="000000" w:themeColor="text1"/>
          <w:sz w:val="28"/>
          <w:szCs w:val="28"/>
          <w:lang w:val="vi-VN"/>
        </w:rPr>
        <w:t xml:space="preserve"> </w:t>
      </w:r>
      <w:r w:rsidR="009A19CF">
        <w:rPr>
          <w:rFonts w:ascii="Times New Roman" w:hAnsi="Times New Roman" w:cs="Times New Roman"/>
          <w:color w:val="000000" w:themeColor="text1"/>
          <w:sz w:val="28"/>
          <w:szCs w:val="28"/>
          <w:lang w:val="vi-VN"/>
        </w:rPr>
        <w:t xml:space="preserve">thời gian và số lần vào vùng trung tâm </w:t>
      </w:r>
      <w:r w:rsidR="00C046E6">
        <w:rPr>
          <w:rFonts w:ascii="Times New Roman" w:hAnsi="Times New Roman" w:cs="Times New Roman"/>
          <w:color w:val="000000" w:themeColor="text1"/>
          <w:sz w:val="28"/>
          <w:szCs w:val="28"/>
          <w:lang w:val="vi-VN"/>
        </w:rPr>
        <w:t xml:space="preserve">so với lô chứng </w:t>
      </w:r>
      <w:r w:rsidR="009A19CF">
        <w:rPr>
          <w:rFonts w:ascii="Times New Roman" w:hAnsi="Times New Roman" w:cs="Times New Roman"/>
          <w:color w:val="000000" w:themeColor="text1"/>
          <w:sz w:val="28"/>
          <w:szCs w:val="28"/>
          <w:lang w:val="vi-VN"/>
        </w:rPr>
        <w:t>trên OFT</w:t>
      </w:r>
      <w:r w:rsidR="005152BA">
        <w:rPr>
          <w:rFonts w:ascii="Times New Roman" w:hAnsi="Times New Roman" w:cs="Times New Roman"/>
          <w:color w:val="000000" w:themeColor="text1"/>
          <w:sz w:val="28"/>
          <w:szCs w:val="28"/>
          <w:lang w:val="vi-VN"/>
        </w:rPr>
        <w:t xml:space="preserve"> </w:t>
      </w:r>
      <w:r w:rsidR="005152BA">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&lt;EndNote&gt;&lt;Cite&gt;&lt;Author&gt;Lippi&lt;/Author&gt;&lt;Year&gt;2021&lt;/Year&gt;&lt;RecNum&gt;493&lt;/RecNum&gt;&lt;DisplayText&gt;[170]&lt;/DisplayText&gt;&lt;record&gt;&lt;rec-number&gt;493&lt;/rec-number&gt;&lt;foreign-keys&gt;&lt;key app="EN" db-id="5paeds0acafvt1ef5frxdxamwxpzft9azzz2" timestamp="1750065584"&gt;493&lt;/key&gt;&lt;/foreign-keys&gt;&lt;ref-type name="Journal Article"&gt;17&lt;/ref-type&gt;&lt;contributors&gt;&lt;authors&gt;&lt;author&gt;Lippi, Stephen L. P.&lt;/author&gt;&lt;/authors&gt;&lt;/contributors&gt;&lt;titles&gt;&lt;title&gt;Chronic Mild Unpredictable Stress and High-Fat Diet Given during Adolescence Impact Both Cognitive and Noncognitive Behaviors in Young Adult Mice&lt;/title&gt;&lt;secondary-title&gt;Brain Sci&lt;/secondary-title&gt;&lt;/titles&gt;&lt;periodical&gt;&lt;full-title&gt;Brain Sci&lt;/full-title&gt;&lt;/periodical&gt;&lt;pages&gt;260-260&lt;/pages&gt;&lt;volume&gt;11&lt;/volume&gt;&lt;number&gt;2&lt;/number&gt;&lt;keywords&gt;&lt;keyword&gt;Behavior&lt;/keyword&gt;&lt;keyword&gt;Diet&lt;/keyword&gt;&lt;keyword&gt;Learning&lt;/keyword&gt;&lt;keyword&gt;Memory&lt;/keyword&gt;&lt;keyword&gt;Mice&lt;/keyword&gt;&lt;keyword&gt;Stress&lt;/keyword&gt;&lt;/keywords&gt;&lt;dates&gt;&lt;year&gt;2021&lt;/year&gt;&lt;/dates&gt;&lt;publisher&gt;MDPI AG&lt;/publisher&gt;&lt;urls&gt;&lt;related-urls&gt;&lt;url&gt;https://pmc.ncbi.nlm.nih.gov/articles/PMC7923206/&lt;/url&gt;&lt;/related-urls&gt;&lt;/urls&gt;&lt;electronic-resource-num&gt;10.3390/BRAINSCI11020260&lt;/electronic-resource-num&gt;&lt;/record&gt;&lt;/Cite&gt;&lt;/EndNote&gt;</w:instrText>
      </w:r>
      <w:r w:rsidR="005152BA">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[170]</w:t>
      </w:r>
      <w:r w:rsidR="005152BA">
        <w:rPr>
          <w:rFonts w:ascii="Times New Roman" w:hAnsi="Times New Roman" w:cs="Times New Roman"/>
          <w:color w:val="000000" w:themeColor="text1"/>
          <w:sz w:val="28"/>
          <w:szCs w:val="28"/>
          <w:lang w:val="vi-VN"/>
        </w:rPr>
        <w:fldChar w:fldCharType="end"/>
      </w:r>
      <w:r w:rsidR="005152BA">
        <w:rPr>
          <w:rFonts w:ascii="Times New Roman" w:hAnsi="Times New Roman" w:cs="Times New Roman"/>
          <w:color w:val="000000" w:themeColor="text1"/>
          <w:sz w:val="28"/>
          <w:szCs w:val="28"/>
          <w:lang w:val="vi-VN"/>
        </w:rPr>
        <w:t>.</w:t>
      </w:r>
      <w:r w:rsidR="00654FAC">
        <w:rPr>
          <w:rFonts w:ascii="Times New Roman" w:hAnsi="Times New Roman" w:cs="Times New Roman"/>
          <w:color w:val="000000" w:themeColor="text1"/>
          <w:sz w:val="28"/>
          <w:szCs w:val="28"/>
          <w:lang w:val="vi-VN"/>
        </w:rPr>
        <w:t xml:space="preserve"> </w:t>
      </w:r>
      <w:r w:rsidR="00654FAC">
        <w:rPr>
          <w:rFonts w:ascii="Times New Roman" w:eastAsia="Calibri" w:hAnsi="Times New Roman" w:cs="Times New Roman"/>
          <w:color w:val="000000" w:themeColor="text1"/>
          <w:sz w:val="28"/>
          <w:szCs w:val="28"/>
          <w:lang w:val="vi-VN" w:eastAsia="ja-JP"/>
          <w14:ligatures w14:val="none"/>
        </w:rPr>
        <w:t>Lô uống Sertralin có sự cải thiện về số lần đi vào vùng trung tâm so với lô bệnh, thời gian ở vùng trung tâm có xu hướng tăng so với lô bệnh nhưng sự khác biệt này không có ý nghĩa thống kê. Như vậy, nghiên cứu</w:t>
      </w:r>
      <w:r w:rsidR="00275EC8">
        <w:rPr>
          <w:rFonts w:ascii="Times New Roman" w:eastAsia="Calibri" w:hAnsi="Times New Roman" w:cs="Times New Roman"/>
          <w:color w:val="000000" w:themeColor="text1"/>
          <w:sz w:val="28"/>
          <w:szCs w:val="28"/>
          <w:lang w:val="vi-VN" w:eastAsia="ja-JP"/>
          <w14:ligatures w14:val="none"/>
        </w:rPr>
        <w:t xml:space="preserve"> của</w:t>
      </w:r>
      <w:r w:rsidR="00654FAC">
        <w:rPr>
          <w:rFonts w:ascii="Times New Roman" w:eastAsia="Calibri" w:hAnsi="Times New Roman" w:cs="Times New Roman"/>
          <w:color w:val="000000" w:themeColor="text1"/>
          <w:sz w:val="28"/>
          <w:szCs w:val="28"/>
          <w:lang w:val="vi-VN" w:eastAsia="ja-JP"/>
          <w14:ligatures w14:val="none"/>
        </w:rPr>
        <w:t xml:space="preserve"> chúng tôi</w:t>
      </w:r>
      <w:r w:rsidR="00275EC8">
        <w:rPr>
          <w:rFonts w:ascii="Times New Roman" w:eastAsia="Calibri" w:hAnsi="Times New Roman" w:cs="Times New Roman"/>
          <w:color w:val="000000" w:themeColor="text1"/>
          <w:sz w:val="28"/>
          <w:szCs w:val="28"/>
          <w:lang w:val="vi-VN" w:eastAsia="ja-JP"/>
          <w14:ligatures w14:val="none"/>
        </w:rPr>
        <w:t xml:space="preserve"> đã gây được rối loạn lo âu trên chuột nhắt trắng bằng</w:t>
      </w:r>
      <w:r w:rsidR="00654FAC">
        <w:rPr>
          <w:rFonts w:ascii="Times New Roman" w:eastAsia="Calibri" w:hAnsi="Times New Roman" w:cs="Times New Roman"/>
          <w:color w:val="000000" w:themeColor="text1"/>
          <w:sz w:val="28"/>
          <w:szCs w:val="28"/>
          <w:lang w:val="vi-VN" w:eastAsia="ja-JP"/>
          <w14:ligatures w14:val="none"/>
        </w:rPr>
        <w:t xml:space="preserve"> CMUS thể hiện trên OFT.</w:t>
      </w:r>
      <w:r w:rsidR="00275EC8">
        <w:rPr>
          <w:rFonts w:ascii="Times New Roman" w:eastAsia="Calibri" w:hAnsi="Times New Roman" w:cs="Times New Roman"/>
          <w:color w:val="000000" w:themeColor="text1"/>
          <w:sz w:val="28"/>
          <w:szCs w:val="28"/>
          <w:lang w:val="vi-VN" w:eastAsia="ja-JP"/>
          <w14:ligatures w14:val="none"/>
        </w:rPr>
        <w:t xml:space="preserve"> </w:t>
      </w:r>
      <w:r>
        <w:rPr>
          <w:rFonts w:ascii="Times New Roman" w:eastAsia="Calibri" w:hAnsi="Times New Roman" w:cs="Times New Roman"/>
          <w:color w:val="000000" w:themeColor="text1"/>
          <w:sz w:val="28"/>
          <w:szCs w:val="28"/>
          <w:lang w:val="vi-VN" w:eastAsia="ja-JP"/>
          <w14:ligatures w14:val="none"/>
        </w:rPr>
        <w:t xml:space="preserve">Lô uống VGCE </w:t>
      </w:r>
      <w:r>
        <w:rPr>
          <w:rFonts w:ascii="Times New Roman" w:eastAsia="Calibri" w:hAnsi="Times New Roman" w:cs="Times New Roman"/>
          <w:color w:val="000000" w:themeColor="text1"/>
          <w:sz w:val="28"/>
          <w:szCs w:val="28"/>
          <w:lang w:val="vi-VN" w:eastAsia="ja-JP"/>
          <w14:ligatures w14:val="none"/>
        </w:rPr>
        <w:lastRenderedPageBreak/>
        <w:t>200 mg/kg cũng có sự cải thiện thông số là số lần di vào vùng trung tâm so với lô bệnh. Các lô uống VGCE 300 và 400 mg/kg tăng cả số lần đi vào vùng trung tâm và thời gian ở vùng trung tâm so với lô bệnh. VGCE ở cả 3 mức liều nghiên cứu đều có tác dụng giảm lo âu trên OFT, trong đó liều 300 và 400 mg/kg giúp cải thiện cả 2 thông số nghiên cứu.</w:t>
      </w:r>
    </w:p>
    <w:p w14:paraId="3CB9EAA6" w14:textId="77777777" w:rsidR="00EE0C64" w:rsidRDefault="003D6B4E">
      <w:pPr>
        <w:spacing w:after="0" w:line="360" w:lineRule="auto"/>
        <w:jc w:val="both"/>
        <w:rPr>
          <w:rFonts w:ascii="Times New Roman" w:hAnsi="Times New Roman" w:cs="Times New Roman"/>
          <w:i/>
          <w:iCs/>
          <w:color w:val="000000" w:themeColor="text1"/>
          <w:spacing w:val="4"/>
          <w:sz w:val="28"/>
          <w:szCs w:val="28"/>
          <w:lang w:val="vi-VN"/>
        </w:rPr>
      </w:pPr>
      <w:r>
        <w:rPr>
          <w:rFonts w:ascii="Times New Roman" w:hAnsi="Times New Roman" w:cs="Times New Roman"/>
          <w:color w:val="000000" w:themeColor="text1"/>
          <w:spacing w:val="4"/>
          <w:sz w:val="28"/>
          <w:szCs w:val="28"/>
          <w:lang w:val="vi-VN"/>
        </w:rPr>
        <w:tab/>
        <w:t xml:space="preserve">* </w:t>
      </w:r>
      <w:r>
        <w:rPr>
          <w:rFonts w:ascii="Times New Roman" w:hAnsi="Times New Roman" w:cs="Times New Roman"/>
          <w:i/>
          <w:iCs/>
          <w:color w:val="000000" w:themeColor="text1"/>
          <w:spacing w:val="4"/>
          <w:sz w:val="28"/>
          <w:szCs w:val="28"/>
          <w:lang w:val="vi-VN"/>
        </w:rPr>
        <w:t>Tác dụng của VGCE lên chuột nhắt trắng rối loạn lo âu do CMUS trên FST</w:t>
      </w:r>
    </w:p>
    <w:p w14:paraId="436BAC7C" w14:textId="3082DB31"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Thử nghiệm bơi cưỡng bức (FST) là một thử nghiệm hành vi của loài gặm nhấm được sử dụng để đánh giá thuốc chống trầm cảm, hiệu quả chống trầm cảm của các hợp chất mới và các thao tác thử nghiệm nhằm mục đích tạo ra hoặc ngăn ngừa các trạng thái giống như trầm cảm. Chuột được đặt vào một bể nước, chiều cao mực nước khiến chuột không chạm được vào đáy bể, và cách miệng bể đủ để chuột không thoát ra được. Sự bất động thể hiện cảm giác bất lực của chuột đối với môi trường. Chuột rối loạn lo âu sẽ chấp nhận việc không thoát được khỏi bể, thể hiện ở giảm thông số thời gian vận động, và ngược lại.</w:t>
      </w:r>
    </w:p>
    <w:p w14:paraId="14C4E425" w14:textId="02E7C443"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Kết quả hình 3.</w:t>
      </w:r>
      <w:r w:rsidR="00381836">
        <w:rPr>
          <w:rFonts w:ascii="Times New Roman" w:hAnsi="Times New Roman" w:cs="Times New Roman"/>
          <w:color w:val="000000" w:themeColor="text1"/>
          <w:sz w:val="28"/>
          <w:szCs w:val="28"/>
          <w:lang w:val="vi-VN"/>
        </w:rPr>
        <w:t>21</w:t>
      </w:r>
      <w:r>
        <w:rPr>
          <w:rFonts w:ascii="Times New Roman" w:hAnsi="Times New Roman" w:cs="Times New Roman"/>
          <w:color w:val="000000" w:themeColor="text1"/>
          <w:sz w:val="28"/>
          <w:szCs w:val="28"/>
          <w:lang w:val="vi-VN"/>
        </w:rPr>
        <w:t xml:space="preserve"> cho thấy thời gian vận động của lô bệnh giảm đáng kể so với lô chứng, thời gian này ở lô uống Sertralin tăng đáng kể so với lô bệnh. Cả ba lô uống VGCE đều tăng rõ rệt thời gian vận động so với lô bệnh. Như vậy, đã gây được rối loạn lo âu trên chuột nhắt trắng bằng CMUS, thể hiện trên FST; và VGCE ở cả 3 mức liều 200, 300 và 400 mg/kg đều có tác dụng giảm mức độ lo âu ở chuột. </w:t>
      </w:r>
    </w:p>
    <w:p w14:paraId="607123C6"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Các kết quả nghiên cứu trên đây cho thấy VGCE có tác dụng giảm lo âu trên chuột nhắt trắng gây rối loạn lo âu bằng CMUS, thể hiện ở 3 thử nghiệm hành vi: EPMT, OFT, FST. Trong đó mức liều 300 và 400 mg/kg thể hiện tác dụng tối ưu hơn khi cải thiện tất cả các thông số nghiên cứu.</w:t>
      </w:r>
    </w:p>
    <w:p w14:paraId="6F7655F1" w14:textId="77777777" w:rsidR="00EE0C64" w:rsidRPr="007121EC" w:rsidRDefault="003D6B4E">
      <w:pPr>
        <w:pStyle w:val="Heading3"/>
        <w:spacing w:before="0" w:after="0" w:line="360" w:lineRule="auto"/>
        <w:jc w:val="both"/>
        <w:rPr>
          <w:rStyle w:val="fontstyle01"/>
          <w:rFonts w:ascii="Times New Roman" w:hAnsi="Times New Roman" w:cs="Times New Roman"/>
          <w:b/>
          <w:bCs/>
          <w:i/>
          <w:iCs/>
          <w:color w:val="000000" w:themeColor="text1"/>
          <w:spacing w:val="-4"/>
          <w:sz w:val="28"/>
          <w:szCs w:val="28"/>
          <w:lang w:val="vi-VN"/>
        </w:rPr>
      </w:pPr>
      <w:bookmarkStart w:id="334" w:name="_Toc205937031"/>
      <w:bookmarkStart w:id="335" w:name="_Toc211497415"/>
      <w:r w:rsidRPr="007121EC">
        <w:rPr>
          <w:rFonts w:ascii="Times New Roman" w:hAnsi="Times New Roman" w:cs="Times New Roman"/>
          <w:b/>
          <w:bCs/>
          <w:i/>
          <w:iCs/>
          <w:color w:val="000000" w:themeColor="text1"/>
          <w:spacing w:val="-4"/>
          <w:lang w:val="vi-VN"/>
        </w:rPr>
        <w:lastRenderedPageBreak/>
        <w:t>4.3.3. Tác dụng chống oxy hoá của cao chiết hạt cà phê xanh Coffea canephora Việt Nam trên thực nghiệm</w:t>
      </w:r>
      <w:bookmarkEnd w:id="334"/>
      <w:bookmarkEnd w:id="335"/>
      <w:r w:rsidRPr="007121EC">
        <w:rPr>
          <w:rFonts w:ascii="Times New Roman" w:hAnsi="Times New Roman" w:cs="Times New Roman"/>
          <w:b/>
          <w:bCs/>
          <w:i/>
          <w:iCs/>
          <w:color w:val="000000" w:themeColor="text1"/>
          <w:spacing w:val="-4"/>
          <w:lang w:val="vi-VN"/>
        </w:rPr>
        <w:t xml:space="preserve"> </w:t>
      </w:r>
    </w:p>
    <w:p w14:paraId="29CBF7C9" w14:textId="3961C149"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Việc sản sinh ra các gốc tự do thường đi kèm với các hoạt động sinh lý hàng ngày của cơ thể người. </w:t>
      </w:r>
      <w:r w:rsidR="0024434C">
        <w:rPr>
          <w:rFonts w:ascii="Times New Roman" w:hAnsi="Times New Roman" w:cs="Times New Roman"/>
          <w:color w:val="000000" w:themeColor="text1"/>
          <w:sz w:val="28"/>
          <w:szCs w:val="28"/>
          <w:lang w:val="vi-VN"/>
        </w:rPr>
        <w:t>K</w:t>
      </w:r>
      <w:r>
        <w:rPr>
          <w:rFonts w:ascii="Times New Roman" w:hAnsi="Times New Roman" w:cs="Times New Roman"/>
          <w:color w:val="000000" w:themeColor="text1"/>
          <w:sz w:val="28"/>
          <w:szCs w:val="28"/>
          <w:lang w:val="vi-VN"/>
        </w:rPr>
        <w:t xml:space="preserve">hi hàm lượng gốc tự do </w:t>
      </w:r>
      <w:r w:rsidR="00B335C6">
        <w:rPr>
          <w:rFonts w:ascii="Times New Roman" w:hAnsi="Times New Roman" w:cs="Times New Roman"/>
          <w:color w:val="000000" w:themeColor="text1"/>
          <w:sz w:val="28"/>
          <w:szCs w:val="28"/>
          <w:lang w:val="vi-VN"/>
        </w:rPr>
        <w:t xml:space="preserve">được tạo ra </w:t>
      </w:r>
      <w:r>
        <w:rPr>
          <w:rFonts w:ascii="Times New Roman" w:hAnsi="Times New Roman" w:cs="Times New Roman"/>
          <w:color w:val="000000" w:themeColor="text1"/>
          <w:sz w:val="28"/>
          <w:szCs w:val="28"/>
          <w:lang w:val="vi-VN"/>
        </w:rPr>
        <w:t xml:space="preserve">vượt quá </w:t>
      </w:r>
      <w:r w:rsidR="00B335C6">
        <w:rPr>
          <w:rFonts w:ascii="Times New Roman" w:hAnsi="Times New Roman" w:cs="Times New Roman"/>
          <w:color w:val="000000" w:themeColor="text1"/>
          <w:sz w:val="28"/>
          <w:szCs w:val="28"/>
          <w:lang w:val="vi-VN"/>
        </w:rPr>
        <w:t>khả năng</w:t>
      </w:r>
      <w:r>
        <w:rPr>
          <w:rFonts w:ascii="Times New Roman" w:hAnsi="Times New Roman" w:cs="Times New Roman"/>
          <w:color w:val="000000" w:themeColor="text1"/>
          <w:sz w:val="28"/>
          <w:szCs w:val="28"/>
          <w:lang w:val="vi-VN"/>
        </w:rPr>
        <w:t xml:space="preserve"> </w:t>
      </w:r>
      <w:r w:rsidR="00B64136">
        <w:rPr>
          <w:rFonts w:ascii="Times New Roman" w:hAnsi="Times New Roman" w:cs="Times New Roman"/>
          <w:color w:val="000000" w:themeColor="text1"/>
          <w:sz w:val="28"/>
          <w:szCs w:val="28"/>
          <w:lang w:val="vi-VN"/>
        </w:rPr>
        <w:t>trung hoà</w:t>
      </w:r>
      <w:r>
        <w:rPr>
          <w:rFonts w:ascii="Times New Roman" w:hAnsi="Times New Roman" w:cs="Times New Roman"/>
          <w:color w:val="000000" w:themeColor="text1"/>
          <w:sz w:val="28"/>
          <w:szCs w:val="28"/>
          <w:lang w:val="vi-VN"/>
        </w:rPr>
        <w:t xml:space="preserve"> </w:t>
      </w:r>
      <w:r w:rsidR="00B335C6">
        <w:rPr>
          <w:rFonts w:ascii="Times New Roman" w:hAnsi="Times New Roman" w:cs="Times New Roman"/>
          <w:color w:val="000000" w:themeColor="text1"/>
          <w:sz w:val="28"/>
          <w:szCs w:val="28"/>
          <w:lang w:val="vi-VN"/>
        </w:rPr>
        <w:t xml:space="preserve">của </w:t>
      </w:r>
      <w:r>
        <w:rPr>
          <w:rFonts w:ascii="Times New Roman" w:hAnsi="Times New Roman" w:cs="Times New Roman"/>
          <w:color w:val="000000" w:themeColor="text1"/>
          <w:sz w:val="28"/>
          <w:szCs w:val="28"/>
          <w:lang w:val="vi-VN"/>
        </w:rPr>
        <w:t xml:space="preserve">chất chống oxy hóa, </w:t>
      </w:r>
      <w:r w:rsidR="00B64136">
        <w:rPr>
          <w:rFonts w:ascii="Times New Roman" w:hAnsi="Times New Roman" w:cs="Times New Roman"/>
          <w:color w:val="000000" w:themeColor="text1"/>
          <w:sz w:val="28"/>
          <w:szCs w:val="28"/>
          <w:lang w:val="vi-VN"/>
        </w:rPr>
        <w:t xml:space="preserve">sẽ gây ra </w:t>
      </w:r>
      <w:r>
        <w:rPr>
          <w:rFonts w:ascii="Times New Roman" w:hAnsi="Times New Roman" w:cs="Times New Roman"/>
          <w:color w:val="000000" w:themeColor="text1"/>
          <w:sz w:val="28"/>
          <w:szCs w:val="28"/>
          <w:lang w:val="vi-VN"/>
        </w:rPr>
        <w:t xml:space="preserve">một loạt các thay đổi bất thường trong cơ thể. Stress oxy hóa </w:t>
      </w:r>
      <w:r w:rsidR="00A82178">
        <w:rPr>
          <w:rFonts w:ascii="Times New Roman" w:hAnsi="Times New Roman" w:cs="Times New Roman"/>
          <w:color w:val="000000" w:themeColor="text1"/>
          <w:sz w:val="28"/>
          <w:szCs w:val="28"/>
          <w:lang w:val="vi-VN"/>
        </w:rPr>
        <w:t>được tạo thành</w:t>
      </w:r>
      <w:r>
        <w:rPr>
          <w:rFonts w:ascii="Times New Roman" w:hAnsi="Times New Roman" w:cs="Times New Roman"/>
          <w:color w:val="000000" w:themeColor="text1"/>
          <w:sz w:val="28"/>
          <w:szCs w:val="28"/>
          <w:lang w:val="vi-VN"/>
        </w:rPr>
        <w:t xml:space="preserve"> do sự cân bằng của hệ thống chống oxy hóa trong cơ thể</w:t>
      </w:r>
      <w:r w:rsidR="00A82178">
        <w:rPr>
          <w:rFonts w:ascii="Times New Roman" w:hAnsi="Times New Roman" w:cs="Times New Roman"/>
          <w:color w:val="000000" w:themeColor="text1"/>
          <w:sz w:val="28"/>
          <w:szCs w:val="28"/>
          <w:lang w:val="vi-VN"/>
        </w:rPr>
        <w:t xml:space="preserve"> bị phá vỡ</w:t>
      </w:r>
      <w:r>
        <w:rPr>
          <w:rFonts w:ascii="Times New Roman" w:hAnsi="Times New Roman" w:cs="Times New Roman"/>
          <w:color w:val="000000" w:themeColor="text1"/>
          <w:sz w:val="28"/>
          <w:szCs w:val="28"/>
          <w:lang w:val="vi-VN"/>
        </w:rPr>
        <w:t xml:space="preserve">, </w:t>
      </w:r>
      <w:r w:rsidR="00897D73">
        <w:rPr>
          <w:rFonts w:ascii="Times New Roman" w:hAnsi="Times New Roman" w:cs="Times New Roman"/>
          <w:color w:val="000000" w:themeColor="text1"/>
          <w:sz w:val="28"/>
          <w:szCs w:val="28"/>
          <w:lang w:val="vi-VN"/>
        </w:rPr>
        <w:t>tức</w:t>
      </w:r>
      <w:r>
        <w:rPr>
          <w:rFonts w:ascii="Times New Roman" w:hAnsi="Times New Roman" w:cs="Times New Roman"/>
          <w:color w:val="000000" w:themeColor="text1"/>
          <w:sz w:val="28"/>
          <w:szCs w:val="28"/>
          <w:lang w:val="vi-VN"/>
        </w:rPr>
        <w:t xml:space="preserve"> là sự mất cân bằng giữa các gốc oxy tự do (ROS) và hệ thống phòng thủ chống oxy hóa </w:t>
      </w:r>
      <w:r>
        <w:rPr>
          <w:rFonts w:ascii="Times New Roman" w:hAnsi="Times New Roman" w:cs="Times New Roman"/>
          <w:color w:val="000000" w:themeColor="text1"/>
          <w:sz w:val="28"/>
          <w:szCs w:val="28"/>
          <w:lang w:val="vi-VN"/>
        </w:rPr>
        <w:fldChar w:fldCharType="begin"/>
      </w:r>
      <w:r w:rsidR="00EA633F">
        <w:rPr>
          <w:rFonts w:ascii="Times New Roman" w:hAnsi="Times New Roman" w:cs="Times New Roman"/>
          <w:color w:val="000000" w:themeColor="text1"/>
          <w:sz w:val="28"/>
          <w:szCs w:val="28"/>
          <w:lang w:val="vi-VN"/>
        </w:rPr>
        <w:instrText xml:space="preserve"> ADDIN EN.CITE &lt;EndNote&gt;&lt;Cite&gt;&lt;Author&gt;Wang L.&lt;/Author&gt;&lt;Year&gt;2022&lt;/Year&gt;&lt;RecNum&gt;407&lt;/RecNum&gt;&lt;DisplayText&gt;[17]&lt;/DisplayText&gt;&lt;record&gt;&lt;rec-number&gt;407&lt;/rec-number&gt;&lt;foreign-keys&gt;&lt;key app="EN" db-id="5paeds0acafvt1ef5frxdxamwxpzft9azzz2" timestamp="1750065584"&gt;407&lt;/key&gt;&lt;/foreign-keys&gt;&lt;ref-type name="Journal Article"&gt;17&lt;/ref-type&gt;&lt;contributors&gt;&lt;authors&gt;&lt;author&gt;Wang L.,&lt;/author&gt;&lt;author&gt;Pan X.,&lt;/author&gt;&lt;author&gt;Jiang L.,&lt;/author&gt;&lt;author&gt;Chu Y.,&lt;/author&gt;&lt;author&gt;Gao S.,&lt;/author&gt;&lt;author&gt;Jiang X.,&lt;/author&gt;&lt;author&gt;Zhang Y.,&lt;/author&gt;&lt;author&gt;Chen Y.,&lt;/author&gt;&lt;author&gt;Luo S.,&lt;/author&gt;&lt;author&gt;Peng C.&lt;/author&gt;&lt;/authors&gt;&lt;/contributors&gt;&lt;titles&gt;&lt;title&gt;The Biological Activity Mechanism of Chlorogenic Acid and Its Applications in Food Industry: A Review&lt;/title&gt;&lt;secondary-title&gt;Frontiers in Nutrition&lt;/secondary-title&gt;&lt;/titles&gt;&lt;periodical&gt;&lt;full-title&gt;Frontiers in Nutrition&lt;/full-title&gt;&lt;/periodical&gt;&lt;pages&gt;943911&lt;/pages&gt;&lt;volume&gt;9&lt;/volume&gt;&lt;keywords&gt;&lt;keyword&gt;bioavailability&lt;/keyword&gt;&lt;keyword&gt;biosynthesis pathway&lt;/keyword&gt;&lt;keyword&gt;chlorogenic acid&lt;/keyword&gt;&lt;keyword&gt;food application&lt;/keyword&gt;&lt;keyword&gt;mechanism&lt;/keyword&gt;&lt;keyword&gt;source&lt;/keyword&gt;&lt;/keywords&gt;&lt;dates&gt;&lt;year&gt;2022&lt;/year&gt;&lt;pub-dates&gt;&lt;date&gt;2022/6/29&lt;/date&gt;&lt;/pub-dates&gt;&lt;/dates&gt;&lt;publisher&gt;Frontiers Media S.A.&lt;/publisher&gt;&lt;urls&gt;&lt;/urls&gt;&lt;electronic-resource-num&gt;10.3389/FNUT.2022.943911/FULL&lt;/electronic-resource-num&gt;&lt;/record&gt;&lt;/Cite&gt;&lt;/EndNote&gt;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10EDAFF7" w14:textId="58BE473A" w:rsidR="00EE0C64" w:rsidRDefault="003D6B4E">
      <w:pPr>
        <w:spacing w:after="0" w:line="360" w:lineRule="auto"/>
        <w:jc w:val="both"/>
        <w:rPr>
          <w:rFonts w:ascii="Times New Roman" w:hAnsi="Times New Roman" w:cs="Times New Roman"/>
          <w:bCs/>
          <w:color w:val="000000" w:themeColor="text1"/>
          <w:sz w:val="28"/>
          <w:szCs w:val="28"/>
          <w:lang w:val="vi-VN"/>
        </w:rPr>
      </w:pPr>
      <w:r>
        <w:rPr>
          <w:rFonts w:ascii="Times New Roman" w:hAnsi="Times New Roman" w:cs="Times New Roman"/>
          <w:bCs/>
          <w:color w:val="000000" w:themeColor="text1"/>
          <w:sz w:val="28"/>
          <w:szCs w:val="28"/>
          <w:lang w:val="vi-VN"/>
        </w:rPr>
        <w:tab/>
      </w:r>
      <w:r>
        <w:rPr>
          <w:rFonts w:ascii="Times New Roman" w:hAnsi="Times New Roman" w:cs="Times New Roman"/>
          <w:bCs/>
          <w:color w:val="000000" w:themeColor="text1"/>
          <w:sz w:val="28"/>
          <w:szCs w:val="28"/>
        </w:rPr>
        <w:t xml:space="preserve">Trong </w:t>
      </w:r>
      <w:proofErr w:type="spellStart"/>
      <w:r>
        <w:rPr>
          <w:rFonts w:ascii="Times New Roman" w:hAnsi="Times New Roman" w:cs="Times New Roman"/>
          <w:bCs/>
          <w:color w:val="000000" w:themeColor="text1"/>
          <w:sz w:val="28"/>
          <w:szCs w:val="28"/>
        </w:rPr>
        <w:t>nghiên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cứu</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này</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chúng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tôi</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tiến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hành</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phân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tích</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tác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dụng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chống</w:t>
      </w:r>
      <w:proofErr w:type="spellEnd"/>
      <w:r>
        <w:rPr>
          <w:rFonts w:ascii="Times New Roman" w:hAnsi="Times New Roman" w:cs="Times New Roman"/>
          <w:bCs/>
          <w:color w:val="000000" w:themeColor="text1"/>
          <w:sz w:val="28"/>
          <w:szCs w:val="28"/>
        </w:rPr>
        <w:t xml:space="preserve"> ox</w:t>
      </w:r>
      <w:r>
        <w:rPr>
          <w:rFonts w:ascii="Times New Roman" w:hAnsi="Times New Roman" w:cs="Times New Roman"/>
          <w:bCs/>
          <w:color w:val="000000" w:themeColor="text1"/>
          <w:sz w:val="28"/>
          <w:szCs w:val="28"/>
          <w:lang w:val="vi-VN"/>
        </w:rPr>
        <w:t>y</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hóa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của</w:t>
      </w:r>
      <w:proofErr w:type="spellEnd"/>
      <w:r>
        <w:rPr>
          <w:rFonts w:ascii="Times New Roman" w:hAnsi="Times New Roman" w:cs="Times New Roman"/>
          <w:bCs/>
          <w:color w:val="000000" w:themeColor="text1"/>
          <w:sz w:val="28"/>
          <w:szCs w:val="28"/>
        </w:rPr>
        <w:t xml:space="preserve"> VGCE </w:t>
      </w:r>
      <w:proofErr w:type="spellStart"/>
      <w:r>
        <w:rPr>
          <w:rFonts w:ascii="Times New Roman" w:hAnsi="Times New Roman" w:cs="Times New Roman"/>
          <w:bCs/>
          <w:color w:val="000000" w:themeColor="text1"/>
          <w:sz w:val="28"/>
          <w:szCs w:val="28"/>
        </w:rPr>
        <w:t>trên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mô</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hình</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động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vật</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thực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nghiệm</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Mặc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dù</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có</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nhiều</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mô</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hình</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gây</w:t>
      </w:r>
      <w:proofErr w:type="spellEnd"/>
      <w:r>
        <w:rPr>
          <w:rFonts w:ascii="Times New Roman" w:hAnsi="Times New Roman" w:cs="Times New Roman"/>
          <w:bCs/>
          <w:color w:val="000000" w:themeColor="text1"/>
          <w:sz w:val="28"/>
          <w:szCs w:val="28"/>
        </w:rPr>
        <w:t xml:space="preserve"> stress ox</w:t>
      </w:r>
      <w:r>
        <w:rPr>
          <w:rFonts w:ascii="Times New Roman" w:hAnsi="Times New Roman" w:cs="Times New Roman"/>
          <w:bCs/>
          <w:color w:val="000000" w:themeColor="text1"/>
          <w:sz w:val="28"/>
          <w:szCs w:val="28"/>
          <w:lang w:val="vi-VN"/>
        </w:rPr>
        <w:t>y</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hóa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trên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thực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nghiệm</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nhưng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hiện</w:t>
      </w:r>
      <w:proofErr w:type="spellEnd"/>
      <w:r>
        <w:rPr>
          <w:rFonts w:ascii="Times New Roman" w:hAnsi="Times New Roman" w:cs="Times New Roman"/>
          <w:bCs/>
          <w:color w:val="000000" w:themeColor="text1"/>
          <w:sz w:val="28"/>
          <w:szCs w:val="28"/>
        </w:rPr>
        <w:t xml:space="preserve"> nay </w:t>
      </w:r>
      <w:proofErr w:type="spellStart"/>
      <w:r>
        <w:rPr>
          <w:rFonts w:ascii="Times New Roman" w:hAnsi="Times New Roman" w:cs="Times New Roman"/>
          <w:bCs/>
          <w:color w:val="000000" w:themeColor="text1"/>
          <w:sz w:val="28"/>
          <w:szCs w:val="28"/>
        </w:rPr>
        <w:t>các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nhà</w:t>
      </w:r>
      <w:proofErr w:type="spellEnd"/>
      <w:r>
        <w:rPr>
          <w:rFonts w:ascii="Times New Roman" w:hAnsi="Times New Roman" w:cs="Times New Roman"/>
          <w:bCs/>
          <w:color w:val="000000" w:themeColor="text1"/>
          <w:sz w:val="28"/>
          <w:szCs w:val="28"/>
        </w:rPr>
        <w:t xml:space="preserve"> khoa </w:t>
      </w:r>
      <w:proofErr w:type="spellStart"/>
      <w:r>
        <w:rPr>
          <w:rFonts w:ascii="Times New Roman" w:hAnsi="Times New Roman" w:cs="Times New Roman"/>
          <w:bCs/>
          <w:color w:val="000000" w:themeColor="text1"/>
          <w:sz w:val="28"/>
          <w:szCs w:val="28"/>
        </w:rPr>
        <w:t>học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chủ</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yếu</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sử</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dụng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mô</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hình</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gây</w:t>
      </w:r>
      <w:proofErr w:type="spellEnd"/>
      <w:r>
        <w:rPr>
          <w:rFonts w:ascii="Times New Roman" w:hAnsi="Times New Roman" w:cs="Times New Roman"/>
          <w:bCs/>
          <w:color w:val="000000" w:themeColor="text1"/>
          <w:sz w:val="28"/>
          <w:szCs w:val="28"/>
        </w:rPr>
        <w:t xml:space="preserve"> stress</w:t>
      </w:r>
      <w:r>
        <w:rPr>
          <w:rFonts w:ascii="Times New Roman" w:hAnsi="Times New Roman" w:cs="Times New Roman"/>
          <w:bCs/>
          <w:color w:val="000000" w:themeColor="text1"/>
          <w:sz w:val="28"/>
          <w:szCs w:val="28"/>
          <w:lang w:val="vi-VN"/>
        </w:rPr>
        <w:t xml:space="preserve"> oxy</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hóa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bằng</w:t>
      </w:r>
      <w:proofErr w:type="spellEnd"/>
      <w:r>
        <w:rPr>
          <w:rFonts w:ascii="Times New Roman" w:hAnsi="Times New Roman" w:cs="Times New Roman"/>
          <w:bCs/>
          <w:color w:val="000000" w:themeColor="text1"/>
          <w:sz w:val="28"/>
          <w:szCs w:val="28"/>
        </w:rPr>
        <w:t xml:space="preserve"> D-</w:t>
      </w:r>
      <w:proofErr w:type="spellStart"/>
      <w:r>
        <w:rPr>
          <w:rFonts w:ascii="Times New Roman" w:hAnsi="Times New Roman" w:cs="Times New Roman"/>
          <w:bCs/>
          <w:color w:val="000000" w:themeColor="text1"/>
          <w:sz w:val="28"/>
          <w:szCs w:val="28"/>
        </w:rPr>
        <w:t>glactose</w:t>
      </w:r>
      <w:proofErr w:type="spellEnd"/>
      <w:r>
        <w:rPr>
          <w:rFonts w:ascii="Times New Roman" w:hAnsi="Times New Roman" w:cs="Times New Roman"/>
          <w:bCs/>
          <w:color w:val="000000" w:themeColor="text1"/>
          <w:sz w:val="28"/>
          <w:szCs w:val="28"/>
        </w:rPr>
        <w:t xml:space="preserve">. </w:t>
      </w:r>
      <w:r>
        <w:rPr>
          <w:rFonts w:ascii="Times New Roman" w:hAnsi="Times New Roman" w:cs="Times New Roman"/>
          <w:color w:val="000000" w:themeColor="text1"/>
          <w:sz w:val="28"/>
          <w:szCs w:val="28"/>
          <w:lang w:val="vi-VN"/>
        </w:rPr>
        <w:t xml:space="preserve">D-galactose là một loại đường khử phản ứng dễ dàng với các amin tự do của acid amin trong protein và peptid cả trong ống nghiệm và trong cơ thể sống để tạo thành các sản phẩm cuối cùng của quá trình đường hóa (AGE). Sự tích tụ của D-galactose sẽ làm tăng lượng AGE, từ đó đẩy nhanh quá trình lão hóa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&lt;EndNote&gt;&lt;Cite&gt;&lt;Author&gt;Song&lt;/Author&gt;&lt;Year&gt;1999&lt;/Year&gt;&lt;RecNum&gt;19&lt;/RecNum&gt;&lt;DisplayText&gt;[171]&lt;/DisplayText&gt;&lt;record&gt;&lt;rec-number&gt;19&lt;/rec-number&gt;&lt;foreign-keys&gt;&lt;key app="EN" db-id="5paeds0acafvt1ef5frxdxamwxpzft9azzz2" timestamp="1750065583"&gt;19&lt;/key&gt;&lt;/foreign-keys&gt;&lt;ref-type name="Journal Article"&gt;17&lt;/ref-type&gt;&lt;contributors&gt;&lt;authors&gt;&lt;author&gt;Song, X.&lt;/author&gt;&lt;author&gt;Bao, M.&lt;/author&gt;&lt;author&gt;Li, D.&lt;/author&gt;&lt;author&gt;Li, Y. M.&lt;/author&gt;&lt;/authors&gt;&lt;/contributors&gt;&lt;titles&gt;&lt;title&gt;Advanced glycation in D-galactose induced mouse aging model&lt;/title&gt;&lt;secondary-title&gt;Mechanisms of Ageing and Development&lt;/secondary-title&gt;&lt;/titles&gt;&lt;periodical&gt;&lt;full-title&gt;Mechanisms of Ageing and Development&lt;/full-title&gt;&lt;/periodical&gt;&lt;keywords&gt;&lt;keyword&gt;Advanced glycation&lt;/keyword&gt;&lt;keyword&gt;Aging model&lt;/keyword&gt;&lt;keyword&gt;Aminoguanidine&lt;/keyword&gt;&lt;keyword&gt;Galactose&lt;/keyword&gt;&lt;keyword&gt;Neurological aging&lt;/keyword&gt;&lt;/keywords&gt;&lt;dates&gt;&lt;year&gt;1999&lt;/year&gt;&lt;/dates&gt;&lt;urls&gt;&lt;/urls&gt;&lt;electronic-resource-num&gt;10.1016/S0047-6374(99)00022-6&lt;/electronic-resource-num&gt;&lt;/record&gt;&lt;/Cite&gt;&lt;/EndNote&gt;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[171]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D-galactose có tác động lên stress oxy hóa và các gen liên quan đến lão hoá. Nghiên cứu trước đây cho thấy những con chuột được điều trị bằng D-galactose có rối loạn gốc tự do, rối loạn chức năng ty thể và tổn thương tế bào. Các rối loạn do D-galactose gây ra trên chuột tương tự như quá trình lão hoá tự nhiên. Cụ thể, D-galactose thúc đẩy quá trình hình thành các sản phẩm cuối cùng của quá trình đường hoá trong cơ thể sống, sự tăng cao các sản phẩm này đẩy nhanh quá trình lão hóa. Do những tác dụng này, D-galactose hiện là tác nhân phổ biến được dùng để thúc đẩy quá trình lão hóa trong thực nghiệm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&lt;EndNote&gt;&lt;Cite&gt;&lt;Author&gt;Wanjun M.&lt;/Author&gt;&lt;Year&gt;2021&lt;/Year&gt;&lt;RecNum&gt;181&lt;/RecNum&gt;&lt;DisplayText&gt;[172]&lt;/DisplayText&gt;&lt;record&gt;&lt;rec-number&gt;181&lt;/rec-number&gt;&lt;foreign-keys&gt;&lt;key app="EN" db-id="5paeds0acafvt1ef5frxdxamwxpzft9azzz2" timestamp="1750065584"&gt;181&lt;/key&gt;&lt;/foreign-keys&gt;&lt;ref-type name="Journal Article"&gt;17&lt;/ref-type&gt;&lt;contributors&gt;&lt;authors&gt;&lt;author&gt;Wanjun M.,&lt;/author&gt;&lt;author&gt;Shanshan W.,&lt;/author&gt;&lt;author&gt;Weijun P.,&lt;/author&gt;&lt;author&gt;Taoli S.,&lt;/author&gt;&lt;author&gt;Jianhua H.,&lt;/author&gt;&lt;author&gt;Rong Y.,&lt;/author&gt;&lt;author&gt; Bikui Z.,&lt;/author&gt;&lt;author&gt;Wenqun L.,&lt;/author&gt;&lt;/authors&gt;&lt;/contributors&gt;&lt;titles&gt;&lt;title&gt;Antioxidant Effect of Polygonatum sibiricum Polysaccharides in D-Galactose-Induced Heart Aging Mice&lt;/title&gt;&lt;secondary-title&gt;BioMed Research International&lt;/secondary-title&gt;&lt;/titles&gt;&lt;periodical&gt;&lt;full-title&gt;BioMed Research International&lt;/full-title&gt;&lt;/periodical&gt;&lt;volume&gt;2021&lt;/volume&gt;&lt;dates&gt;&lt;year&gt;2021&lt;/year&gt;&lt;/dates&gt;&lt;publisher&gt;Hindawi Limited&lt;/publisher&gt;&lt;urls&gt;&lt;related-urls&gt;&lt;url&gt;/pmc/articles/PMC8024086/&lt;/url&gt;&lt;url&gt;/pmc/articles/PMC8024086/?report=abstract&lt;/url&gt;&lt;url&gt;https://www.ncbi.nlm.nih.gov/pmc/articles/PMC8024086/&lt;/url&gt;&lt;/related-urls&gt;&lt;/urls&gt;&lt;electronic-resource-num&gt;10.1155/2021/6688855&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[172]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roofErr w:type="spellStart"/>
      <w:r>
        <w:rPr>
          <w:rFonts w:ascii="Times New Roman" w:hAnsi="Times New Roman" w:cs="Times New Roman"/>
          <w:bCs/>
          <w:color w:val="000000" w:themeColor="text1"/>
          <w:sz w:val="28"/>
          <w:szCs w:val="28"/>
        </w:rPr>
        <w:t>Những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biểu</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hiện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rối</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loạn</w:t>
      </w:r>
      <w:proofErr w:type="spellEnd"/>
      <w:r>
        <w:rPr>
          <w:rFonts w:ascii="Times New Roman" w:hAnsi="Times New Roman" w:cs="Times New Roman"/>
          <w:bCs/>
          <w:color w:val="000000" w:themeColor="text1"/>
          <w:sz w:val="28"/>
          <w:szCs w:val="28"/>
        </w:rPr>
        <w:t xml:space="preserve"> ox</w:t>
      </w:r>
      <w:r>
        <w:rPr>
          <w:rFonts w:ascii="Times New Roman" w:hAnsi="Times New Roman" w:cs="Times New Roman"/>
          <w:bCs/>
          <w:color w:val="000000" w:themeColor="text1"/>
          <w:sz w:val="28"/>
          <w:szCs w:val="28"/>
          <w:lang w:val="vi-VN"/>
        </w:rPr>
        <w:t>y</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hóa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bằng</w:t>
      </w:r>
      <w:proofErr w:type="spellEnd"/>
      <w:r>
        <w:rPr>
          <w:rFonts w:ascii="Times New Roman" w:hAnsi="Times New Roman" w:cs="Times New Roman"/>
          <w:bCs/>
          <w:color w:val="000000" w:themeColor="text1"/>
          <w:sz w:val="28"/>
          <w:szCs w:val="28"/>
        </w:rPr>
        <w:t xml:space="preserve"> D-</w:t>
      </w:r>
      <w:proofErr w:type="spellStart"/>
      <w:r>
        <w:rPr>
          <w:rFonts w:ascii="Times New Roman" w:hAnsi="Times New Roman" w:cs="Times New Roman"/>
          <w:bCs/>
          <w:color w:val="000000" w:themeColor="text1"/>
          <w:sz w:val="28"/>
          <w:szCs w:val="28"/>
        </w:rPr>
        <w:t>glactose</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trên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động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vật</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thực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nghiệm</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được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cho</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là</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có</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nhiều</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nét</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tương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đồng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với</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sự</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rối</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loạn</w:t>
      </w:r>
      <w:proofErr w:type="spellEnd"/>
      <w:r>
        <w:rPr>
          <w:rFonts w:ascii="Times New Roman" w:hAnsi="Times New Roman" w:cs="Times New Roman"/>
          <w:bCs/>
          <w:color w:val="000000" w:themeColor="text1"/>
          <w:sz w:val="28"/>
          <w:szCs w:val="28"/>
        </w:rPr>
        <w:t xml:space="preserve"> ox</w:t>
      </w:r>
      <w:r>
        <w:rPr>
          <w:rFonts w:ascii="Times New Roman" w:hAnsi="Times New Roman" w:cs="Times New Roman"/>
          <w:bCs/>
          <w:color w:val="000000" w:themeColor="text1"/>
          <w:sz w:val="28"/>
          <w:szCs w:val="28"/>
          <w:lang w:val="vi-VN"/>
        </w:rPr>
        <w:t>y</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hóa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trên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người</w:t>
      </w:r>
      <w:proofErr w:type="spellEnd"/>
      <w:r>
        <w:rPr>
          <w:rFonts w:ascii="Times New Roman" w:hAnsi="Times New Roman" w:cs="Times New Roman"/>
          <w:bCs/>
          <w:color w:val="000000" w:themeColor="text1"/>
          <w:sz w:val="28"/>
          <w:szCs w:val="28"/>
        </w:rPr>
        <w:t xml:space="preserve"> do </w:t>
      </w:r>
      <w:proofErr w:type="spellStart"/>
      <w:r>
        <w:rPr>
          <w:rFonts w:ascii="Times New Roman" w:hAnsi="Times New Roman" w:cs="Times New Roman"/>
          <w:bCs/>
          <w:color w:val="000000" w:themeColor="text1"/>
          <w:sz w:val="28"/>
          <w:szCs w:val="28"/>
        </w:rPr>
        <w:t>gây</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ra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sự</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biến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đổi</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của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các</w:t>
      </w:r>
      <w:proofErr w:type="spellEnd"/>
      <w:r>
        <w:rPr>
          <w:rFonts w:ascii="Times New Roman" w:hAnsi="Times New Roman" w:cs="Times New Roman"/>
          <w:bCs/>
          <w:color w:val="000000" w:themeColor="text1"/>
          <w:sz w:val="28"/>
          <w:szCs w:val="28"/>
        </w:rPr>
        <w:t xml:space="preserve"> men </w:t>
      </w:r>
      <w:proofErr w:type="spellStart"/>
      <w:r>
        <w:rPr>
          <w:rFonts w:ascii="Times New Roman" w:hAnsi="Times New Roman" w:cs="Times New Roman"/>
          <w:bCs/>
          <w:color w:val="000000" w:themeColor="text1"/>
          <w:sz w:val="28"/>
          <w:szCs w:val="28"/>
        </w:rPr>
        <w:t>liên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quan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đến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rối</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loạn</w:t>
      </w:r>
      <w:proofErr w:type="spellEnd"/>
      <w:r>
        <w:rPr>
          <w:rFonts w:ascii="Times New Roman" w:hAnsi="Times New Roman" w:cs="Times New Roman"/>
          <w:bCs/>
          <w:color w:val="000000" w:themeColor="text1"/>
          <w:sz w:val="28"/>
          <w:szCs w:val="28"/>
        </w:rPr>
        <w:t xml:space="preserve"> ox</w:t>
      </w:r>
      <w:r>
        <w:rPr>
          <w:rFonts w:ascii="Times New Roman" w:hAnsi="Times New Roman" w:cs="Times New Roman"/>
          <w:bCs/>
          <w:color w:val="000000" w:themeColor="text1"/>
          <w:sz w:val="28"/>
          <w:szCs w:val="28"/>
          <w:lang w:val="vi-VN"/>
        </w:rPr>
        <w:t>y</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hóa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là</w:t>
      </w:r>
      <w:proofErr w:type="spellEnd"/>
      <w:r>
        <w:rPr>
          <w:rFonts w:ascii="Times New Roman" w:hAnsi="Times New Roman" w:cs="Times New Roman"/>
          <w:bCs/>
          <w:color w:val="000000" w:themeColor="text1"/>
          <w:sz w:val="28"/>
          <w:szCs w:val="28"/>
        </w:rPr>
        <w:t xml:space="preserve"> MDA, SOD </w:t>
      </w:r>
      <w:proofErr w:type="spellStart"/>
      <w:r>
        <w:rPr>
          <w:rFonts w:ascii="Times New Roman" w:hAnsi="Times New Roman" w:cs="Times New Roman"/>
          <w:bCs/>
          <w:color w:val="000000" w:themeColor="text1"/>
          <w:sz w:val="28"/>
          <w:szCs w:val="28"/>
        </w:rPr>
        <w:t>và</w:t>
      </w:r>
      <w:proofErr w:type="spellEnd"/>
      <w:r>
        <w:rPr>
          <w:rFonts w:ascii="Times New Roman" w:hAnsi="Times New Roman" w:cs="Times New Roman"/>
          <w:bCs/>
          <w:color w:val="000000" w:themeColor="text1"/>
          <w:sz w:val="28"/>
          <w:szCs w:val="28"/>
        </w:rPr>
        <w:t xml:space="preserve"> GSH-</w:t>
      </w:r>
      <w:proofErr w:type="spellStart"/>
      <w:r>
        <w:rPr>
          <w:rFonts w:ascii="Times New Roman" w:hAnsi="Times New Roman" w:cs="Times New Roman"/>
          <w:bCs/>
          <w:color w:val="000000" w:themeColor="text1"/>
          <w:sz w:val="28"/>
          <w:szCs w:val="28"/>
        </w:rPr>
        <w:t>Px</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trong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huyết</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tương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và</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lastRenderedPageBreak/>
        <w:t>trong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tổ</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chức</w:t>
      </w:r>
      <w:proofErr w:type="spellEnd"/>
      <w:r>
        <w:rPr>
          <w:rFonts w:ascii="Times New Roman" w:hAnsi="Times New Roman" w:cs="Times New Roman"/>
          <w:bCs/>
          <w:color w:val="000000" w:themeColor="text1"/>
          <w:sz w:val="28"/>
          <w:szCs w:val="28"/>
          <w:lang w:val="vi-VN"/>
        </w:rPr>
        <w:t xml:space="preserve"> </w:t>
      </w:r>
      <w:r>
        <w:rPr>
          <w:rFonts w:ascii="Times New Roman" w:hAnsi="Times New Roman" w:cs="Times New Roman"/>
          <w:bCs/>
          <w:color w:val="000000" w:themeColor="text1"/>
          <w:sz w:val="28"/>
          <w:szCs w:val="28"/>
          <w:lang w:val="vi-VN"/>
        </w:rPr>
        <w:fldChar w:fldCharType="begin"/>
      </w:r>
      <w:r w:rsidR="00854EC0">
        <w:rPr>
          <w:rFonts w:ascii="Times New Roman" w:hAnsi="Times New Roman" w:cs="Times New Roman"/>
          <w:bCs/>
          <w:color w:val="000000" w:themeColor="text1"/>
          <w:sz w:val="28"/>
          <w:szCs w:val="28"/>
          <w:lang w:val="vi-VN"/>
        </w:rPr>
        <w:instrText xml:space="preserve"> ADDIN EN.CITE &lt;EndNote&gt;&lt;Cite&gt;&lt;Author&gt;Bulut&lt;/Author&gt;&lt;Year&gt;2007&lt;/Year&gt;&lt;RecNum&gt;628&lt;/RecNum&gt;&lt;DisplayText&gt;[173]&lt;/DisplayText&gt;&lt;record&gt;&lt;rec-number&gt;628&lt;/rec-number&gt;&lt;foreign-keys&gt;&lt;key app="EN" db-id="5paeds0acafvt1ef5frxdxamwxpzft9azzz2" timestamp="1759197635"&gt;628&lt;/key&gt;&lt;/foreign-keys&gt;&lt;ref-type name="Journal Article"&gt;17&lt;/ref-type&gt;&lt;contributors&gt;&lt;authors&gt;&lt;author&gt;Bulut, M.&lt;/author&gt;&lt;author&gt;Selek, S.&lt;/author&gt;&lt;author&gt;Gergerlioglu, H. S.&lt;/author&gt;&lt;author&gt;Savas, H. A.&lt;/author&gt;&lt;author&gt;Yilmaz, H. R.&lt;/author&gt;&lt;author&gt;Yuce, M.&lt;/author&gt;&lt;author&gt;Ekici, G.&lt;/author&gt;&lt;/authors&gt;&lt;/contributors&gt;&lt;auth-address&gt;Bulut, Selek, Savas-Psychiatry Department, Gaziantep University Sahinbey Research Hospital, Gaziantep, Turkey.&lt;/auth-address&gt;&lt;titles&gt;&lt;title&gt;Malondialdehyde levels in adult attention-deficit hyperactivity disorder&lt;/title&gt;&lt;secondary-title&gt;J Psychiatry Neurosci&lt;/secondary-title&gt;&lt;/titles&gt;&lt;periodical&gt;&lt;full-title&gt;J Psychiatry Neurosci&lt;/full-title&gt;&lt;/periodical&gt;&lt;pages&gt;435-8&lt;/pages&gt;&lt;volume&gt;32&lt;/volume&gt;&lt;number&gt;6&lt;/number&gt;&lt;keywords&gt;&lt;keyword&gt;Adult&lt;/keyword&gt;&lt;keyword&gt;Attention Deficit Disorder with Hyperactivity/*blood/diagnosis&lt;/keyword&gt;&lt;keyword&gt;Diagnostic and Statistical Manual of Mental Disorders&lt;/keyword&gt;&lt;keyword&gt;Female&lt;/keyword&gt;&lt;keyword&gt;Humans&lt;/keyword&gt;&lt;keyword&gt;Male&lt;/keyword&gt;&lt;keyword&gt;Malondialdehyde/*blood&lt;/keyword&gt;&lt;keyword&gt;Reactive Oxygen Species&lt;/keyword&gt;&lt;keyword&gt;Severity of Illness Index&lt;/keyword&gt;&lt;keyword&gt;attention-deficit disorder with hyperactivity&lt;/keyword&gt;&lt;keyword&gt;malondialdehyde&lt;/keyword&gt;&lt;keyword&gt;oxidative stress&lt;/keyword&gt;&lt;/keywords&gt;&lt;dates&gt;&lt;year&gt;2007&lt;/year&gt;&lt;pub-dates&gt;&lt;date&gt;Nov&lt;/date&gt;&lt;/pub-dates&gt;&lt;/dates&gt;&lt;isbn&gt;1180-4882 (Print)&amp;#xD;1488-2434 (Electronic)&amp;#xD;1180-4882 (Linking)&lt;/isbn&gt;&lt;accession-num&gt;18043768&lt;/accession-num&gt;&lt;urls&gt;&lt;related-urls&gt;&lt;url&gt;https://www.ncbi.nlm.nih.gov/pubmed/18043768&lt;/url&gt;&lt;/related-urls&gt;&lt;/urls&gt;&lt;custom2&gt;PMC2077350&lt;/custom2&gt;&lt;remote-database-name&gt;Medline&lt;/remote-database-name&gt;&lt;remote-database-provider&gt;NLM&lt;/remote-database-provider&gt;&lt;/record&gt;&lt;/Cite&gt;&lt;/EndNote&gt;</w:instrText>
      </w:r>
      <w:r>
        <w:rPr>
          <w:rFonts w:ascii="Times New Roman" w:hAnsi="Times New Roman" w:cs="Times New Roman"/>
          <w:bCs/>
          <w:color w:val="000000" w:themeColor="text1"/>
          <w:sz w:val="28"/>
          <w:szCs w:val="28"/>
          <w:lang w:val="vi-VN"/>
        </w:rPr>
        <w:fldChar w:fldCharType="separate"/>
      </w:r>
      <w:r w:rsidR="00854EC0">
        <w:rPr>
          <w:rFonts w:ascii="Times New Roman" w:hAnsi="Times New Roman" w:cs="Times New Roman"/>
          <w:bCs/>
          <w:noProof/>
          <w:color w:val="000000" w:themeColor="text1"/>
          <w:sz w:val="28"/>
          <w:szCs w:val="28"/>
          <w:lang w:val="vi-VN"/>
        </w:rPr>
        <w:t>[173]</w:t>
      </w:r>
      <w:r>
        <w:rPr>
          <w:rFonts w:ascii="Times New Roman" w:hAnsi="Times New Roman" w:cs="Times New Roman"/>
          <w:bCs/>
          <w:color w:val="000000" w:themeColor="text1"/>
          <w:sz w:val="28"/>
          <w:szCs w:val="28"/>
          <w:lang w:val="vi-VN"/>
        </w:rPr>
        <w:fldChar w:fldCharType="end"/>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Chính</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vì</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vậy</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chúng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tôi</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cũng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áp</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dụng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mô</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hình</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này</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để</w:t>
      </w:r>
      <w:proofErr w:type="spellEnd"/>
      <w:r>
        <w:rPr>
          <w:rFonts w:ascii="Times New Roman" w:hAnsi="Times New Roman" w:cs="Times New Roman"/>
          <w:bCs/>
          <w:color w:val="000000" w:themeColor="text1"/>
          <w:sz w:val="28"/>
          <w:szCs w:val="28"/>
        </w:rPr>
        <w:t xml:space="preserve"> </w:t>
      </w:r>
      <w:proofErr w:type="spellStart"/>
      <w:r w:rsidR="00A616E7">
        <w:rPr>
          <w:rFonts w:ascii="Times New Roman" w:hAnsi="Times New Roman" w:cs="Times New Roman"/>
          <w:bCs/>
          <w:color w:val="000000" w:themeColor="text1"/>
          <w:sz w:val="28"/>
          <w:szCs w:val="28"/>
        </w:rPr>
        <w:t>đánh</w:t>
      </w:r>
      <w:proofErr w:type="spellEnd"/>
      <w:r w:rsidR="00A616E7">
        <w:rPr>
          <w:rFonts w:ascii="Times New Roman" w:hAnsi="Times New Roman" w:cs="Times New Roman"/>
          <w:bCs/>
          <w:color w:val="000000" w:themeColor="text1"/>
          <w:sz w:val="28"/>
          <w:szCs w:val="28"/>
          <w:lang w:val="vi-VN"/>
        </w:rPr>
        <w:t xml:space="preserve"> giá</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tác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dụng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chống</w:t>
      </w:r>
      <w:proofErr w:type="spellEnd"/>
      <w:r>
        <w:rPr>
          <w:rFonts w:ascii="Times New Roman" w:hAnsi="Times New Roman" w:cs="Times New Roman"/>
          <w:bCs/>
          <w:color w:val="000000" w:themeColor="text1"/>
          <w:sz w:val="28"/>
          <w:szCs w:val="28"/>
        </w:rPr>
        <w:t xml:space="preserve"> ox</w:t>
      </w:r>
      <w:r>
        <w:rPr>
          <w:rFonts w:ascii="Times New Roman" w:hAnsi="Times New Roman" w:cs="Times New Roman"/>
          <w:bCs/>
          <w:color w:val="000000" w:themeColor="text1"/>
          <w:sz w:val="28"/>
          <w:szCs w:val="28"/>
          <w:lang w:val="vi-VN"/>
        </w:rPr>
        <w:t>y</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hóa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của</w:t>
      </w:r>
      <w:proofErr w:type="spellEnd"/>
      <w:r>
        <w:rPr>
          <w:rFonts w:ascii="Times New Roman" w:hAnsi="Times New Roman" w:cs="Times New Roman"/>
          <w:bCs/>
          <w:color w:val="000000" w:themeColor="text1"/>
          <w:sz w:val="28"/>
          <w:szCs w:val="28"/>
        </w:rPr>
        <w:t xml:space="preserve"> VGCE. </w:t>
      </w:r>
    </w:p>
    <w:p w14:paraId="09845753"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Vitamin E (α-tocopherol) có tác dụng chống oxy hoá thông qua khả năng dọn sạch anion gốc hydroxyl và superoxide</w:t>
      </w:r>
      <w:sdt>
        <w:sdtPr>
          <w:rPr>
            <w:rFonts w:ascii="Times New Roman" w:hAnsi="Times New Roman" w:cs="Times New Roman"/>
            <w:color w:val="000000" w:themeColor="text1"/>
            <w:sz w:val="28"/>
            <w:szCs w:val="28"/>
            <w:lang w:val="vi-VN"/>
          </w:rPr>
          <w:tag w:val="MENDELEY_CITATION_v3_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"/>
          <w:id w:val="1222943826"/>
          <w:placeholder>
            <w:docPart w:val="8BD69777F7D6FB4A8A21FD8C45475575"/>
          </w:placeholder>
        </w:sdtPr>
        <w:sdtEndPr/>
        <w:sdtContent>
          <w:r>
            <w:rPr>
              <w:rFonts w:ascii="Times New Roman" w:hAnsi="Times New Roman" w:cs="Times New Roman"/>
              <w:color w:val="000000" w:themeColor="text1"/>
              <w:sz w:val="28"/>
              <w:szCs w:val="28"/>
              <w:lang w:val="vi-VN"/>
            </w:rPr>
            <w:t xml:space="preserve"> [50]</w:t>
          </w:r>
        </w:sdtContent>
      </w:sdt>
      <w:r>
        <w:rPr>
          <w:rFonts w:ascii="Times New Roman" w:hAnsi="Times New Roman" w:cs="Times New Roman"/>
          <w:color w:val="000000" w:themeColor="text1"/>
          <w:sz w:val="28"/>
          <w:szCs w:val="28"/>
          <w:lang w:val="vi-VN"/>
        </w:rPr>
        <w:t xml:space="preserve">, được lựa chọn làm thuốc chứng dương. </w:t>
      </w:r>
    </w:p>
    <w:p w14:paraId="3516AE4B" w14:textId="1B42C510"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bCs/>
          <w:color w:val="000000" w:themeColor="text1"/>
          <w:sz w:val="28"/>
          <w:szCs w:val="28"/>
        </w:rPr>
        <w:t xml:space="preserve">MDA </w:t>
      </w:r>
      <w:proofErr w:type="spellStart"/>
      <w:r>
        <w:rPr>
          <w:rFonts w:ascii="Times New Roman" w:hAnsi="Times New Roman" w:cs="Times New Roman"/>
          <w:bCs/>
          <w:color w:val="000000" w:themeColor="text1"/>
          <w:sz w:val="28"/>
          <w:szCs w:val="28"/>
        </w:rPr>
        <w:t>là</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một</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dấu</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ấn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sinh</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học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cho</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thấy</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sự</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tăng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rối</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loạn</w:t>
      </w:r>
      <w:proofErr w:type="spellEnd"/>
      <w:r>
        <w:rPr>
          <w:rFonts w:ascii="Times New Roman" w:hAnsi="Times New Roman" w:cs="Times New Roman"/>
          <w:bCs/>
          <w:color w:val="000000" w:themeColor="text1"/>
          <w:sz w:val="28"/>
          <w:szCs w:val="28"/>
        </w:rPr>
        <w:t xml:space="preserve"> ox</w:t>
      </w:r>
      <w:r w:rsidR="00EC542C">
        <w:rPr>
          <w:rFonts w:ascii="Times New Roman" w:hAnsi="Times New Roman" w:cs="Times New Roman"/>
          <w:bCs/>
          <w:color w:val="000000" w:themeColor="text1"/>
          <w:sz w:val="28"/>
          <w:szCs w:val="28"/>
          <w:lang w:val="vi-VN"/>
        </w:rPr>
        <w:t>y</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hóa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trong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kh</w:t>
      </w:r>
      <w:proofErr w:type="spellEnd"/>
      <w:r>
        <w:rPr>
          <w:rFonts w:ascii="Times New Roman" w:hAnsi="Times New Roman" w:cs="Times New Roman"/>
          <w:bCs/>
          <w:color w:val="000000" w:themeColor="text1"/>
          <w:sz w:val="28"/>
          <w:szCs w:val="28"/>
          <w:lang w:val="vi-VN"/>
        </w:rPr>
        <w:t>i</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các</w:t>
      </w:r>
      <w:proofErr w:type="spellEnd"/>
      <w:r>
        <w:rPr>
          <w:rFonts w:ascii="Times New Roman" w:hAnsi="Times New Roman" w:cs="Times New Roman"/>
          <w:bCs/>
          <w:color w:val="000000" w:themeColor="text1"/>
          <w:sz w:val="28"/>
          <w:szCs w:val="28"/>
        </w:rPr>
        <w:t xml:space="preserve"> men SOD </w:t>
      </w:r>
      <w:proofErr w:type="spellStart"/>
      <w:r>
        <w:rPr>
          <w:rFonts w:ascii="Times New Roman" w:hAnsi="Times New Roman" w:cs="Times New Roman"/>
          <w:bCs/>
          <w:color w:val="000000" w:themeColor="text1"/>
          <w:sz w:val="28"/>
          <w:szCs w:val="28"/>
        </w:rPr>
        <w:t>và</w:t>
      </w:r>
      <w:proofErr w:type="spellEnd"/>
      <w:r>
        <w:rPr>
          <w:rFonts w:ascii="Times New Roman" w:hAnsi="Times New Roman" w:cs="Times New Roman"/>
          <w:bCs/>
          <w:color w:val="000000" w:themeColor="text1"/>
          <w:sz w:val="28"/>
          <w:szCs w:val="28"/>
        </w:rPr>
        <w:t xml:space="preserve"> GSH-</w:t>
      </w:r>
      <w:proofErr w:type="spellStart"/>
      <w:r>
        <w:rPr>
          <w:rFonts w:ascii="Times New Roman" w:hAnsi="Times New Roman" w:cs="Times New Roman"/>
          <w:bCs/>
          <w:color w:val="000000" w:themeColor="text1"/>
          <w:sz w:val="28"/>
          <w:szCs w:val="28"/>
        </w:rPr>
        <w:t>Px</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là</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những</w:t>
      </w:r>
      <w:proofErr w:type="spellEnd"/>
      <w:r>
        <w:rPr>
          <w:rFonts w:ascii="Times New Roman" w:hAnsi="Times New Roman" w:cs="Times New Roman"/>
          <w:bCs/>
          <w:color w:val="000000" w:themeColor="text1"/>
          <w:sz w:val="28"/>
          <w:szCs w:val="28"/>
        </w:rPr>
        <w:t xml:space="preserve"> men </w:t>
      </w:r>
      <w:proofErr w:type="spellStart"/>
      <w:r>
        <w:rPr>
          <w:rFonts w:ascii="Times New Roman" w:hAnsi="Times New Roman" w:cs="Times New Roman"/>
          <w:bCs/>
          <w:color w:val="000000" w:themeColor="text1"/>
          <w:sz w:val="28"/>
          <w:szCs w:val="28"/>
        </w:rPr>
        <w:t>chống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rối</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loạn</w:t>
      </w:r>
      <w:proofErr w:type="spellEnd"/>
      <w:r>
        <w:rPr>
          <w:rFonts w:ascii="Times New Roman" w:hAnsi="Times New Roman" w:cs="Times New Roman"/>
          <w:bCs/>
          <w:color w:val="000000" w:themeColor="text1"/>
          <w:sz w:val="28"/>
          <w:szCs w:val="28"/>
        </w:rPr>
        <w:t xml:space="preserve"> ox</w:t>
      </w:r>
      <w:r>
        <w:rPr>
          <w:rFonts w:ascii="Times New Roman" w:hAnsi="Times New Roman" w:cs="Times New Roman"/>
          <w:bCs/>
          <w:color w:val="000000" w:themeColor="text1"/>
          <w:sz w:val="28"/>
          <w:szCs w:val="28"/>
          <w:lang w:val="vi-VN"/>
        </w:rPr>
        <w:t>y</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hóa</w:t>
      </w:r>
      <w:proofErr w:type="spellEnd"/>
      <w:r>
        <w:rPr>
          <w:rFonts w:ascii="Times New Roman" w:hAnsi="Times New Roman" w:cs="Times New Roman"/>
          <w:bCs/>
          <w:color w:val="000000" w:themeColor="text1"/>
          <w:sz w:val="28"/>
          <w:szCs w:val="28"/>
          <w:lang w:val="vi-VN"/>
        </w:rPr>
        <w:t xml:space="preserve"> </w:t>
      </w:r>
      <w:r>
        <w:rPr>
          <w:rFonts w:ascii="Times New Roman" w:hAnsi="Times New Roman" w:cs="Times New Roman"/>
          <w:bCs/>
          <w:color w:val="000000" w:themeColor="text1"/>
          <w:sz w:val="28"/>
          <w:szCs w:val="28"/>
          <w:lang w:val="vi-VN"/>
        </w:rPr>
        <w:fldChar w:fldCharType="begin">
          <w:fldData xml:space="preserve">PEVuZE5vdGU+PENpdGU+PEF1dGhvcj5MZWk8L0F1dGhvcj48WWVhcj4yMDE2PC9ZZWFyPjxSZWNO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==
</w:fldData>
        </w:fldChar>
      </w:r>
      <w:r w:rsidR="00854EC0">
        <w:rPr>
          <w:rFonts w:ascii="Times New Roman" w:hAnsi="Times New Roman" w:cs="Times New Roman"/>
          <w:bCs/>
          <w:color w:val="000000" w:themeColor="text1"/>
          <w:sz w:val="28"/>
          <w:szCs w:val="28"/>
          <w:lang w:val="vi-VN"/>
        </w:rPr>
        <w:instrText xml:space="preserve"> ADDIN EN.CITE </w:instrText>
      </w:r>
      <w:r w:rsidR="00854EC0">
        <w:rPr>
          <w:rFonts w:ascii="Times New Roman" w:hAnsi="Times New Roman" w:cs="Times New Roman"/>
          <w:bCs/>
          <w:color w:val="000000" w:themeColor="text1"/>
          <w:sz w:val="28"/>
          <w:szCs w:val="28"/>
          <w:lang w:val="vi-VN"/>
        </w:rPr>
        <w:fldChar w:fldCharType="begin">
          <w:fldData xml:space="preserve">PEVuZE5vdGU+PENpdGU+PEF1dGhvcj5MZWk8L0F1dGhvcj48WWVhcj4yMDE2PC9ZZWFyPjxSZWNO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==
</w:fldData>
        </w:fldChar>
      </w:r>
      <w:r w:rsidR="00854EC0">
        <w:rPr>
          <w:rFonts w:ascii="Times New Roman" w:hAnsi="Times New Roman" w:cs="Times New Roman"/>
          <w:bCs/>
          <w:color w:val="000000" w:themeColor="text1"/>
          <w:sz w:val="28"/>
          <w:szCs w:val="28"/>
          <w:lang w:val="vi-VN"/>
        </w:rPr>
        <w:instrText xml:space="preserve"> ADDIN EN.CITE.DATA </w:instrText>
      </w:r>
      <w:r w:rsidR="00854EC0">
        <w:rPr>
          <w:rFonts w:ascii="Times New Roman" w:hAnsi="Times New Roman" w:cs="Times New Roman"/>
          <w:bCs/>
          <w:color w:val="000000" w:themeColor="text1"/>
          <w:sz w:val="28"/>
          <w:szCs w:val="28"/>
          <w:lang w:val="vi-VN"/>
        </w:rPr>
      </w:r>
      <w:r w:rsidR="00854EC0">
        <w:rPr>
          <w:rFonts w:ascii="Times New Roman" w:hAnsi="Times New Roman" w:cs="Times New Roman"/>
          <w:bCs/>
          <w:color w:val="000000" w:themeColor="text1"/>
          <w:sz w:val="28"/>
          <w:szCs w:val="28"/>
          <w:lang w:val="vi-VN"/>
        </w:rPr>
        <w:fldChar w:fldCharType="end"/>
      </w:r>
      <w:r>
        <w:rPr>
          <w:rFonts w:ascii="Times New Roman" w:hAnsi="Times New Roman" w:cs="Times New Roman"/>
          <w:bCs/>
          <w:color w:val="000000" w:themeColor="text1"/>
          <w:sz w:val="28"/>
          <w:szCs w:val="28"/>
          <w:lang w:val="vi-VN"/>
        </w:rPr>
      </w:r>
      <w:r>
        <w:rPr>
          <w:rFonts w:ascii="Times New Roman" w:hAnsi="Times New Roman" w:cs="Times New Roman"/>
          <w:bCs/>
          <w:color w:val="000000" w:themeColor="text1"/>
          <w:sz w:val="28"/>
          <w:szCs w:val="28"/>
          <w:lang w:val="vi-VN"/>
        </w:rPr>
        <w:fldChar w:fldCharType="separate"/>
      </w:r>
      <w:r w:rsidR="00854EC0">
        <w:rPr>
          <w:rFonts w:ascii="Times New Roman" w:hAnsi="Times New Roman" w:cs="Times New Roman"/>
          <w:bCs/>
          <w:noProof/>
          <w:color w:val="000000" w:themeColor="text1"/>
          <w:sz w:val="28"/>
          <w:szCs w:val="28"/>
          <w:lang w:val="vi-VN"/>
        </w:rPr>
        <w:t>[174]</w:t>
      </w:r>
      <w:r>
        <w:rPr>
          <w:rFonts w:ascii="Times New Roman" w:hAnsi="Times New Roman" w:cs="Times New Roman"/>
          <w:bCs/>
          <w:color w:val="000000" w:themeColor="text1"/>
          <w:sz w:val="28"/>
          <w:szCs w:val="28"/>
          <w:lang w:val="vi-VN"/>
        </w:rPr>
        <w:fldChar w:fldCharType="end"/>
      </w:r>
      <w:r>
        <w:rPr>
          <w:rFonts w:ascii="Times New Roman" w:hAnsi="Times New Roman" w:cs="Times New Roman"/>
          <w:bCs/>
          <w:color w:val="000000" w:themeColor="text1"/>
          <w:sz w:val="28"/>
          <w:szCs w:val="28"/>
          <w:lang w:val="vi-VN"/>
        </w:rPr>
        <w:t xml:space="preserve">, </w:t>
      </w:r>
      <w:r>
        <w:rPr>
          <w:rFonts w:ascii="Times New Roman" w:hAnsi="Times New Roman" w:cs="Times New Roman"/>
          <w:bCs/>
          <w:color w:val="000000" w:themeColor="text1"/>
          <w:sz w:val="28"/>
          <w:szCs w:val="28"/>
          <w:lang w:val="vi-VN"/>
        </w:rPr>
        <w:fldChar w:fldCharType="begin"/>
      </w:r>
      <w:r w:rsidR="00854EC0">
        <w:rPr>
          <w:rFonts w:ascii="Times New Roman" w:hAnsi="Times New Roman" w:cs="Times New Roman"/>
          <w:bCs/>
          <w:color w:val="000000" w:themeColor="text1"/>
          <w:sz w:val="28"/>
          <w:szCs w:val="28"/>
          <w:lang w:val="vi-VN"/>
        </w:rPr>
        <w:instrText xml:space="preserve"> ADDIN EN.CITE &lt;EndNote&gt;&lt;Cite&gt;&lt;Author&gt;Traber&lt;/Author&gt;&lt;Year&gt;2007&lt;/Year&gt;&lt;RecNum&gt;630&lt;/RecNum&gt;&lt;DisplayText&gt;[175]&lt;/DisplayText&gt;&lt;record&gt;&lt;rec-number&gt;630&lt;/rec-number&gt;&lt;foreign-keys&gt;&lt;key app="EN" db-id="5paeds0acafvt1ef5frxdxamwxpzft9azzz2" timestamp="1759198521"&gt;630&lt;/key&gt;&lt;/foreign-keys&gt;&lt;ref-type name="Journal Article"&gt;17&lt;/ref-type&gt;&lt;contributors&gt;&lt;authors&gt;&lt;author&gt;Traber, M. G.&lt;/author&gt;&lt;author&gt;Atkinson, J.&lt;/author&gt;&lt;/authors&gt;&lt;/contributors&gt;&lt;auth-address&gt;Linus Pauling Institute, Oregon State University, Corvallis, OR 97331-6512, USA. maret.traber@oregonstate.edu&lt;/auth-address&gt;&lt;titles&gt;&lt;title&gt;Vitamin E, antioxidant and nothing more&lt;/title&gt;&lt;secondary-title&gt;Free Radic Biol Med&lt;/secondary-title&gt;&lt;/titles&gt;&lt;periodical&gt;&lt;full-title&gt;Free Radic Biol Med&lt;/full-title&gt;&lt;/periodical&gt;&lt;pages&gt;4-15&lt;/pages&gt;&lt;volume&gt;43&lt;/volume&gt;&lt;number&gt;1&lt;/number&gt;&lt;edition&gt;20070331&lt;/edition&gt;&lt;keywords&gt;&lt;keyword&gt;Antioxidants/*metabolism&lt;/keyword&gt;&lt;keyword&gt;Apoptosis&lt;/keyword&gt;&lt;keyword&gt;Cell Proliferation&lt;/keyword&gt;&lt;keyword&gt;Cytokines/metabolism&lt;/keyword&gt;&lt;keyword&gt;Humans&lt;/keyword&gt;&lt;keyword&gt;*Oxidative Stress&lt;/keyword&gt;&lt;keyword&gt;Oxygenases/metabolism&lt;/keyword&gt;&lt;keyword&gt;Protein Kinase C/metabolism&lt;/keyword&gt;&lt;keyword&gt;Vitamin E/blood/*metabolism&lt;/keyword&gt;&lt;keyword&gt;Vitamin E Deficiency/metabolism&lt;/keyword&gt;&lt;/keywords&gt;&lt;dates&gt;&lt;year&gt;2007&lt;/year&gt;&lt;pub-dates&gt;&lt;date&gt;Jul 1&lt;/date&gt;&lt;/pub-dates&gt;&lt;/dates&gt;&lt;isbn&gt;0891-5849 (Print)&amp;#xD;0891-5849 (Linking)&lt;/isbn&gt;&lt;accession-num&gt;17561088&lt;/accession-num&gt;&lt;urls&gt;&lt;related-urls&gt;&lt;url&gt;https://www.ncbi.nlm.nih.gov/pubmed/17561088&lt;/url&gt;&lt;/related-urls&gt;&lt;/urls&gt;&lt;custom2&gt;PMC2040110&lt;/custom2&gt;&lt;electronic-resource-num&gt;10.1016/j.freeradbiomed.2007.03.024&lt;/electronic-resource-num&gt;&lt;remote-database-name&gt;Medline&lt;/remote-database-name&gt;&lt;remote-database-provider&gt;NLM&lt;/remote-database-provider&gt;&lt;/record&gt;&lt;/Cite&gt;&lt;/EndNote&gt;</w:instrText>
      </w:r>
      <w:r>
        <w:rPr>
          <w:rFonts w:ascii="Times New Roman" w:hAnsi="Times New Roman" w:cs="Times New Roman"/>
          <w:bCs/>
          <w:color w:val="000000" w:themeColor="text1"/>
          <w:sz w:val="28"/>
          <w:szCs w:val="28"/>
          <w:lang w:val="vi-VN"/>
        </w:rPr>
        <w:fldChar w:fldCharType="separate"/>
      </w:r>
      <w:r w:rsidR="00854EC0">
        <w:rPr>
          <w:rFonts w:ascii="Times New Roman" w:hAnsi="Times New Roman" w:cs="Times New Roman"/>
          <w:bCs/>
          <w:noProof/>
          <w:color w:val="000000" w:themeColor="text1"/>
          <w:sz w:val="28"/>
          <w:szCs w:val="28"/>
          <w:lang w:val="vi-VN"/>
        </w:rPr>
        <w:t>[175]</w:t>
      </w:r>
      <w:r>
        <w:rPr>
          <w:rFonts w:ascii="Times New Roman" w:hAnsi="Times New Roman" w:cs="Times New Roman"/>
          <w:bCs/>
          <w:color w:val="000000" w:themeColor="text1"/>
          <w:sz w:val="28"/>
          <w:szCs w:val="28"/>
          <w:lang w:val="vi-VN"/>
        </w:rPr>
        <w:fldChar w:fldCharType="end"/>
      </w:r>
      <w:r>
        <w:rPr>
          <w:rFonts w:ascii="Times New Roman" w:hAnsi="Times New Roman" w:cs="Times New Roman"/>
          <w:bCs/>
          <w:color w:val="000000" w:themeColor="text1"/>
          <w:sz w:val="28"/>
          <w:szCs w:val="28"/>
        </w:rPr>
        <w:t xml:space="preserve">. </w:t>
      </w:r>
      <w:r>
        <w:rPr>
          <w:rFonts w:ascii="Times New Roman" w:hAnsi="Times New Roman" w:cs="Times New Roman"/>
          <w:color w:val="000000" w:themeColor="text1"/>
          <w:sz w:val="28"/>
          <w:szCs w:val="28"/>
          <w:lang w:val="vi-VN"/>
        </w:rPr>
        <w:t xml:space="preserve">MDA là sản phẩm của quá trình oxy hóa lipid. Quá trình peroxy hóa lipid phát sinh do tác động của các gốc tự do, nên MDA góp phần gây rối loạn các đại phân tử sinh học, liên quan đến acid nucleic, protein và phospholipid trong quá trình lão hóa. Vì vậy, MDA cũng phản ánh mức độ stress oxy hóa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&lt;EndNote&gt;&lt;Cite&gt;&lt;Author&gt;Wanjun M.&lt;/Author&gt;&lt;Year&gt;2021&lt;/Year&gt;&lt;RecNum&gt;181&lt;/RecNum&gt;&lt;DisplayText&gt;[172]&lt;/DisplayText&gt;&lt;record&gt;&lt;rec-number&gt;181&lt;/rec-number&gt;&lt;foreign-keys&gt;&lt;key app="EN" db-id="5paeds0acafvt1ef5frxdxamwxpzft9azzz2" timestamp="1750065584"&gt;181&lt;/key&gt;&lt;/foreign-keys&gt;&lt;ref-type name="Journal Article"&gt;17&lt;/ref-type&gt;&lt;contributors&gt;&lt;authors&gt;&lt;author&gt;Wanjun M.,&lt;/author&gt;&lt;author&gt;Shanshan W.,&lt;/author&gt;&lt;author&gt;Weijun P.,&lt;/author&gt;&lt;author&gt;Taoli S.,&lt;/author&gt;&lt;author&gt;Jianhua H.,&lt;/author&gt;&lt;author&gt;Rong Y.,&lt;/author&gt;&lt;author&gt; Bikui Z.,&lt;/author&gt;&lt;author&gt;Wenqun L.,&lt;/author&gt;&lt;/authors&gt;&lt;/contributors&gt;&lt;titles&gt;&lt;title&gt;Antioxidant Effect of Polygonatum sibiricum Polysaccharides in D-Galactose-Induced Heart Aging Mice&lt;/title&gt;&lt;secondary-title&gt;BioMed Research International&lt;/secondary-title&gt;&lt;/titles&gt;&lt;periodical&gt;&lt;full-title&gt;BioMed Research International&lt;/full-title&gt;&lt;/periodical&gt;&lt;volume&gt;2021&lt;/volume&gt;&lt;dates&gt;&lt;year&gt;2021&lt;/year&gt;&lt;/dates&gt;&lt;publisher&gt;Hindawi Limited&lt;/publisher&gt;&lt;urls&gt;&lt;related-urls&gt;&lt;url&gt;/pmc/articles/PMC8024086/&lt;/url&gt;&lt;url&gt;/pmc/articles/PMC8024086/?report=abstract&lt;/url&gt;&lt;url&gt;https://www.ncbi.nlm.nih.gov/pmc/articles/PMC8024086/&lt;/url&gt;&lt;/related-urls&gt;&lt;/urls&gt;&lt;electronic-resource-num&gt;10.1155/2021/6688855&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[172]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sidR="006542BB">
        <w:rPr>
          <w:rFonts w:ascii="Times New Roman" w:hAnsi="Times New Roman" w:cs="Times New Roman"/>
          <w:color w:val="000000" w:themeColor="text1"/>
          <w:sz w:val="28"/>
          <w:szCs w:val="28"/>
          <w:lang w:val="vi-VN"/>
        </w:rPr>
        <w:t>Trong khi đó,</w:t>
      </w:r>
      <w:r>
        <w:rPr>
          <w:rFonts w:ascii="Times New Roman" w:hAnsi="Times New Roman" w:cs="Times New Roman"/>
          <w:color w:val="000000" w:themeColor="text1"/>
          <w:sz w:val="28"/>
          <w:szCs w:val="28"/>
          <w:lang w:val="vi-VN"/>
        </w:rPr>
        <w:t xml:space="preserve"> SOD và GPx là 2 enzym chống oxy hoá chính trong cơ thể </w:t>
      </w:r>
      <w:r>
        <w:rPr>
          <w:rFonts w:ascii="Times New Roman" w:hAnsi="Times New Roman" w:cs="Times New Roman"/>
          <w:color w:val="000000" w:themeColor="text1"/>
          <w:sz w:val="28"/>
          <w:szCs w:val="28"/>
          <w:lang w:val="vi-VN"/>
        </w:rPr>
        <w:fldChar w:fldCharType="begin"/>
      </w:r>
      <w:r>
        <w:rPr>
          <w:rFonts w:ascii="Times New Roman" w:hAnsi="Times New Roman" w:cs="Times New Roman"/>
          <w:color w:val="000000" w:themeColor="text1"/>
          <w:sz w:val="28"/>
          <w:szCs w:val="28"/>
          <w:lang w:val="vi-VN"/>
        </w:rPr>
        <w:instrText xml:space="preserve"> ADDIN EN.CITE &lt;EndNote&gt;&lt;Cite&gt;&lt;Author&gt;Liguori I.&lt;/Author&gt;&lt;Year&gt;2018&lt;/Year&gt;&lt;RecNum&gt;182&lt;/RecNum&gt;&lt;DisplayText&gt;[2]&lt;/DisplayText&gt;&lt;record&gt;&lt;rec-number&gt;182&lt;/rec-number&gt;&lt;foreign-keys&gt;&lt;key app="EN" db-id="5paeds0acafvt1ef5frxdxamwxpzft9azzz2" timestamp="1750065584"&gt;182&lt;/key&gt;&lt;/foreign-keys&gt;&lt;ref-type name="Journal Article"&gt;17&lt;/ref-type&gt;&lt;contributors&gt;&lt;authors&gt;&lt;author&gt;Liguori I.,&lt;/author&gt;&lt;author&gt;Russo G.,&lt;/author&gt;&lt;author&gt;Curcio F.,&lt;/author&gt;&lt;author&gt;Bulli G.,&lt;/author&gt;&lt;author&gt;Aran L.,&lt;/author&gt;&lt;author&gt;Della-Morte D.,&lt;/author&gt;&lt;author&gt;Gargiulo G.,&lt;/author&gt;&lt;author&gt;Testa G.,&lt;/author&gt;&lt;author&gt;Cacciatore F.,&lt;/author&gt;&lt;author&gt;Bonaduce D.,&lt;/author&gt;&lt;author&gt;Abete P.&lt;/author&gt;&lt;/authors&gt;&lt;/contributors&gt;&lt;titles&gt;&lt;title&gt;Oxidative stress, aging, and diseases&lt;/title&gt;&lt;secondary-title&gt;Clinical interventions in aging&lt;/secondary-title&gt;&lt;/titles&gt;&lt;periodical&gt;&lt;full-title&gt;Clinical interventions in aging&lt;/full-title&gt;&lt;/periodical&gt;&lt;pages&gt;757-772&lt;/pages&gt;&lt;volume&gt;13&lt;/volume&gt;&lt;keywords&gt;&lt;keyword&gt;Aging / metabolism*&lt;/keyword&gt;&lt;keyword&gt;Antioxidants / pharmacology*&lt;/keyword&gt;&lt;keyword&gt;Biomarkers / metabolism&lt;/keyword&gt;&lt;keyword&gt;Chronic Disease / therapy*&lt;/keyword&gt;&lt;keyword&gt;Gennaro Russo&lt;/keyword&gt;&lt;keyword&gt;Humans&lt;/keyword&gt;&lt;keyword&gt;Ilaria Liguori&lt;/keyword&gt;&lt;keyword&gt;MEDLINE&lt;/keyword&gt;&lt;keyword&gt;NCBI&lt;/keyword&gt;&lt;keyword&gt;NIH&lt;/keyword&gt;&lt;keyword&gt;NLM&lt;/keyword&gt;&lt;keyword&gt;National Center for Biotechnology Information&lt;/keyword&gt;&lt;keyword&gt;National Institutes of Health&lt;/keyword&gt;&lt;keyword&gt;National Library of Medicine&lt;/keyword&gt;&lt;keyword&gt;Oxidative Stress*&lt;/keyword&gt;&lt;keyword&gt;PMC5927356&lt;/keyword&gt;&lt;keyword&gt;Pasquale Abete&lt;/keyword&gt;&lt;keyword&gt;PubMed Abstract&lt;/keyword&gt;&lt;keyword&gt;Reactive Oxygen Species / metabolism*&lt;/keyword&gt;&lt;keyword&gt;Review&lt;/keyword&gt;&lt;keyword&gt;doi:10.2147/CIA.S158513&lt;/keyword&gt;&lt;keyword&gt;pmid:29731617&lt;/keyword&gt;&lt;/keywords&gt;&lt;dates&gt;&lt;year&gt;2018&lt;/year&gt;&lt;pub-dates&gt;&lt;date&gt;2018/1//&lt;/date&gt;&lt;/pub-dates&gt;&lt;/dates&gt;&lt;publisher&gt;Clin Interv Aging&lt;/publisher&gt;&lt;urls&gt;&lt;related-urls&gt;&lt;url&gt;https://pubmed.ncbi.nlm.nih.gov/29731617/&lt;/url&gt;&lt;/related-urls&gt;&lt;/urls&gt;&lt;electronic-resource-num&gt;10.2147/CIA.S158513&lt;/electronic-resource-num&gt;&lt;/record&gt;&lt;/Cite&gt;&lt;/EndNote&gt;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color w:val="000000" w:themeColor="text1"/>
          <w:sz w:val="28"/>
          <w:szCs w:val="28"/>
          <w:lang w:val="vi-VN"/>
        </w:rPr>
        <w:t>[2]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GPx có chức năng chống oxy hóa bằng cách khử các gốc tự do oxy hóa (ROS)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&lt;EndNote&gt;&lt;Cite&gt;&lt;Author&gt;Bjørklund&lt;/Author&gt;&lt;Year&gt;2022&lt;/Year&gt;&lt;RecNum&gt;404&lt;/RecNum&gt;&lt;DisplayText&gt;[176]&lt;/DisplayText&gt;&lt;record&gt;&lt;rec-number&gt;404&lt;/rec-number&gt;&lt;foreign-keys&gt;&lt;key app="EN" db-id="5paeds0acafvt1ef5frxdxamwxpzft9azzz2" timestamp="1750065584"&gt;404&lt;/key&gt;&lt;/foreign-keys&gt;&lt;ref-type name="Journal Article"&gt;17&lt;/ref-type&gt;&lt;contributors&gt;&lt;authors&gt;&lt;author&gt;Bjørklund, Geir&lt;/author&gt;&lt;author&gt;Shanaida, Mariia&lt;/author&gt;&lt;author&gt;Lysiuk, Roman&lt;/author&gt;&lt;author&gt;Butnariu, Monica&lt;/author&gt;&lt;author&gt;Peana, Massimiliano&lt;/author&gt;&lt;author&gt;Sarac, Ioan&lt;/author&gt;&lt;author&gt;Strus, Oksana&lt;/author&gt;&lt;author&gt;Smetanina, Kateryna&lt;/author&gt;&lt;author&gt;Chirumbolo, Salvatore&lt;/author&gt;&lt;/authors&gt;&lt;/contributors&gt;&lt;titles&gt;&lt;title&gt;Natural Compounds and Products from an Anti-Aging Perspective&lt;/title&gt;&lt;secondary-title&gt;Molecules&lt;/secondary-title&gt;&lt;/titles&gt;&lt;periodical&gt;&lt;full-title&gt;Molecules&lt;/full-title&gt;&lt;/periodical&gt;&lt;pages&gt;7084&lt;/pages&gt;&lt;volume&gt;27&lt;/volume&gt;&lt;number&gt;20&lt;/number&gt;&lt;keywords&gt;&lt;keyword&gt;aging&lt;/keyword&gt;&lt;keyword&gt;antioxidants&lt;/keyword&gt;&lt;keyword&gt;cosmetic ingredients&lt;/keyword&gt;&lt;keyword&gt;medicinal plants&lt;/keyword&gt;&lt;keyword&gt;natural compounds&lt;/keyword&gt;&lt;keyword&gt;oxidative stress&lt;/keyword&gt;&lt;keyword&gt;probiotics&lt;/keyword&gt;&lt;/keywords&gt;&lt;dates&gt;&lt;year&gt;2022&lt;/year&gt;&lt;pub-dates&gt;&lt;date&gt;2022/10//&lt;/date&gt;&lt;/pub-dates&gt;&lt;/dates&gt;&lt;publisher&gt;Multidisciplinary Digital Publishing Institute (MDPI)&lt;/publisher&gt;&lt;urls&gt;&lt;related-urls&gt;&lt;url&gt;/pmc/articles/PMC9610014/&lt;/url&gt;&lt;url&gt;/pmc/articles/PMC9610014/?report=abstract&lt;/url&gt;&lt;url&gt;https://www.ncbi.nlm.nih.gov/pmc/articles/PMC9610014/&lt;/url&gt;&lt;/related-urls&gt;&lt;/urls&gt;&lt;electronic-resource-num&gt;10.3390/MOLECULES27207084&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[176]</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Superoxide dismutase (SOD) là enzym phổ biến</w:t>
      </w:r>
      <w:r w:rsidR="00AA2D04">
        <w:rPr>
          <w:rFonts w:ascii="Times New Roman" w:hAnsi="Times New Roman" w:cs="Times New Roman"/>
          <w:color w:val="000000" w:themeColor="text1"/>
          <w:sz w:val="28"/>
          <w:szCs w:val="28"/>
          <w:lang w:val="vi-VN"/>
        </w:rPr>
        <w:t xml:space="preserve"> ở</w:t>
      </w:r>
      <w:r>
        <w:rPr>
          <w:rFonts w:ascii="Times New Roman" w:hAnsi="Times New Roman" w:cs="Times New Roman"/>
          <w:color w:val="000000" w:themeColor="text1"/>
          <w:sz w:val="28"/>
          <w:szCs w:val="28"/>
          <w:lang w:val="vi-VN"/>
        </w:rPr>
        <w:t xml:space="preserve"> các sinh vật sống trong môi trường có oxy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&lt;EndNote&gt;&lt;Cite&gt;&lt;Author&gt;Wang Y.&lt;/Author&gt;&lt;Year&gt;2018&lt;/Year&gt;&lt;RecNum&gt;325&lt;/RecNum&gt;&lt;DisplayText&gt;[79]&lt;/DisplayText&gt;&lt;record&gt;&lt;rec-number&gt;325&lt;/rec-number&gt;&lt;foreign-keys&gt;&lt;key app="EN" db-id="5paeds0acafvt1ef5frxdxamwxpzft9azzz2" timestamp="1750065584"&gt;325&lt;/key&gt;&lt;/foreign-keys&gt;&lt;ref-type name="Journal Article"&gt;17&lt;/ref-type&gt;&lt;contributors&gt;&lt;authors&gt;&lt;author&gt;Wang Y.,&lt;/author&gt;&lt;author&gt;Branicky R.,&lt;/author&gt;&lt;author&gt;Noë A.,&lt;/author&gt;&lt;author&gt;Hekimi S.,&lt;/author&gt;&lt;/authors&gt;&lt;/contributors&gt;&lt;titles&gt;&lt;title&gt;Superoxide dismutases: Dual roles in controlling ROS damage and regulating ROS signaling&lt;/title&gt;&lt;secondary-title&gt;The Journal of Cell Biology&lt;/secondary-title&gt;&lt;/titles&gt;&lt;periodical&gt;&lt;full-title&gt;The Journal of Cell Biology&lt;/full-title&gt;&lt;/periodical&gt;&lt;pages&gt;1915-1915&lt;/pages&gt;&lt;volume&gt;217&lt;/volume&gt;&lt;number&gt;6&lt;/number&gt;&lt;dates&gt;&lt;year&gt;2018&lt;/year&gt;&lt;pub-dates&gt;&lt;date&gt;2018/6//&lt;/date&gt;&lt;/pub-dates&gt;&lt;/dates&gt;&lt;publisher&gt;The Rockefeller University Press&lt;/publisher&gt;&lt;urls&gt;&lt;related-urls&gt;&lt;url&gt;/pmc/articles/PMC5987716/&lt;/url&gt;&lt;url&gt;/pmc/articles/PMC5987716/?report=abstract&lt;/url&gt;&lt;url&gt;https://www.ncbi.nlm.nih.gov/pmc/articles/PMC5987716/&lt;/url&gt;&lt;/related-urls&gt;&lt;/urls&gt;&lt;electronic-resource-num&gt;10.1083/JCB.201708007&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[79]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SOD đóng vai trò là tuyến phòng thủ đầu tiên chống lại ROS trong tế bào sống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&lt;EndNote&gt;&lt;Cite&gt;&lt;Author&gt;Fukai T.&lt;/Author&gt;&lt;Year&gt;2011&lt;/Year&gt;&lt;RecNum&gt;514&lt;/RecNum&gt;&lt;DisplayText&gt;[80]&lt;/DisplayText&gt;&lt;record&gt;&lt;rec-number&gt;514&lt;/rec-number&gt;&lt;foreign-keys&gt;&lt;key app="EN" db-id="5paeds0acafvt1ef5frxdxamwxpzft9azzz2" timestamp="1750065584"&gt;514&lt;/key&gt;&lt;/foreign-keys&gt;&lt;ref-type name="Journal Article"&gt;17&lt;/ref-type&gt;&lt;contributors&gt;&lt;authors&gt;&lt;author&gt;Fukai T.,&lt;/author&gt;&lt;author&gt;Ushio-Fukai M.&lt;/author&gt;&lt;/authors&gt;&lt;/contributors&gt;&lt;titles&gt;&lt;title&gt;Superoxide Dismutases: Role in Redox Signaling, Vascular Function, and Diseases&lt;/title&gt;&lt;secondary-title&gt;Antioxidants &amp;amp; Redox Signaling&lt;/secondary-title&gt;&lt;/titles&gt;&lt;periodical&gt;&lt;full-title&gt;Antioxidants &amp;amp; Redox Signaling&lt;/full-title&gt;&lt;/periodical&gt;&lt;pages&gt;1583-1583&lt;/pages&gt;&lt;volume&gt;15&lt;/volume&gt;&lt;number&gt;6&lt;/number&gt;&lt;dates&gt;&lt;year&gt;2011&lt;/year&gt;&lt;pub-dates&gt;&lt;date&gt;2011/9//&lt;/date&gt;&lt;/pub-dates&gt;&lt;/dates&gt;&lt;urls&gt;&lt;related-urls&gt;&lt;url&gt;https://pmc.ncbi.nlm.nih.gov/articles/PMC3151424/&lt;/url&gt;&lt;/related-urls&gt;&lt;/urls&gt;&lt;electronic-resource-num&gt;10.1089/ARS.2011.3999&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[80]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SOD chịu trách nhiệm cho sự cân bằng giữa các chất tiền oxy hóa và chất chống oxy hóa trong quá trình stress oxy hóa.</w:t>
      </w:r>
      <w:r>
        <w:rPr>
          <w:color w:val="000000" w:themeColor="text1"/>
        </w:rPr>
        <w:t xml:space="preserve"> </w:t>
      </w:r>
      <w:r>
        <w:rPr>
          <w:rFonts w:ascii="Times New Roman" w:hAnsi="Times New Roman" w:cs="Times New Roman"/>
          <w:color w:val="000000" w:themeColor="text1"/>
          <w:sz w:val="28"/>
          <w:szCs w:val="28"/>
          <w:lang w:val="vi-VN"/>
        </w:rPr>
        <w:t>SOD là enzym thiết yếu giúp loại bỏ gốc oxy tự do trong cơ thể sống, giúp chuyển hóa gốc anion superoxide O</w:t>
      </w:r>
      <w:r>
        <w:rPr>
          <w:rFonts w:ascii="Times New Roman" w:hAnsi="Times New Roman" w:cs="Times New Roman"/>
          <w:color w:val="000000" w:themeColor="text1"/>
          <w:sz w:val="28"/>
          <w:szCs w:val="28"/>
          <w:vertAlign w:val="subscript"/>
          <w:lang w:val="vi-VN"/>
        </w:rPr>
        <w:t>2</w:t>
      </w:r>
      <w:r>
        <w:rPr>
          <w:rFonts w:ascii="Times New Roman" w:hAnsi="Times New Roman" w:cs="Times New Roman"/>
          <w:color w:val="000000" w:themeColor="text1"/>
          <w:sz w:val="28"/>
          <w:szCs w:val="28"/>
          <w:vertAlign w:val="superscript"/>
          <w:lang w:val="vi-VN"/>
        </w:rPr>
        <w:t>-</w:t>
      </w:r>
      <w:r>
        <w:rPr>
          <w:rFonts w:ascii="Times New Roman" w:hAnsi="Times New Roman" w:cs="Times New Roman"/>
          <w:color w:val="000000" w:themeColor="text1"/>
          <w:sz w:val="28"/>
          <w:szCs w:val="28"/>
          <w:lang w:val="vi-VN"/>
        </w:rPr>
        <w:t xml:space="preserve"> thành H</w:t>
      </w:r>
      <w:r>
        <w:rPr>
          <w:rFonts w:ascii="Times New Roman" w:hAnsi="Times New Roman" w:cs="Times New Roman"/>
          <w:color w:val="000000" w:themeColor="text1"/>
          <w:sz w:val="28"/>
          <w:szCs w:val="28"/>
          <w:vertAlign w:val="subscript"/>
          <w:lang w:val="vi-VN"/>
        </w:rPr>
        <w:t>2</w:t>
      </w:r>
      <w:r>
        <w:rPr>
          <w:rFonts w:ascii="Times New Roman" w:hAnsi="Times New Roman" w:cs="Times New Roman"/>
          <w:color w:val="000000" w:themeColor="text1"/>
          <w:sz w:val="28"/>
          <w:szCs w:val="28"/>
          <w:lang w:val="vi-VN"/>
        </w:rPr>
        <w:t>O</w:t>
      </w:r>
      <w:r>
        <w:rPr>
          <w:rFonts w:ascii="Times New Roman" w:hAnsi="Times New Roman" w:cs="Times New Roman"/>
          <w:color w:val="000000" w:themeColor="text1"/>
          <w:sz w:val="28"/>
          <w:szCs w:val="28"/>
          <w:vertAlign w:val="subscript"/>
          <w:lang w:val="vi-VN"/>
        </w:rPr>
        <w:t>2</w:t>
      </w:r>
      <w:r>
        <w:rPr>
          <w:rFonts w:ascii="Times New Roman" w:hAnsi="Times New Roman" w:cs="Times New Roman"/>
          <w:color w:val="000000" w:themeColor="text1"/>
          <w:sz w:val="28"/>
          <w:szCs w:val="28"/>
          <w:lang w:val="vi-VN"/>
        </w:rPr>
        <w:t xml:space="preserve"> và O</w:t>
      </w:r>
      <w:r>
        <w:rPr>
          <w:rFonts w:ascii="Times New Roman" w:hAnsi="Times New Roman" w:cs="Times New Roman"/>
          <w:color w:val="000000" w:themeColor="text1"/>
          <w:sz w:val="28"/>
          <w:szCs w:val="28"/>
          <w:vertAlign w:val="subscript"/>
          <w:lang w:val="vi-VN"/>
        </w:rPr>
        <w:t>2</w:t>
      </w:r>
      <w:r>
        <w:rPr>
          <w:rFonts w:ascii="Times New Roman" w:hAnsi="Times New Roman" w:cs="Times New Roman"/>
          <w:color w:val="000000" w:themeColor="text1"/>
          <w:sz w:val="28"/>
          <w:szCs w:val="28"/>
          <w:lang w:val="vi-VN"/>
        </w:rPr>
        <w:t xml:space="preserve"> để ngăn ngừa tổn thương do stress oxy hóa gây ra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&lt;EndNote&gt;&lt;Cite&gt;&lt;Author&gt;Wanjun M.&lt;/Author&gt;&lt;Year&gt;2021&lt;/Year&gt;&lt;RecNum&gt;181&lt;/RecNum&gt;&lt;DisplayText&gt;[172]&lt;/DisplayText&gt;&lt;record&gt;&lt;rec-number&gt;181&lt;/rec-number&gt;&lt;foreign-keys&gt;&lt;key app="EN" db-id="5paeds0acafvt1ef5frxdxamwxpzft9azzz2" timestamp="1750065584"&gt;181&lt;/key&gt;&lt;/foreign-keys&gt;&lt;ref-type name="Journal Article"&gt;17&lt;/ref-type&gt;&lt;contributors&gt;&lt;authors&gt;&lt;author&gt;Wanjun M.,&lt;/author&gt;&lt;author&gt;Shanshan W.,&lt;/author&gt;&lt;author&gt;Weijun P.,&lt;/author&gt;&lt;author&gt;Taoli S.,&lt;/author&gt;&lt;author&gt;Jianhua H.,&lt;/author&gt;&lt;author&gt;Rong Y.,&lt;/author&gt;&lt;author&gt; Bikui Z.,&lt;/author&gt;&lt;author&gt;Wenqun L.,&lt;/author&gt;&lt;/authors&gt;&lt;/contributors&gt;&lt;titles&gt;&lt;title&gt;Antioxidant Effect of Polygonatum sibiricum Polysaccharides in D-Galactose-Induced Heart Aging Mice&lt;/title&gt;&lt;secondary-title&gt;BioMed Research International&lt;/secondary-title&gt;&lt;/titles&gt;&lt;periodical&gt;&lt;full-title&gt;BioMed Research International&lt;/full-title&gt;&lt;/periodical&gt;&lt;volume&gt;2021&lt;/volume&gt;&lt;dates&gt;&lt;year&gt;2021&lt;/year&gt;&lt;/dates&gt;&lt;publisher&gt;Hindawi Limited&lt;/publisher&gt;&lt;urls&gt;&lt;related-urls&gt;&lt;url&gt;/pmc/articles/PMC8024086/&lt;/url&gt;&lt;url&gt;/pmc/articles/PMC8024086/?report=abstract&lt;/url&gt;&lt;url&gt;https://www.ncbi.nlm.nih.gov/pmc/articles/PMC8024086/&lt;/url&gt;&lt;/related-urls&gt;&lt;/urls&gt;&lt;electronic-resource-num&gt;10.1155/2021/6688855&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[172]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4229545A" w14:textId="514C0CB1" w:rsidR="00EE0C64" w:rsidRDefault="003D6B4E" w:rsidP="00D54563">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Các nghiên cứu trước cho thấy sự thay đổi chỉ số MDA và GPx trên chuột được tiêm D-galactose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&lt;EndNote&gt;&lt;Cite&gt;&lt;Author&gt;Wanjun M.&lt;/Author&gt;&lt;Year&gt;2021&lt;/Year&gt;&lt;RecNum&gt;181&lt;/RecNum&gt;&lt;DisplayText&gt;[172]&lt;/DisplayText&gt;&lt;record&gt;&lt;rec-number&gt;181&lt;/rec-number&gt;&lt;foreign-keys&gt;&lt;key app="EN" db-id="5paeds0acafvt1ef5frxdxamwxpzft9azzz2" timestamp="1750065584"&gt;181&lt;/key&gt;&lt;/foreign-keys&gt;&lt;ref-type name="Journal Article"&gt;17&lt;/ref-type&gt;&lt;contributors&gt;&lt;authors&gt;&lt;author&gt;Wanjun M.,&lt;/author&gt;&lt;author&gt;Shanshan W.,&lt;/author&gt;&lt;author&gt;Weijun P.,&lt;/author&gt;&lt;author&gt;Taoli S.,&lt;/author&gt;&lt;author&gt;Jianhua H.,&lt;/author&gt;&lt;author&gt;Rong Y.,&lt;/author&gt;&lt;author&gt; Bikui Z.,&lt;/author&gt;&lt;author&gt;Wenqun L.,&lt;/author&gt;&lt;/authors&gt;&lt;/contributors&gt;&lt;titles&gt;&lt;title&gt;Antioxidant Effect of Polygonatum sibiricum Polysaccharides in D-Galactose-Induced Heart Aging Mice&lt;/title&gt;&lt;secondary-title&gt;BioMed Research International&lt;/secondary-title&gt;&lt;/titles&gt;&lt;periodical&gt;&lt;full-title&gt;BioMed Research International&lt;/full-title&gt;&lt;/periodical&gt;&lt;volume&gt;2021&lt;/volume&gt;&lt;dates&gt;&lt;year&gt;2021&lt;/year&gt;&lt;/dates&gt;&lt;publisher&gt;Hindawi Limited&lt;/publisher&gt;&lt;urls&gt;&lt;related-urls&gt;&lt;url&gt;/pmc/articles/PMC8024086/&lt;/url&gt;&lt;url&gt;/pmc/articles/PMC8024086/?report=abstract&lt;/url&gt;&lt;url&gt;https://www.ncbi.nlm.nih.gov/pmc/articles/PMC8024086/&lt;/url&gt;&lt;/related-urls&gt;&lt;/urls&gt;&lt;electronic-resource-num&gt;10.1155/2021/6688855&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[172]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&lt;EndNote&gt;&lt;Cite&gt;&lt;Author&gt;Zhou&lt;/Author&gt;&lt;Year&gt;2015&lt;/Year&gt;&lt;RecNum&gt;390&lt;/RecNum&gt;&lt;DisplayText&gt;[177]&lt;/DisplayText&gt;&lt;record&gt;&lt;rec-number&gt;390&lt;/rec-number&gt;&lt;foreign-keys&gt;&lt;key app="EN" db-id="5paeds0acafvt1ef5frxdxamwxpzft9azzz2" timestamp="1750065584"&gt;390&lt;/key&gt;&lt;/foreign-keys&gt;&lt;ref-type name="Journal Article"&gt;17&lt;/ref-type&gt;&lt;contributors&gt;&lt;authors&gt;&lt;author&gt;Zhou, Yue Yue&lt;/author&gt;&lt;author&gt;Ji, Xiong Fei&lt;/author&gt;&lt;author&gt;Fu, Jian Ping&lt;/author&gt;&lt;author&gt;Zhu, Xiao Juan&lt;/author&gt;&lt;author&gt;Li, Rong Hua&lt;/author&gt;&lt;author&gt;Mu, Chang Kao&lt;/author&gt;&lt;author&gt;Wang, Chun Lin&lt;/author&gt;&lt;author&gt;Song, Wei Wei&lt;/author&gt;&lt;/authors&gt;&lt;/contributors&gt;&lt;titles&gt;&lt;title&gt;Gene Transcriptional and Metabolic Profile Changes in Mimetic Aging Mice Induced by D-Galactose&lt;/title&gt;&lt;secondary-title&gt;PLOS ONE&lt;/secondary-title&gt;&lt;/titles&gt;&lt;periodical&gt;&lt;full-title&gt;PLOS ONE&lt;/full-title&gt;&lt;/periodical&gt;&lt;pages&gt;e0132088-e0132088&lt;/pages&gt;&lt;volume&gt;10&lt;/volume&gt;&lt;number&gt;7&lt;/number&gt;&lt;keywords&gt;&lt;keyword&gt;Aging&lt;/keyword&gt;&lt;keyword&gt;Aging and cancer&lt;/keyword&gt;&lt;keyword&gt;Apoptosis&lt;/keyword&gt;&lt;keyword&gt;Gene expression&lt;/keyword&gt;&lt;keyword&gt;Glucose metabolism&lt;/keyword&gt;&lt;keyword&gt;Metabolites&lt;/keyword&gt;&lt;keyword&gt;Microarrays&lt;/keyword&gt;&lt;keyword&gt;Mouse models&lt;/keyword&gt;&lt;/keywords&gt;&lt;dates&gt;&lt;year&gt;2015&lt;/year&gt;&lt;pub-dates&gt;&lt;date&gt;2015/7//&lt;/date&gt;&lt;/pub-dates&gt;&lt;/dates&gt;&lt;publisher&gt;Public Library of Science&lt;/publisher&gt;&lt;urls&gt;&lt;related-urls&gt;&lt;url&gt;https://journals.plos.org/plosone/article?id=10.1371/journal.pone.0132088&lt;/url&gt;&lt;/related-urls&gt;&lt;/urls&gt;&lt;electronic-resource-num&gt;10.1371/JOURNAL.PONE.0132088&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[177]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&lt;EndNote&gt;&lt;Cite&gt;&lt;Author&gt;Li&lt;/Author&gt;&lt;Year&gt;2023&lt;/Year&gt;&lt;RecNum&gt;391&lt;/RecNum&gt;&lt;DisplayText&gt;[178]&lt;/DisplayText&gt;&lt;record&gt;&lt;rec-number&gt;391&lt;/rec-number&gt;&lt;foreign-keys&gt;&lt;key app="EN" db-id="5paeds0acafvt1ef5frxdxamwxpzft9azzz2" timestamp="1750065584"&gt;391&lt;/key&gt;&lt;/foreign-keys&gt;&lt;ref-type name="Journal Article"&gt;17&lt;/ref-type&gt;&lt;contributors&gt;&lt;authors&gt;&lt;author&gt;Li, P.&lt;/author&gt;&lt;author&gt;Ma, Y.&lt;/author&gt;&lt;author&gt;Wang, X.&lt;/author&gt;&lt;author&gt;Li, X.&lt;/author&gt;&lt;author&gt;Wang, X.&lt;/author&gt;&lt;author&gt;Yang, J.&lt;/author&gt;&lt;author&gt;Liu, G.&lt;/author&gt;&lt;/authors&gt;&lt;/contributors&gt;&lt;titles&gt;&lt;title&gt;The protective effect of PL 1-3 on D-galactose-induced aging mice&lt;/title&gt;&lt;secondary-title&gt;Frontiers in Pharmacology&lt;/secondary-title&gt;&lt;/titles&gt;&lt;periodical&gt;&lt;full-title&gt;Frontiers in Pharmacology&lt;/full-title&gt;&lt;/periodical&gt;&lt;pages&gt;1304801-1304801&lt;/pages&gt;&lt;volume&gt;14&lt;/volume&gt;&lt;keywords&gt;&lt;keyword&gt;D-galactose&lt;/keyword&gt;&lt;keyword&gt;PL 1-3&lt;/keyword&gt;&lt;keyword&gt;anti-aging&lt;/keyword&gt;&lt;keyword&gt;apoptosis&lt;/keyword&gt;&lt;keyword&gt;brain aging&lt;/keyword&gt;&lt;keyword&gt;inflammation&lt;/keyword&gt;&lt;keyword&gt;oxidative stress&lt;/keyword&gt;&lt;keyword&gt;piperlongumine derivative&lt;/keyword&gt;&lt;/keywords&gt;&lt;dates&gt;&lt;year&gt;2023&lt;/year&gt;&lt;pub-dates&gt;&lt;date&gt;2023/1//&lt;/date&gt;&lt;/pub-dates&gt;&lt;/dates&gt;&lt;publisher&gt;Frontiers Media SA&lt;/publisher&gt;&lt;urls&gt;&lt;/urls&gt;&lt;electronic-resource-num&gt;10.3389/FPHAR.2023.1304801/BIBTEX&lt;/electronic-resource-num&gt;&lt;/record&gt;&lt;/Cite&gt;&lt;/EndNote&gt;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[178]</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Tuy nhiên, kết quả nghiên cứu của chúng tôi lại không thấy sự thay đổi có ý nghĩa thống kê của 2 chỉ số này, mặc dù nồng độ MDA có xu hướng tăng và nồng độ GPx có xu hướng giảm ở chuột được tiêm D-galactose. Nghiên cứu của Wanjun M. và cs. (2021) dùng mức liều D-gaclactose là 500 mg/kg/ngày trong 60 ngày trên chuột nhắt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&lt;EndNote&gt;&lt;Cite&gt;&lt;Author&gt;Wanjun M.&lt;/Author&gt;&lt;Year&gt;2021&lt;/Year&gt;&lt;RecNum&gt;181&lt;/RecNum&gt;&lt;DisplayText&gt;[172]&lt;/DisplayText&gt;&lt;record&gt;&lt;rec-number&gt;181&lt;/rec-number&gt;&lt;foreign-keys&gt;&lt;key app="EN" db-id="5paeds0acafvt1ef5frxdxamwxpzft9azzz2" timestamp="1750065584"&gt;181&lt;/key&gt;&lt;/foreign-keys&gt;&lt;ref-type name="Journal Article"&gt;17&lt;/ref-type&gt;&lt;contributors&gt;&lt;authors&gt;&lt;author&gt;Wanjun M.,&lt;/author&gt;&lt;author&gt;Shanshan W.,&lt;/author&gt;&lt;author&gt;Weijun P.,&lt;/author&gt;&lt;author&gt;Taoli S.,&lt;/author&gt;&lt;author&gt;Jianhua H.,&lt;/author&gt;&lt;author&gt;Rong Y.,&lt;/author&gt;&lt;author&gt; Bikui Z.,&lt;/author&gt;&lt;author&gt;Wenqun L.,&lt;/author&gt;&lt;/authors&gt;&lt;/contributors&gt;&lt;titles&gt;&lt;title&gt;Antioxidant Effect of Polygonatum sibiricum Polysaccharides in D-Galactose-Induced Heart Aging Mice&lt;/title&gt;&lt;secondary-title&gt;BioMed Research International&lt;/secondary-title&gt;&lt;/titles&gt;&lt;periodical&gt;&lt;full-title&gt;BioMed Research International&lt;/full-title&gt;&lt;/periodical&gt;&lt;volume&gt;2021&lt;/volume&gt;&lt;dates&gt;&lt;year&gt;2021&lt;/year&gt;&lt;/dates&gt;&lt;publisher&gt;Hindawi Limited&lt;/publisher&gt;&lt;urls&gt;&lt;related-urls&gt;&lt;url&gt;/pmc/articles/PMC8024086/&lt;/url&gt;&lt;url&gt;/pmc/articles/PMC8024086/?report=abstract&lt;/url&gt;&lt;url&gt;https://www.ncbi.nlm.nih.gov/pmc/articles/PMC8024086/&lt;/url&gt;&lt;/related-urls&gt;&lt;/urls&gt;&lt;electronic-resource-num&gt;10.1155/2021/6688855&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[172]</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Nghiên cứu của Yue-Yue Z. và cs. (2015) dùng D-galactose với liều 120 </w:t>
      </w:r>
      <w:r>
        <w:rPr>
          <w:rFonts w:ascii="Times New Roman" w:hAnsi="Times New Roman" w:cs="Times New Roman"/>
          <w:color w:val="000000" w:themeColor="text1"/>
          <w:sz w:val="28"/>
          <w:szCs w:val="28"/>
          <w:lang w:val="vi-VN"/>
        </w:rPr>
        <w:lastRenderedPageBreak/>
        <w:t xml:space="preserve">mg/kg/ngày trong 6 tuần nhưng trên chuột nhắt ICR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&lt;EndNote&gt;&lt;Cite&gt;&lt;Author&gt;Zhou&lt;/Author&gt;&lt;Year&gt;2015&lt;/Year&gt;&lt;RecNum&gt;390&lt;/RecNum&gt;&lt;DisplayText&gt;[177]&lt;/DisplayText&gt;&lt;record&gt;&lt;rec-number&gt;390&lt;/rec-number&gt;&lt;foreign-keys&gt;&lt;key app="EN" db-id="5paeds0acafvt1ef5frxdxamwxpzft9azzz2" timestamp="1750065584"&gt;390&lt;/key&gt;&lt;/foreign-keys&gt;&lt;ref-type name="Journal Article"&gt;17&lt;/ref-type&gt;&lt;contributors&gt;&lt;authors&gt;&lt;author&gt;Zhou, Yue Yue&lt;/author&gt;&lt;author&gt;Ji, Xiong Fei&lt;/author&gt;&lt;author&gt;Fu, Jian Ping&lt;/author&gt;&lt;author&gt;Zhu, Xiao Juan&lt;/author&gt;&lt;author&gt;Li, Rong Hua&lt;/author&gt;&lt;author&gt;Mu, Chang Kao&lt;/author&gt;&lt;author&gt;Wang, Chun Lin&lt;/author&gt;&lt;author&gt;Song, Wei Wei&lt;/author&gt;&lt;/authors&gt;&lt;/contributors&gt;&lt;titles&gt;&lt;title&gt;Gene Transcriptional and Metabolic Profile Changes in Mimetic Aging Mice Induced by D-Galactose&lt;/title&gt;&lt;secondary-title&gt;PLOS ONE&lt;/secondary-title&gt;&lt;/titles&gt;&lt;periodical&gt;&lt;full-title&gt;PLOS ONE&lt;/full-title&gt;&lt;/periodical&gt;&lt;pages&gt;e0132088-e0132088&lt;/pages&gt;&lt;volume&gt;10&lt;/volume&gt;&lt;number&gt;7&lt;/number&gt;&lt;keywords&gt;&lt;keyword&gt;Aging&lt;/keyword&gt;&lt;keyword&gt;Aging and cancer&lt;/keyword&gt;&lt;keyword&gt;Apoptosis&lt;/keyword&gt;&lt;keyword&gt;Gene expression&lt;/keyword&gt;&lt;keyword&gt;Glucose metabolism&lt;/keyword&gt;&lt;keyword&gt;Metabolites&lt;/keyword&gt;&lt;keyword&gt;Microarrays&lt;/keyword&gt;&lt;keyword&gt;Mouse models&lt;/keyword&gt;&lt;/keywords&gt;&lt;dates&gt;&lt;year&gt;2015&lt;/year&gt;&lt;pub-dates&gt;&lt;date&gt;2015/7//&lt;/date&gt;&lt;/pub-dates&gt;&lt;/dates&gt;&lt;publisher&gt;Public Library of Science&lt;/publisher&gt;&lt;urls&gt;&lt;related-urls&gt;&lt;url&gt;https://journals.plos.org/plosone/article?id=10.1371/journal.pone.0132088&lt;/url&gt;&lt;/related-urls&gt;&lt;/urls&gt;&lt;electronic-resource-num&gt;10.1371/JOURNAL.PONE.0132088&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[177]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Nghiên cứu của Li </w:t>
      </w:r>
      <w:r w:rsidR="00FB1414">
        <w:rPr>
          <w:rFonts w:ascii="Times New Roman" w:hAnsi="Times New Roman" w:cs="Times New Roman"/>
          <w:color w:val="000000" w:themeColor="text1"/>
          <w:sz w:val="28"/>
          <w:szCs w:val="28"/>
          <w:lang w:val="vi-VN"/>
        </w:rPr>
        <w:t xml:space="preserve">P. </w:t>
      </w:r>
      <w:r>
        <w:rPr>
          <w:rFonts w:ascii="Times New Roman" w:hAnsi="Times New Roman" w:cs="Times New Roman"/>
          <w:color w:val="000000" w:themeColor="text1"/>
          <w:sz w:val="28"/>
          <w:szCs w:val="28"/>
          <w:lang w:val="vi-VN"/>
        </w:rPr>
        <w:t xml:space="preserve">và </w:t>
      </w:r>
      <w:r w:rsidR="00FB1414">
        <w:rPr>
          <w:rFonts w:ascii="Times New Roman" w:hAnsi="Times New Roman" w:cs="Times New Roman"/>
          <w:color w:val="000000" w:themeColor="text1"/>
          <w:sz w:val="28"/>
          <w:szCs w:val="28"/>
          <w:lang w:val="vi-VN"/>
        </w:rPr>
        <w:t>cs.</w:t>
      </w:r>
      <w:r>
        <w:rPr>
          <w:rFonts w:ascii="Times New Roman" w:hAnsi="Times New Roman" w:cs="Times New Roman"/>
          <w:color w:val="000000" w:themeColor="text1"/>
          <w:sz w:val="28"/>
          <w:szCs w:val="28"/>
          <w:lang w:val="vi-VN"/>
        </w:rPr>
        <w:t xml:space="preserve"> (2023), D-gaclactose được dùng với liều 500 mg/kg trong 70 ngày trên chuột C57bl/6j. Cũng trong nghiên cứu này, Li P. và cs. đã thử D-galactose ở các liều khác nhau từ 100 -500 ng/kg trong 50 – 80 ngày trên chuột Côn Minh và chuột C57bl/6j cũng cho thấy sự thay đổi của tỉ lệ MDA của nhóm mô hình so với nhóm chứng ở các liều lượng </w:t>
      </w:r>
      <w:r w:rsidR="00157AE1">
        <w:rPr>
          <w:rFonts w:ascii="Times New Roman" w:hAnsi="Times New Roman" w:cs="Times New Roman"/>
          <w:color w:val="000000" w:themeColor="text1"/>
          <w:sz w:val="28"/>
          <w:szCs w:val="28"/>
          <w:lang w:val="vi-VN"/>
        </w:rPr>
        <w:t>D</w:t>
      </w:r>
      <w:r>
        <w:rPr>
          <w:rFonts w:ascii="Times New Roman" w:hAnsi="Times New Roman" w:cs="Times New Roman"/>
          <w:color w:val="000000" w:themeColor="text1"/>
          <w:sz w:val="28"/>
          <w:szCs w:val="28"/>
          <w:lang w:val="vi-VN"/>
        </w:rPr>
        <w:t xml:space="preserve">-gaclactose khác nhau, thời gian điều trị khác nhau và trên các giống chuột khác nhau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&lt;EndNote&gt;&lt;Cite&gt;&lt;Author&gt;Li&lt;/Author&gt;&lt;Year&gt;2023&lt;/Year&gt;&lt;RecNum&gt;391&lt;/RecNum&gt;&lt;DisplayText&gt;[178]&lt;/DisplayText&gt;&lt;record&gt;&lt;rec-number&gt;391&lt;/rec-number&gt;&lt;foreign-keys&gt;&lt;key app="EN" db-id="5paeds0acafvt1ef5frxdxamwxpzft9azzz2" timestamp="1750065584"&gt;391&lt;/key&gt;&lt;/foreign-keys&gt;&lt;ref-type name="Journal Article"&gt;17&lt;/ref-type&gt;&lt;contributors&gt;&lt;authors&gt;&lt;author&gt;Li, P.&lt;/author&gt;&lt;author&gt;Ma, Y.&lt;/author&gt;&lt;author&gt;Wang, X.&lt;/author&gt;&lt;author&gt;Li, X.&lt;/author&gt;&lt;author&gt;Wang, X.&lt;/author&gt;&lt;author&gt;Yang, J.&lt;/author&gt;&lt;author&gt;Liu, G.&lt;/author&gt;&lt;/authors&gt;&lt;/contributors&gt;&lt;titles&gt;&lt;title&gt;The protective effect of PL 1-3 on D-galactose-induced aging mice&lt;/title&gt;&lt;secondary-title&gt;Frontiers in Pharmacology&lt;/secondary-title&gt;&lt;/titles&gt;&lt;periodical&gt;&lt;full-title&gt;Frontiers in Pharmacology&lt;/full-title&gt;&lt;/periodical&gt;&lt;pages&gt;1304801-1304801&lt;/pages&gt;&lt;volume&gt;14&lt;/volume&gt;&lt;keywords&gt;&lt;keyword&gt;D-galactose&lt;/keyword&gt;&lt;keyword&gt;PL 1-3&lt;/keyword&gt;&lt;keyword&gt;anti-aging&lt;/keyword&gt;&lt;keyword&gt;apoptosis&lt;/keyword&gt;&lt;keyword&gt;brain aging&lt;/keyword&gt;&lt;keyword&gt;inflammation&lt;/keyword&gt;&lt;keyword&gt;oxidative stress&lt;/keyword&gt;&lt;keyword&gt;piperlongumine derivative&lt;/keyword&gt;&lt;/keywords&gt;&lt;dates&gt;&lt;year&gt;2023&lt;/year&gt;&lt;pub-dates&gt;&lt;date&gt;2023/1//&lt;/date&gt;&lt;/pub-dates&gt;&lt;/dates&gt;&lt;publisher&gt;Frontiers Media SA&lt;/publisher&gt;&lt;urls&gt;&lt;/urls&gt;&lt;electronic-resource-num&gt;10.3389/FPHAR.2023.1304801/BIBTEX&lt;/electronic-resource-num&gt;&lt;/record&gt;&lt;/Cite&gt;&lt;/EndNote&gt;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[178]</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Những kết quả này gợi ý rằng trong nghiên cứu của chúng tôi, liều D-galactose tiêm cho chuột là 100 mg/kg chưa đủ để gây ra sự thay đổi có ý nghĩa thống kê của chỉ số MDA và GPx trên chuột nhắt chủng </w:t>
      </w:r>
      <w:r>
        <w:rPr>
          <w:rFonts w:ascii="Times New Roman" w:hAnsi="Times New Roman" w:cs="Times New Roman"/>
          <w:i/>
          <w:iCs/>
          <w:color w:val="000000" w:themeColor="text1"/>
          <w:sz w:val="28"/>
          <w:szCs w:val="28"/>
          <w:lang w:val="vi-VN"/>
        </w:rPr>
        <w:t xml:space="preserve">Swiss. </w:t>
      </w:r>
      <w:r>
        <w:rPr>
          <w:rFonts w:ascii="Times New Roman" w:hAnsi="Times New Roman" w:cs="Times New Roman"/>
          <w:color w:val="000000" w:themeColor="text1"/>
          <w:sz w:val="28"/>
          <w:szCs w:val="28"/>
          <w:lang w:val="vi-VN"/>
        </w:rPr>
        <w:t xml:space="preserve">Tuy nhiên, một điều thú vị là, dù chưa đánh giá được tác dụng của VGCE trên 2 chỉ số này, nhưng VGCE đã thể hiện tác dụng làm thay đổi GPx phụ thuộc vào liều, thể hiện ở lô uống VGCE liều 400 mg/kg có nồng độ GPx cao hơn </w:t>
      </w:r>
      <w:r w:rsidR="00AE6DBD">
        <w:rPr>
          <w:rFonts w:ascii="Times New Roman" w:hAnsi="Times New Roman" w:cs="Times New Roman"/>
          <w:color w:val="000000" w:themeColor="text1"/>
          <w:sz w:val="28"/>
          <w:szCs w:val="28"/>
          <w:lang w:val="vi-VN"/>
        </w:rPr>
        <w:t xml:space="preserve">rõ rệt </w:t>
      </w:r>
      <w:r>
        <w:rPr>
          <w:rFonts w:ascii="Times New Roman" w:hAnsi="Times New Roman" w:cs="Times New Roman"/>
          <w:color w:val="000000" w:themeColor="text1"/>
          <w:sz w:val="28"/>
          <w:szCs w:val="28"/>
          <w:lang w:val="vi-VN"/>
        </w:rPr>
        <w:t>so với lô bệnh, lô uống vitamin E và lô uống VGCE liều 200 mg/kg.</w:t>
      </w:r>
    </w:p>
    <w:p w14:paraId="4695EA1F" w14:textId="15EC8967" w:rsidR="00EE0C64" w:rsidRDefault="003D6B4E" w:rsidP="00D54563">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bCs/>
          <w:color w:val="000000" w:themeColor="text1"/>
          <w:sz w:val="28"/>
          <w:szCs w:val="28"/>
          <w:lang w:val="vi-VN"/>
        </w:rPr>
        <w:t>K</w:t>
      </w:r>
      <w:proofErr w:type="spellStart"/>
      <w:r>
        <w:rPr>
          <w:rFonts w:ascii="Times New Roman" w:hAnsi="Times New Roman" w:cs="Times New Roman"/>
          <w:bCs/>
          <w:color w:val="000000" w:themeColor="text1"/>
          <w:sz w:val="28"/>
          <w:szCs w:val="28"/>
        </w:rPr>
        <w:t>ết</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quả</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về</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sự</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thay</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đổi</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hoạt</w:t>
      </w:r>
      <w:proofErr w:type="spellEnd"/>
      <w:r>
        <w:rPr>
          <w:rFonts w:ascii="Times New Roman" w:hAnsi="Times New Roman" w:cs="Times New Roman"/>
          <w:bCs/>
          <w:color w:val="000000" w:themeColor="text1"/>
          <w:sz w:val="28"/>
          <w:szCs w:val="28"/>
          <w:lang w:val="vi-VN"/>
        </w:rPr>
        <w:t xml:space="preserve"> độ SOD </w:t>
      </w:r>
      <w:proofErr w:type="spellStart"/>
      <w:r>
        <w:rPr>
          <w:rFonts w:ascii="Times New Roman" w:hAnsi="Times New Roman" w:cs="Times New Roman"/>
          <w:bCs/>
          <w:color w:val="000000" w:themeColor="text1"/>
          <w:sz w:val="28"/>
          <w:szCs w:val="28"/>
        </w:rPr>
        <w:t>trong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huyết</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tương</w:t>
      </w:r>
      <w:proofErr w:type="spellEnd"/>
      <w:r>
        <w:rPr>
          <w:rFonts w:ascii="Times New Roman" w:hAnsi="Times New Roman" w:cs="Times New Roman"/>
          <w:bCs/>
          <w:color w:val="000000" w:themeColor="text1"/>
          <w:sz w:val="28"/>
          <w:szCs w:val="28"/>
        </w:rPr>
        <w:t xml:space="preserve"> ở </w:t>
      </w:r>
      <w:proofErr w:type="spellStart"/>
      <w:r>
        <w:rPr>
          <w:rFonts w:ascii="Times New Roman" w:hAnsi="Times New Roman" w:cs="Times New Roman"/>
          <w:bCs/>
          <w:color w:val="000000" w:themeColor="text1"/>
          <w:sz w:val="28"/>
          <w:szCs w:val="28"/>
        </w:rPr>
        <w:t>chuột</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được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tiêm</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dưới</w:t>
      </w:r>
      <w:proofErr w:type="spellEnd"/>
      <w:r>
        <w:rPr>
          <w:rFonts w:ascii="Times New Roman" w:hAnsi="Times New Roman" w:cs="Times New Roman"/>
          <w:bCs/>
          <w:color w:val="000000" w:themeColor="text1"/>
          <w:sz w:val="28"/>
          <w:szCs w:val="28"/>
        </w:rPr>
        <w:t xml:space="preserve"> da D-galactose </w:t>
      </w:r>
      <w:proofErr w:type="spellStart"/>
      <w:r>
        <w:rPr>
          <w:rFonts w:ascii="Times New Roman" w:hAnsi="Times New Roman" w:cs="Times New Roman"/>
          <w:bCs/>
          <w:color w:val="000000" w:themeColor="text1"/>
          <w:sz w:val="28"/>
          <w:szCs w:val="28"/>
        </w:rPr>
        <w:t>và</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uống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nước</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muối</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sinh</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lý</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đã</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cho</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thấy</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có</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sự</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rối</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loạn</w:t>
      </w:r>
      <w:proofErr w:type="spellEnd"/>
      <w:r>
        <w:rPr>
          <w:rFonts w:ascii="Times New Roman" w:hAnsi="Times New Roman" w:cs="Times New Roman"/>
          <w:bCs/>
          <w:color w:val="000000" w:themeColor="text1"/>
          <w:sz w:val="28"/>
          <w:szCs w:val="28"/>
        </w:rPr>
        <w:t xml:space="preserve"> ox</w:t>
      </w:r>
      <w:r>
        <w:rPr>
          <w:rFonts w:ascii="Times New Roman" w:hAnsi="Times New Roman" w:cs="Times New Roman"/>
          <w:bCs/>
          <w:color w:val="000000" w:themeColor="text1"/>
          <w:sz w:val="28"/>
          <w:szCs w:val="28"/>
          <w:lang w:val="vi-VN"/>
        </w:rPr>
        <w:t>y</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hóa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trên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chuột</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gây</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mô</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hình</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trong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nghiên</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cứu</w:t>
      </w:r>
      <w:proofErr w:type="spellEnd"/>
      <w:r>
        <w:rPr>
          <w:rFonts w:ascii="Times New Roman" w:hAnsi="Times New Roman" w:cs="Times New Roman"/>
          <w:bCs/>
          <w:color w:val="000000" w:themeColor="text1"/>
          <w:sz w:val="28"/>
          <w:szCs w:val="28"/>
        </w:rPr>
        <w:t xml:space="preserve"> </w:t>
      </w:r>
      <w:proofErr w:type="spellStart"/>
      <w:r w:rsidR="009B1ACE">
        <w:rPr>
          <w:rFonts w:ascii="Times New Roman" w:hAnsi="Times New Roman" w:cs="Times New Roman"/>
          <w:bCs/>
          <w:color w:val="000000" w:themeColor="text1"/>
          <w:sz w:val="28"/>
          <w:szCs w:val="28"/>
        </w:rPr>
        <w:t>này</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của</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chúng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tôi</w:t>
      </w:r>
      <w:proofErr w:type="spellEnd"/>
      <w:r>
        <w:rPr>
          <w:rFonts w:ascii="Times New Roman" w:hAnsi="Times New Roman" w:cs="Times New Roman"/>
          <w:bCs/>
          <w:color w:val="000000" w:themeColor="text1"/>
          <w:sz w:val="28"/>
          <w:szCs w:val="28"/>
        </w:rPr>
        <w:t xml:space="preserve">. </w:t>
      </w:r>
    </w:p>
    <w:p w14:paraId="0043708C" w14:textId="43A1FB49" w:rsidR="00EE0C64" w:rsidRDefault="003D6B4E" w:rsidP="00D54563">
      <w:pPr>
        <w:spacing w:after="0" w:line="372" w:lineRule="auto"/>
        <w:ind w:firstLine="720"/>
        <w:jc w:val="both"/>
        <w:rPr>
          <w:rFonts w:ascii="Times New Roman" w:eastAsia="Batang" w:hAnsi="Times New Roman"/>
          <w:sz w:val="28"/>
          <w:szCs w:val="28"/>
          <w:lang w:val="vi-VN"/>
        </w:rPr>
      </w:pPr>
      <w:r>
        <w:rPr>
          <w:rFonts w:ascii="Times New Roman" w:hAnsi="Times New Roman" w:cs="Times New Roman"/>
          <w:bCs/>
          <w:color w:val="000000" w:themeColor="text1"/>
          <w:sz w:val="28"/>
          <w:szCs w:val="28"/>
        </w:rPr>
        <w:t xml:space="preserve">Khi </w:t>
      </w:r>
      <w:proofErr w:type="spellStart"/>
      <w:r>
        <w:rPr>
          <w:rFonts w:ascii="Times New Roman" w:hAnsi="Times New Roman" w:cs="Times New Roman"/>
          <w:bCs/>
          <w:color w:val="000000" w:themeColor="text1"/>
          <w:sz w:val="28"/>
          <w:szCs w:val="28"/>
        </w:rPr>
        <w:t>điều</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trị</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bằng</w:t>
      </w:r>
      <w:proofErr w:type="spellEnd"/>
      <w:r>
        <w:rPr>
          <w:rFonts w:ascii="Times New Roman" w:hAnsi="Times New Roman" w:cs="Times New Roman"/>
          <w:bCs/>
          <w:color w:val="000000" w:themeColor="text1"/>
          <w:sz w:val="28"/>
          <w:szCs w:val="28"/>
        </w:rPr>
        <w:t xml:space="preserve"> VGCE</w:t>
      </w:r>
      <w:r>
        <w:rPr>
          <w:rFonts w:ascii="Times New Roman" w:hAnsi="Times New Roman" w:cs="Times New Roman"/>
          <w:bCs/>
          <w:color w:val="000000" w:themeColor="text1"/>
          <w:sz w:val="28"/>
          <w:szCs w:val="28"/>
          <w:lang w:val="vi-VN"/>
        </w:rPr>
        <w:t xml:space="preserve">, </w:t>
      </w:r>
      <w:proofErr w:type="spellStart"/>
      <w:r>
        <w:rPr>
          <w:rFonts w:ascii="Times New Roman" w:hAnsi="Times New Roman" w:cs="Times New Roman"/>
          <w:bCs/>
          <w:color w:val="000000" w:themeColor="text1"/>
          <w:sz w:val="28"/>
          <w:szCs w:val="28"/>
        </w:rPr>
        <w:t>nồng</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độ</w:t>
      </w:r>
      <w:proofErr w:type="spellEnd"/>
      <w:r>
        <w:rPr>
          <w:rFonts w:ascii="Times New Roman" w:hAnsi="Times New Roman" w:cs="Times New Roman"/>
          <w:bCs/>
          <w:color w:val="000000" w:themeColor="text1"/>
          <w:sz w:val="28"/>
          <w:szCs w:val="28"/>
        </w:rPr>
        <w:t xml:space="preserve"> SOD </w:t>
      </w:r>
      <w:proofErr w:type="spellStart"/>
      <w:r>
        <w:rPr>
          <w:rFonts w:ascii="Times New Roman" w:hAnsi="Times New Roman" w:cs="Times New Roman"/>
          <w:bCs/>
          <w:color w:val="000000" w:themeColor="text1"/>
          <w:sz w:val="28"/>
          <w:szCs w:val="28"/>
        </w:rPr>
        <w:t>huyết</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tương</w:t>
      </w:r>
      <w:proofErr w:type="spellEnd"/>
      <w:r>
        <w:rPr>
          <w:rFonts w:ascii="Times New Roman" w:hAnsi="Times New Roman" w:cs="Times New Roman"/>
          <w:bCs/>
          <w:color w:val="000000" w:themeColor="text1"/>
          <w:sz w:val="28"/>
          <w:szCs w:val="28"/>
          <w:lang w:val="vi-VN"/>
        </w:rPr>
        <w:t xml:space="preserve"> tăng</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rõ</w:t>
      </w:r>
      <w:proofErr w:type="spellEnd"/>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rệt</w:t>
      </w:r>
      <w:proofErr w:type="spellEnd"/>
      <w:r>
        <w:rPr>
          <w:rFonts w:ascii="Times New Roman" w:hAnsi="Times New Roman" w:cs="Times New Roman"/>
          <w:bCs/>
          <w:color w:val="000000" w:themeColor="text1"/>
          <w:sz w:val="28"/>
          <w:szCs w:val="28"/>
        </w:rPr>
        <w:t xml:space="preserve"> ở </w:t>
      </w:r>
      <w:proofErr w:type="spellStart"/>
      <w:r>
        <w:rPr>
          <w:rFonts w:ascii="Times New Roman" w:hAnsi="Times New Roman" w:cs="Times New Roman"/>
          <w:bCs/>
          <w:color w:val="000000" w:themeColor="text1"/>
          <w:sz w:val="28"/>
          <w:szCs w:val="28"/>
        </w:rPr>
        <w:t>chuột</w:t>
      </w:r>
      <w:proofErr w:type="spellEnd"/>
      <w:r>
        <w:rPr>
          <w:rFonts w:ascii="Times New Roman" w:hAnsi="Times New Roman" w:cs="Times New Roman"/>
          <w:bCs/>
          <w:color w:val="000000" w:themeColor="text1"/>
          <w:sz w:val="28"/>
          <w:szCs w:val="28"/>
          <w:lang w:val="vi-VN"/>
        </w:rPr>
        <w:t xml:space="preserve"> uống VGCE</w:t>
      </w:r>
      <w:r>
        <w:rPr>
          <w:rFonts w:ascii="Times New Roman" w:hAnsi="Times New Roman" w:cs="Times New Roman"/>
          <w:bCs/>
          <w:color w:val="000000" w:themeColor="text1"/>
          <w:sz w:val="28"/>
          <w:szCs w:val="28"/>
        </w:rPr>
        <w:t xml:space="preserve"> </w:t>
      </w:r>
      <w:proofErr w:type="spellStart"/>
      <w:r>
        <w:rPr>
          <w:rFonts w:ascii="Times New Roman" w:hAnsi="Times New Roman" w:cs="Times New Roman"/>
          <w:bCs/>
          <w:color w:val="000000" w:themeColor="text1"/>
          <w:sz w:val="28"/>
          <w:szCs w:val="28"/>
        </w:rPr>
        <w:t>liều</w:t>
      </w:r>
      <w:proofErr w:type="spellEnd"/>
      <w:r>
        <w:rPr>
          <w:rFonts w:ascii="Times New Roman" w:hAnsi="Times New Roman" w:cs="Times New Roman"/>
          <w:bCs/>
          <w:color w:val="000000" w:themeColor="text1"/>
          <w:sz w:val="28"/>
          <w:szCs w:val="28"/>
        </w:rPr>
        <w:t xml:space="preserve"> </w:t>
      </w:r>
      <w:r>
        <w:rPr>
          <w:rFonts w:ascii="Times New Roman" w:hAnsi="Times New Roman" w:cs="Times New Roman"/>
          <w:bCs/>
          <w:color w:val="000000" w:themeColor="text1"/>
          <w:sz w:val="28"/>
          <w:szCs w:val="28"/>
          <w:lang w:val="vi-VN"/>
        </w:rPr>
        <w:t>400 mg/kg</w:t>
      </w:r>
      <w:r>
        <w:rPr>
          <w:rFonts w:ascii="Times New Roman" w:hAnsi="Times New Roman" w:cs="Times New Roman"/>
          <w:bCs/>
          <w:color w:val="000000" w:themeColor="text1"/>
          <w:sz w:val="28"/>
          <w:szCs w:val="28"/>
        </w:rPr>
        <w:t xml:space="preserve">. </w:t>
      </w:r>
      <w:r>
        <w:rPr>
          <w:rFonts w:ascii="Times New Roman" w:hAnsi="Times New Roman" w:cs="Times New Roman"/>
          <w:color w:val="000000" w:themeColor="text1"/>
          <w:sz w:val="28"/>
          <w:szCs w:val="28"/>
          <w:lang w:val="vi-VN"/>
        </w:rPr>
        <w:t xml:space="preserve">Kết quả này của chúng tôi có sự tương đồng với các nghiên cứu trước, như nghiên cứu của Neda A. và cs. (2022), nghiên cứu của </w:t>
      </w:r>
      <w:r>
        <w:rPr>
          <w:rFonts w:ascii="Times New Roman" w:hAnsi="Times New Roman" w:cs="Times New Roman"/>
          <w:color w:val="000000" w:themeColor="text1"/>
          <w:sz w:val="28"/>
          <w:szCs w:val="28"/>
        </w:rPr>
        <w:t>Gu</w:t>
      </w:r>
      <w:r>
        <w:rPr>
          <w:rFonts w:ascii="Times New Roman" w:hAnsi="Times New Roman" w:cs="Times New Roman"/>
          <w:color w:val="000000" w:themeColor="text1"/>
          <w:sz w:val="28"/>
          <w:szCs w:val="28"/>
          <w:lang w:val="vi-VN"/>
        </w:rPr>
        <w:t xml:space="preserve"> T.</w:t>
      </w:r>
      <w:r>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lang w:val="vi-VN"/>
        </w:rPr>
        <w:t xml:space="preserve">và cs. (2023), nghiên cứu của Abdel-Mohsen D. M. và cs. (2023) đã chứng minh tác dụng làm tăng SOD của CGA – thành phần có hoạt tính chính của cao chiết hạt cà phê xanh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&lt;EndNote&gt;&lt;Cite&gt;&lt;Author&gt;Neda A.&lt;/Author&gt;&lt;Year&gt;2022&lt;/Year&gt;&lt;RecNum&gt;460&lt;/RecNum&gt;&lt;DisplayText&gt;[179]&lt;/DisplayText&gt;&lt;record&gt;&lt;rec-number&gt;460&lt;/rec-number&gt;&lt;foreign-keys&gt;&lt;key app="EN" db-id="5paeds0acafvt1ef5frxdxamwxpzft9azzz2" timestamp="1750065584"&gt;460&lt;/key&gt;&lt;/foreign-keys&gt;&lt;ref-type name="Journal Article"&gt;17&lt;/ref-type&gt;&lt;contributors&gt;&lt;authors&gt;&lt;author&gt; Neda A.,&lt;/author&gt;&lt;author&gt; Ahad Z.,&lt;/author&gt;&lt;author&gt; Mojtaba K.,&lt;/author&gt;&lt;author&gt; Bagher P.,&lt;/author&gt;&lt;author&gt;Gholam Hossein F.,&lt;/author&gt;&lt;author&gt; Atefe A.,&lt;/author&gt;&lt;author&gt; Hamed S.,&lt;/author&gt;&lt;/authors&gt;&lt;/contributors&gt;&lt;titles&gt;&lt;title&gt;Protective effects of chlorogenic acid against ionizing radiation-induced testicular toxicity&lt;/title&gt;&lt;secondary-title&gt;Heliyon&lt;/secondary-title&gt;&lt;/titles&gt;&lt;periodical&gt;&lt;full-title&gt;Heliyon&lt;/full-title&gt;&lt;/periodical&gt;&lt;pages&gt;e10798&lt;/pages&gt;&lt;volume&gt;8&lt;/volume&gt;&lt;number&gt;10&lt;/number&gt;&lt;keywords&gt;&lt;keyword&gt;Apoptosis&lt;/keyword&gt;&lt;keyword&gt;Chlorogenic acid&lt;/keyword&gt;&lt;keyword&gt;Ionizing radiation&lt;/keyword&gt;&lt;keyword&gt;Oxidative stress&lt;/keyword&gt;&lt;keyword&gt;Testis tissue&lt;/keyword&gt;&lt;/keywords&gt;&lt;dates&gt;&lt;year&gt;2022&lt;/year&gt;&lt;pub-dates&gt;&lt;date&gt;2022/10//&lt;/date&gt;&lt;/pub-dates&gt;&lt;/dates&gt;&lt;publisher&gt;Elsevier&lt;/publisher&gt;&lt;urls&gt;&lt;related-urls&gt;&lt;url&gt;/pmc/articles/PMC9539785/&lt;/url&gt;&lt;url&gt;/pmc/articles/PMC9539785/?report=abstract&lt;/url&gt;&lt;url&gt;https://www.ncbi.nlm.nih.gov/pmc/articles/PMC9539785/&lt;/url&gt;&lt;/related-urls&gt;&lt;/urls&gt;&lt;electronic-resource-num&gt;10.1016/J.HELIYON.2022.E10798&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[179]</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&lt;EndNote&gt;&lt;Cite&gt;&lt;Author&gt;Gu&lt;/Author&gt;&lt;Year&gt;2023&lt;/Year&gt;&lt;RecNum&gt;408&lt;/RecNum&gt;&lt;DisplayText&gt;[180]&lt;/DisplayText&gt;&lt;record&gt;&lt;rec-number&gt;408&lt;/rec-number&gt;&lt;foreign-keys&gt;&lt;key app="EN" db-id="5paeds0acafvt1ef5frxdxamwxpzft9azzz2" timestamp="1750065584"&gt;408&lt;/key&gt;&lt;/foreign-keys&gt;&lt;ref-type name="Journal Article"&gt;17&lt;/ref-type&gt;&lt;contributors&gt;&lt;authors&gt;&lt;author&gt;Gu, T.&lt;/author&gt;&lt;author&gt;Zhang, Z.&lt;/author&gt;&lt;author&gt;Liu, J.&lt;/author&gt;&lt;author&gt;Chen, L. &lt;/author&gt;&lt;author&gt;Tian, Y.&lt;/author&gt;&lt;author&gt;Xu, W. L.&lt;/author&gt;&lt;author&gt;Zeng, T.&lt;/author&gt;&lt;author&gt;Wu, W.&lt;/author&gt;&lt;author&gt;Lu, L.&lt;/author&gt;&lt;/authors&gt;&lt;/contributors&gt;&lt;titles&gt;&lt;title&gt;Chlorogenic Acid Alleviates LPS-Induced Inflammation and Oxidative Stress by Modulating CD36/AMPK/PGC-1α in RAW264.7 Macrophages&lt;/title&gt;&lt;secondary-title&gt;International Journal of Molecular Sciences&lt;/secondary-title&gt;&lt;/titles&gt;&lt;periodical&gt;&lt;full-title&gt;International Journal of Molecular Sciences&lt;/full-title&gt;&lt;/periodical&gt;&lt;pages&gt;13516&lt;/pages&gt;&lt;volume&gt;24&lt;/volume&gt;&lt;number&gt;17&lt;/number&gt;&lt;keywords&gt;&lt;keyword&gt;CD36/AMPK/PGC-1α&lt;/keyword&gt;&lt;keyword&gt;chlorogenic acid&lt;/keyword&gt;&lt;keyword&gt;inflammation&lt;/keyword&gt;&lt;keyword&gt;oxidative stress&lt;/keyword&gt;&lt;/keywords&gt;&lt;dates&gt;&lt;year&gt;2023&lt;/year&gt;&lt;pub-dates&gt;&lt;date&gt;2023/9/&lt;/date&gt;&lt;/pub-dates&gt;&lt;/dates&gt;&lt;publisher&gt;Multidisciplinary Digital Publishing Institute (MDPI)&lt;/publisher&gt;&lt;urls&gt;&lt;related-urls&gt;&lt;url&gt;/pmc/articles/PMC10487601/&lt;/url&gt;&lt;url&gt;/pmc/articles/PMC10487601/?report=abstract&lt;/url&gt;&lt;url&gt;https://www.ncbi.nlm.nih.gov/pmc/articles/PMC10487601/&lt;/url&gt;&lt;/related-urls&gt;&lt;/urls&gt;&lt;electronic-resource-num&gt;10.3390/IJMS241713516/S1&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[180]</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&lt;EndNote&gt;&lt;Cite&gt;&lt;Author&gt;Abdel-Mohsen&lt;/Author&gt;&lt;Year&gt;2023&lt;/Year&gt;&lt;RecNum&gt;522&lt;/RecNum&gt;&lt;DisplayText&gt;[95]&lt;/DisplayText&gt;&lt;record&gt;&lt;rec-number&gt;522&lt;/rec-number&gt;&lt;foreign-keys&gt;&lt;key app="EN" db-id="5paeds0acafvt1ef5frxdxamwxpzft9azzz2" timestamp="1750065584"&gt;522&lt;/key&gt;&lt;/foreign-keys&gt;&lt;ref-type name="Journal Article"&gt;17&lt;/ref-type&gt;&lt;contributors&gt;&lt;authors&gt;&lt;author&gt;Abdel-Mohsen, D. M.&lt;/author&gt;&lt;author&gt;Akabawy, A. M. A.&lt;/author&gt;&lt;author&gt;El-Khadragy, M. F.&lt;/author&gt;&lt;author&gt;Abdel Moneim, A. E.&lt;/author&gt;&lt;author&gt;Amin, H. K.&lt;/author&gt;&lt;/authors&gt;&lt;/contributors&gt;&lt;titles&gt;&lt;title&gt;Green Coffee Bean Extract Potentially Ameliorates Liver Injury due to HFD/STZ-Induced Diabetes in Rats&lt;/title&gt;&lt;secondary-title&gt;Journal of Food Biochemistry&lt;/secondary-title&gt;&lt;/titles&gt;&lt;periodical&gt;&lt;full-title&gt;Journal of Food Biochemistry&lt;/full-title&gt;&lt;/periodical&gt;&lt;pages&gt;1500032&lt;/pages&gt;&lt;volume&gt;2023&lt;/volume&gt;&lt;dates&gt;&lt;year&gt;2023&lt;/year&gt;&lt;/dates&gt;&lt;publisher&gt;Wiley-Hindawi&lt;/publisher&gt;&lt;urls&gt;&lt;/urls&gt;&lt;electronic-resource-num&gt;10.1155/2023/1500032&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[95]</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w:t>
      </w:r>
    </w:p>
    <w:p w14:paraId="364150B3" w14:textId="124C8A78" w:rsidR="00EE0C64" w:rsidRDefault="003D6B4E" w:rsidP="00D54563">
      <w:pPr>
        <w:spacing w:after="0" w:line="372"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Qua các kết quả nghiên cứu trên, chúng ta có thể thấy trong 3 mức liều nghiên cứu,VGCE thể hiện tác dụng chống oxy hoá ở liều 400 mg/kg. Tác dụng chống oxy hoá của VGCE có thể do thành phần có hoạt tính chính là CGA đảm nhiệm. Nhiều nghiên cứu đã chứng minh cơ chế chống oxy hoá của CGA. CGA </w:t>
      </w:r>
      <w:r>
        <w:rPr>
          <w:rFonts w:ascii="Times New Roman" w:hAnsi="Times New Roman" w:cs="Times New Roman"/>
          <w:color w:val="000000" w:themeColor="text1"/>
          <w:sz w:val="28"/>
          <w:szCs w:val="28"/>
          <w:lang w:val="vi-VN"/>
        </w:rPr>
        <w:lastRenderedPageBreak/>
        <w:t xml:space="preserve">loại bỏ hiệu quả các gốc tự do và ức chế các tổn thương oxy hóa và sự chết theo chương trình trong nhiều mô bằng cách ức chế hoạt động của caspase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&lt;EndNote&gt;&lt;Cite&gt;&lt;Author&gt;Vi N.&lt;/Author&gt;&lt;Year&gt;2024&lt;/Year&gt;&lt;RecNum&gt;377&lt;/RecNum&gt;&lt;DisplayText&gt;[163]&lt;/DisplayText&gt;&lt;record&gt;&lt;rec-number&gt;377&lt;/rec-number&gt;&lt;foreign-keys&gt;&lt;key app="EN" db-id="5paeds0acafvt1ef5frxdxamwxpzft9azzz2" timestamp="1750065584"&gt;377&lt;/key&gt;&lt;/foreign-keys&gt;&lt;ref-type name="Journal Article"&gt;17&lt;/ref-type&gt;&lt;contributors&gt;&lt;authors&gt;&lt;author&gt;Vi N.,&lt;/author&gt;&lt;author&gt; Elaine G. T.,&lt;/author&gt;&lt;author&gt;Dehao M.,&lt;/author&gt;&lt;author&gt;Taixing C.,&lt;/author&gt;&lt;author&gt;Wenbin T.,&lt;/author&gt;&lt;/authors&gt;&lt;/contributors&gt;&lt;titles&gt;&lt;title&gt;Chlorogenic Acid: A Systematic Review on the Biological Functions, Mechanistic Actions, and Therapeutic Potentials&lt;/title&gt;&lt;secondary-title&gt;Nutrients&lt;/secondary-title&gt;&lt;/titles&gt;&lt;periodical&gt;&lt;full-title&gt;Nutrients&lt;/full-title&gt;&lt;/periodical&gt;&lt;volume&gt;16&lt;/volume&gt;&lt;number&gt;7&lt;/number&gt;&lt;keywords&gt;&lt;keyword&gt;AMPK&lt;/keyword&gt;&lt;keyword&gt;NF-kB&lt;/keyword&gt;&lt;keyword&gt;chlorogenic acid&lt;/keyword&gt;&lt;keyword&gt;chronic metabolic diseases&lt;/keyword&gt;&lt;keyword&gt;inflammation&lt;/keyword&gt;&lt;keyword&gt;metabolic homeostasis&lt;/keyword&gt;&lt;keyword&gt;neuromodulation&lt;/keyword&gt;&lt;keyword&gt;oxidation&lt;/keyword&gt;&lt;/keywords&gt;&lt;dates&gt;&lt;year&gt;2024&lt;/year&gt;&lt;pub-dates&gt;&lt;date&gt;2024/3//&lt;/date&gt;&lt;/pub-dates&gt;&lt;/dates&gt;&lt;publisher&gt;Multidisciplinary Digital Publishing Institute (MDPI)&lt;/publisher&gt;&lt;urls&gt;&lt;related-urls&gt;&lt;url&gt;/pmc/articles/PMC11013850/&lt;/url&gt;&lt;url&gt;/pmc/articles/PMC11013850/?report=abstract&lt;/url&gt;&lt;url&gt;https://www.ncbi.nlm.nih.gov/pmc/articles/PMC11013850/&lt;/url&gt;&lt;/related-urls&gt;&lt;/urls&gt;&lt;electronic-resource-num&gt;10.3390/NU16070924&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[163]</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Cơ chế tác dụng của CGA là thông qua các con đường truyền tín hiệu PI3K/AKT, ERK1/2 và JNK và điều hòa hoạt hóa gen FOXO </w:t>
      </w:r>
      <w:r>
        <w:rPr>
          <w:rFonts w:ascii="Times New Roman" w:hAnsi="Times New Roman" w:cs="Times New Roman"/>
          <w:color w:val="000000" w:themeColor="text1"/>
          <w:sz w:val="28"/>
          <w:szCs w:val="28"/>
          <w:lang w:val="vi-VN"/>
        </w:rPr>
        <w:fldChar w:fldCharType="begin"/>
      </w:r>
      <w:r w:rsidR="00116030">
        <w:rPr>
          <w:rFonts w:ascii="Times New Roman" w:hAnsi="Times New Roman" w:cs="Times New Roman"/>
          <w:color w:val="000000" w:themeColor="text1"/>
          <w:sz w:val="28"/>
          <w:szCs w:val="28"/>
          <w:lang w:val="vi-VN"/>
        </w:rPr>
        <w:instrText xml:space="preserve"> ADDIN EN.CITE &lt;EndNote&gt;&lt;Cite&gt;&lt;Author&gt;Yu Y.&lt;/Author&gt;&lt;Year&gt;2022&lt;/Year&gt;&lt;RecNum&gt;438&lt;/RecNum&gt;&lt;DisplayText&gt;[14]&lt;/DisplayText&gt;&lt;record&gt;&lt;rec-number&gt;438&lt;/rec-number&gt;&lt;foreign-keys&gt;&lt;key app="EN" db-id="5paeds0acafvt1ef5frxdxamwxpzft9azzz2" timestamp="1750065584"&gt;438&lt;/key&gt;&lt;/foreign-keys&gt;&lt;ref-type name="Journal Article"&gt;17&lt;/ref-type&gt;&lt;contributors&gt;&lt;authors&gt;&lt;author&gt;Yu Y.,&lt;/author&gt;&lt;author&gt;Zhang Z.,&lt;/author&gt;&lt;author&gt;Chang C.&lt;/author&gt;&lt;/authors&gt;&lt;/contributors&gt;&lt;titles&gt;&lt;title&gt;Chlorogenic acid intake guidance: Sources, health benefits, and safety&lt;/title&gt;&lt;secondary-title&gt;Asia Pac J Clin Nutr&lt;/secondary-title&gt;&lt;/titles&gt;&lt;periodical&gt;&lt;full-title&gt;Asia Pac J Clin Nutr&lt;/full-title&gt;&lt;/periodical&gt;&lt;pages&gt;602–610&lt;/pages&gt;&lt;volume&gt;31&lt;/volume&gt;&lt;number&gt;4&lt;/number&gt;&lt;keywords&gt;&lt;keyword&gt;Chlorogenic Acid* / administration &amp;amp; dosage&lt;/keyword&gt;&lt;keyword&gt;Chlorogenic Acid* / pharmacology&lt;/keyword&gt;&lt;keyword&gt;Cuiqing Chang&lt;/keyword&gt;&lt;keyword&gt;Diabetes Mellitus&lt;/keyword&gt;&lt;keyword&gt;Glucose / metabolism&lt;/keyword&gt;&lt;keyword&gt;Humans&lt;/keyword&gt;&lt;keyword&gt;Insulin Resistance&lt;/keyword&gt;&lt;keyword&gt;MEDLINE&lt;/keyword&gt;&lt;keyword&gt;NCBI&lt;/keyword&gt;&lt;keyword&gt;NIH&lt;/keyword&gt;&lt;keyword&gt;NLM&lt;/keyword&gt;&lt;keyword&gt;National Center for Biotechnology Information&lt;/keyword&gt;&lt;keyword&gt;National Institutes of Health&lt;/keyword&gt;&lt;keyword&gt;National Library of Medicine&lt;/keyword&gt;&lt;keyword&gt;PubMed Abstract&lt;/keyword&gt;&lt;keyword&gt;Type 2 / metabolism&lt;/keyword&gt;&lt;keyword&gt;Weight Gain / drug effects&lt;/keyword&gt;&lt;keyword&gt;Yingxiang Yu&lt;/keyword&gt;&lt;keyword&gt;Zhida Zhang&lt;/keyword&gt;&lt;keyword&gt;doi:10.6133/apjcn.202212_31(4).0003&lt;/keyword&gt;&lt;keyword&gt;pmid:36576278&lt;/keyword&gt;&lt;/keywords&gt;&lt;dates&gt;&lt;year&gt;2022&lt;/year&gt;&lt;/dates&gt;&lt;publisher&gt;Asia Pac J Clin Nutr&lt;/publisher&gt;&lt;urls&gt;&lt;related-urls&gt;&lt;url&gt;https://pubmed.ncbi.nlm.nih.gov/36576278/&lt;/url&gt;&lt;/related-urls&gt;&lt;/urls&gt;&lt;electronic-resource-num&gt;10.6133/APJCN.202212_31(4).0003&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[14]</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xml:space="preserve">. Tóm lại, CGA có cơ chế chống oxy hóa toàn diện, được tóm tắt như sau: (1) Cấu trúc polyhydroxyl trực tiếp dọn sạch các gốc tự do; (2) Kích hoạt con đường truyền tín hiệu chống oxy hóa, điều chỉnh mức độ biểu hiện của các gen liên quan và tăng cường khả năng chống oxy hóa; (3) Điều chỉnh trực tiếp hoạt động của hệ thống oxidase nội sinh và các protein liên quan </w:t>
      </w:r>
      <w:r>
        <w:rPr>
          <w:rFonts w:ascii="Times New Roman" w:hAnsi="Times New Roman" w:cs="Times New Roman"/>
          <w:color w:val="000000" w:themeColor="text1"/>
          <w:sz w:val="28"/>
          <w:szCs w:val="28"/>
          <w:lang w:val="vi-VN"/>
        </w:rPr>
        <w:fldChar w:fldCharType="begin"/>
      </w:r>
      <w:r w:rsidR="00EA633F">
        <w:rPr>
          <w:rFonts w:ascii="Times New Roman" w:hAnsi="Times New Roman" w:cs="Times New Roman"/>
          <w:color w:val="000000" w:themeColor="text1"/>
          <w:sz w:val="28"/>
          <w:szCs w:val="28"/>
          <w:lang w:val="vi-VN"/>
        </w:rPr>
        <w:instrText xml:space="preserve"> ADDIN EN.CITE &lt;EndNote&gt;&lt;Cite&gt;&lt;Author&gt;Wang L.&lt;/Author&gt;&lt;Year&gt;2022&lt;/Year&gt;&lt;RecNum&gt;407&lt;/RecNum&gt;&lt;DisplayText&gt;[17]&lt;/DisplayText&gt;&lt;record&gt;&lt;rec-number&gt;407&lt;/rec-number&gt;&lt;foreign-keys&gt;&lt;key app="EN" db-id="5paeds0acafvt1ef5frxdxamwxpzft9azzz2" timestamp="1750065584"&gt;407&lt;/key&gt;&lt;/foreign-keys&gt;&lt;ref-type name="Journal Article"&gt;17&lt;/ref-type&gt;&lt;contributors&gt;&lt;authors&gt;&lt;author&gt;Wang L.,&lt;/author&gt;&lt;author&gt;Pan X.,&lt;/author&gt;&lt;author&gt;Jiang L.,&lt;/author&gt;&lt;author&gt;Chu Y.,&lt;/author&gt;&lt;author&gt;Gao S.,&lt;/author&gt;&lt;author&gt;Jiang X.,&lt;/author&gt;&lt;author&gt;Zhang Y.,&lt;/author&gt;&lt;author&gt;Chen Y.,&lt;/author&gt;&lt;author&gt;Luo S.,&lt;/author&gt;&lt;author&gt;Peng C.&lt;/author&gt;&lt;/authors&gt;&lt;/contributors&gt;&lt;titles&gt;&lt;title&gt;The Biological Activity Mechanism of Chlorogenic Acid and Its Applications in Food Industry: A Review&lt;/title&gt;&lt;secondary-title&gt;Frontiers in Nutrition&lt;/secondary-title&gt;&lt;/titles&gt;&lt;periodical&gt;&lt;full-title&gt;Frontiers in Nutrition&lt;/full-title&gt;&lt;/periodical&gt;&lt;pages&gt;943911&lt;/pages&gt;&lt;volume&gt;9&lt;/volume&gt;&lt;keywords&gt;&lt;keyword&gt;bioavailability&lt;/keyword&gt;&lt;keyword&gt;biosynthesis pathway&lt;/keyword&gt;&lt;keyword&gt;chlorogenic acid&lt;/keyword&gt;&lt;keyword&gt;food application&lt;/keyword&gt;&lt;keyword&gt;mechanism&lt;/keyword&gt;&lt;keyword&gt;source&lt;/keyword&gt;&lt;/keywords&gt;&lt;dates&gt;&lt;year&gt;2022&lt;/year&gt;&lt;pub-dates&gt;&lt;date&gt;2022/6/29&lt;/date&gt;&lt;/pub-dates&gt;&lt;/dates&gt;&lt;publisher&gt;Frontiers Media S.A.&lt;/publisher&gt;&lt;urls&gt;&lt;/urls&gt;&lt;electronic-resource-num&gt;10.3389/FNUT.2022.943911/FULL&lt;/electronic-resource-num&gt;&lt;/record&gt;&lt;/Cite&gt;&lt;/EndNote&gt;</w:instrText>
      </w:r>
      <w:r>
        <w:rPr>
          <w:rFonts w:ascii="Times New Roman" w:hAnsi="Times New Roman" w:cs="Times New Roman"/>
          <w:color w:val="000000" w:themeColor="text1"/>
          <w:sz w:val="28"/>
          <w:szCs w:val="28"/>
          <w:lang w:val="vi-VN"/>
        </w:rPr>
        <w:fldChar w:fldCharType="separate"/>
      </w:r>
      <w:r>
        <w:rPr>
          <w:rFonts w:ascii="Times New Roman" w:hAnsi="Times New Roman" w:cs="Times New Roman"/>
          <w:noProof/>
          <w:color w:val="000000" w:themeColor="text1"/>
          <w:sz w:val="28"/>
          <w:szCs w:val="28"/>
          <w:lang w:val="vi-VN"/>
        </w:rPr>
        <w:t>[17]</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w:t>
      </w:r>
    </w:p>
    <w:p w14:paraId="02C1B275" w14:textId="77777777" w:rsidR="00EE0C64" w:rsidRDefault="003D6B4E">
      <w:pPr>
        <w:spacing w:after="0" w:line="372" w:lineRule="auto"/>
        <w:jc w:val="center"/>
        <w:rPr>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w:drawing>
          <wp:inline distT="0" distB="0" distL="0" distR="0" wp14:anchorId="2BEF5420" wp14:editId="6B106C1B">
            <wp:extent cx="5575935" cy="3603009"/>
            <wp:effectExtent l="0" t="0" r="5715" b="0"/>
            <wp:docPr id="1793362243" name="Picture 40" descr="A diagram of a cell membra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362243" name="Picture 40" descr="A diagram of a cell membrane&#10;&#10;AI-generated content may be incorrect."/>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575964" cy="3603028"/>
                    </a:xfrm>
                    <a:prstGeom prst="rect">
                      <a:avLst/>
                    </a:prstGeom>
                  </pic:spPr>
                </pic:pic>
              </a:graphicData>
            </a:graphic>
          </wp:inline>
        </w:drawing>
      </w:r>
    </w:p>
    <w:p w14:paraId="5BE7E2AE" w14:textId="38667F84" w:rsidR="00EE0C64" w:rsidRDefault="003D6B4E">
      <w:pPr>
        <w:pStyle w:val="Caption"/>
        <w:spacing w:after="0" w:line="372" w:lineRule="auto"/>
        <w:jc w:val="center"/>
        <w:outlineLvl w:val="5"/>
        <w:rPr>
          <w:color w:val="000000" w:themeColor="text1"/>
          <w:sz w:val="28"/>
          <w:szCs w:val="28"/>
          <w:lang w:val="vi-VN"/>
        </w:rPr>
      </w:pPr>
      <w:bookmarkStart w:id="336" w:name="_Toc211497491"/>
      <w:proofErr w:type="spellStart"/>
      <w:r>
        <w:rPr>
          <w:color w:val="000000" w:themeColor="text1"/>
          <w:sz w:val="28"/>
          <w:szCs w:val="28"/>
        </w:rPr>
        <w:t>Hình</w:t>
      </w:r>
      <w:proofErr w:type="spellEnd"/>
      <w:r>
        <w:rPr>
          <w:color w:val="000000" w:themeColor="text1"/>
          <w:sz w:val="28"/>
          <w:szCs w:val="28"/>
        </w:rPr>
        <w:t xml:space="preserve"> 4. </w:t>
      </w:r>
      <w:r>
        <w:rPr>
          <w:color w:val="000000" w:themeColor="text1"/>
          <w:sz w:val="28"/>
          <w:szCs w:val="28"/>
        </w:rPr>
        <w:fldChar w:fldCharType="begin"/>
      </w:r>
      <w:r>
        <w:rPr>
          <w:color w:val="000000" w:themeColor="text1"/>
          <w:sz w:val="28"/>
          <w:szCs w:val="28"/>
        </w:rPr>
        <w:instrText xml:space="preserve"> SEQ Hình_4. \* ARABIC </w:instrText>
      </w:r>
      <w:r>
        <w:rPr>
          <w:color w:val="000000" w:themeColor="text1"/>
          <w:sz w:val="28"/>
          <w:szCs w:val="28"/>
        </w:rPr>
        <w:fldChar w:fldCharType="separate"/>
      </w:r>
      <w:r w:rsidR="0056230A">
        <w:rPr>
          <w:noProof/>
          <w:color w:val="000000" w:themeColor="text1"/>
          <w:sz w:val="28"/>
          <w:szCs w:val="28"/>
        </w:rPr>
        <w:t>2</w:t>
      </w:r>
      <w:r>
        <w:rPr>
          <w:color w:val="000000" w:themeColor="text1"/>
          <w:sz w:val="28"/>
          <w:szCs w:val="28"/>
        </w:rPr>
        <w:fldChar w:fldCharType="end"/>
      </w:r>
      <w:r>
        <w:rPr>
          <w:color w:val="000000" w:themeColor="text1"/>
          <w:sz w:val="28"/>
          <w:szCs w:val="28"/>
          <w:lang w:val="vi-VN"/>
        </w:rPr>
        <w:t>. Cơ chế tác động đa đích của CGA</w:t>
      </w:r>
      <w:bookmarkEnd w:id="336"/>
    </w:p>
    <w:p w14:paraId="69F0258C" w14:textId="29F6A6F1" w:rsidR="00EE0C64" w:rsidRDefault="003D6B4E">
      <w:pPr>
        <w:spacing w:after="0" w:line="372" w:lineRule="auto"/>
        <w:jc w:val="center"/>
        <w:rPr>
          <w:rFonts w:ascii="Times New Roman" w:hAnsi="Times New Roman" w:cs="Times New Roman"/>
          <w:i/>
          <w:iCs/>
          <w:color w:val="000000" w:themeColor="text1"/>
          <w:lang w:val="vi-VN"/>
        </w:rPr>
      </w:pPr>
      <w:r>
        <w:rPr>
          <w:rFonts w:ascii="Times New Roman" w:hAnsi="Times New Roman" w:cs="Times New Roman"/>
          <w:i/>
          <w:iCs/>
          <w:color w:val="000000" w:themeColor="text1"/>
          <w:lang w:val="vi-VN"/>
        </w:rPr>
        <w:t xml:space="preserve">* Nguồn: theo Vi N., và cs. (2024 ) </w:t>
      </w:r>
      <w:r>
        <w:rPr>
          <w:rFonts w:ascii="Times New Roman" w:hAnsi="Times New Roman" w:cs="Times New Roman"/>
          <w:i/>
          <w:iCs/>
          <w:color w:val="000000" w:themeColor="text1"/>
          <w:lang w:val="vi-VN"/>
        </w:rPr>
        <w:fldChar w:fldCharType="begin"/>
      </w:r>
      <w:r w:rsidR="00854EC0">
        <w:rPr>
          <w:rFonts w:ascii="Times New Roman" w:hAnsi="Times New Roman" w:cs="Times New Roman"/>
          <w:i/>
          <w:iCs/>
          <w:color w:val="000000" w:themeColor="text1"/>
          <w:lang w:val="vi-VN"/>
        </w:rPr>
        <w:instrText xml:space="preserve"> ADDIN EN.CITE &lt;EndNote&gt;&lt;Cite&gt;&lt;Author&gt;Vi N.&lt;/Author&gt;&lt;Year&gt;2024&lt;/Year&gt;&lt;RecNum&gt;377&lt;/RecNum&gt;&lt;DisplayText&gt;[163]&lt;/DisplayText&gt;&lt;record&gt;&lt;rec-number&gt;377&lt;/rec-number&gt;&lt;foreign-keys&gt;&lt;key app="EN" db-id="5paeds0acafvt1ef5frxdxamwxpzft9azzz2" timestamp="1750065584"&gt;377&lt;/key&gt;&lt;/foreign-keys&gt;&lt;ref-type name="Journal Article"&gt;17&lt;/ref-type&gt;&lt;contributors&gt;&lt;authors&gt;&lt;author&gt;Vi N.,&lt;/author&gt;&lt;author&gt; Elaine G. T.,&lt;/author&gt;&lt;author&gt;Dehao M.,&lt;/author&gt;&lt;author&gt;Taixing C.,&lt;/author&gt;&lt;author&gt;Wenbin T.,&lt;/author&gt;&lt;/authors&gt;&lt;/contributors&gt;&lt;titles&gt;&lt;title&gt;Chlorogenic Acid: A Systematic Review on the Biological Functions, Mechanistic Actions, and Therapeutic Potentials&lt;/title&gt;&lt;secondary-title&gt;Nutrients&lt;/secondary-title&gt;&lt;/titles&gt;&lt;periodical&gt;&lt;full-title&gt;Nutrients&lt;/full-title&gt;&lt;/periodical&gt;&lt;volume&gt;16&lt;/volume&gt;&lt;number&gt;7&lt;/number&gt;&lt;keywords&gt;&lt;keyword&gt;AMPK&lt;/keyword&gt;&lt;keyword&gt;NF-kB&lt;/keyword&gt;&lt;keyword&gt;chlorogenic acid&lt;/keyword&gt;&lt;keyword&gt;chronic metabolic diseases&lt;/keyword&gt;&lt;keyword&gt;inflammation&lt;/keyword&gt;&lt;keyword&gt;metabolic homeostasis&lt;/keyword&gt;&lt;keyword&gt;neuromodulation&lt;/keyword&gt;&lt;keyword&gt;oxidation&lt;/keyword&gt;&lt;/keywords&gt;&lt;dates&gt;&lt;year&gt;2024&lt;/year&gt;&lt;pub-dates&gt;&lt;date&gt;2024/3//&lt;/date&gt;&lt;/pub-dates&gt;&lt;/dates&gt;&lt;publisher&gt;Multidisciplinary Digital Publishing Institute (MDPI)&lt;/publisher&gt;&lt;urls&gt;&lt;related-urls&gt;&lt;url&gt;/pmc/articles/PMC11013850/&lt;/url&gt;&lt;url&gt;/pmc/articles/PMC11013850/?report=abstract&lt;/url&gt;&lt;url&gt;https://www.ncbi.nlm.nih.gov/pmc/articles/PMC11013850/&lt;/url&gt;&lt;/related-urls&gt;&lt;/urls&gt;&lt;electronic-resource-num&gt;10.3390/NU16070924&lt;/electronic-resource-num&gt;&lt;/record&gt;&lt;/Cite&gt;&lt;/EndNote&gt;</w:instrText>
      </w:r>
      <w:r>
        <w:rPr>
          <w:rFonts w:ascii="Times New Roman" w:hAnsi="Times New Roman" w:cs="Times New Roman"/>
          <w:i/>
          <w:iCs/>
          <w:color w:val="000000" w:themeColor="text1"/>
          <w:lang w:val="vi-VN"/>
        </w:rPr>
        <w:fldChar w:fldCharType="separate"/>
      </w:r>
      <w:r w:rsidR="00854EC0">
        <w:rPr>
          <w:rFonts w:ascii="Times New Roman" w:hAnsi="Times New Roman" w:cs="Times New Roman"/>
          <w:i/>
          <w:iCs/>
          <w:noProof/>
          <w:color w:val="000000" w:themeColor="text1"/>
          <w:lang w:val="vi-VN"/>
        </w:rPr>
        <w:t>[163]</w:t>
      </w:r>
      <w:r>
        <w:rPr>
          <w:rFonts w:ascii="Times New Roman" w:hAnsi="Times New Roman" w:cs="Times New Roman"/>
          <w:i/>
          <w:iCs/>
          <w:color w:val="000000" w:themeColor="text1"/>
          <w:lang w:val="vi-VN"/>
        </w:rPr>
        <w:fldChar w:fldCharType="end"/>
      </w:r>
      <w:r>
        <w:rPr>
          <w:rFonts w:ascii="Times New Roman" w:hAnsi="Times New Roman" w:cs="Times New Roman"/>
          <w:i/>
          <w:iCs/>
          <w:color w:val="000000" w:themeColor="text1"/>
          <w:lang w:val="vi-VN"/>
        </w:rPr>
        <w:t>.</w:t>
      </w:r>
    </w:p>
    <w:p w14:paraId="3CDD51C3" w14:textId="1902439F" w:rsidR="00EE0C64" w:rsidRDefault="003D6B4E" w:rsidP="00D54563">
      <w:pPr>
        <w:spacing w:after="0" w:line="348"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Tóm lại, qua các kết quả nghiên cứu của đề tài, VGCE thể hiện tác dụng đa đích: chống rối loạn lipid, cải thiện trí nhớ, giảm lo âu, chống oxy hoá, hơn nữa chế phẩm lại thể hiện có độ an toàn cao. Cơ chế của đa tác dụng này là của các thành phần có hoạt tính sinh học bên trong hạt cà phê, trong đó CGA đã </w:t>
      </w:r>
      <w:r>
        <w:rPr>
          <w:rFonts w:ascii="Times New Roman" w:hAnsi="Times New Roman" w:cs="Times New Roman"/>
          <w:color w:val="000000" w:themeColor="text1"/>
          <w:sz w:val="28"/>
          <w:szCs w:val="28"/>
          <w:lang w:val="vi-VN"/>
        </w:rPr>
        <w:lastRenderedPageBreak/>
        <w:t xml:space="preserve">được nhiều nghiên cứu trên thế giới chứng minh. Cơ chế của tác dụng đa đích của CGA được </w:t>
      </w:r>
      <w:r w:rsidR="0004792C">
        <w:rPr>
          <w:rFonts w:ascii="Times New Roman" w:hAnsi="Times New Roman" w:cs="Times New Roman"/>
          <w:color w:val="000000" w:themeColor="text1"/>
          <w:sz w:val="28"/>
          <w:szCs w:val="28"/>
          <w:lang w:val="vi-VN"/>
        </w:rPr>
        <w:t xml:space="preserve">tác giả Vi N. và cs. (2024) </w:t>
      </w:r>
      <w:r>
        <w:rPr>
          <w:rFonts w:ascii="Times New Roman" w:hAnsi="Times New Roman" w:cs="Times New Roman"/>
          <w:color w:val="000000" w:themeColor="text1"/>
          <w:sz w:val="28"/>
          <w:szCs w:val="28"/>
          <w:lang w:val="vi-VN"/>
        </w:rPr>
        <w:t>tóm tắt ở hình 4.2</w:t>
      </w:r>
      <w:r>
        <w:rPr>
          <w:rFonts w:ascii="Times New Roman" w:hAnsi="Times New Roman" w:cs="Times New Roman"/>
          <w:i/>
          <w:iCs/>
          <w:color w:val="000000" w:themeColor="text1"/>
          <w:sz w:val="28"/>
          <w:szCs w:val="28"/>
          <w:lang w:val="vi-VN"/>
        </w:rPr>
        <w:t xml:space="preserve">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&lt;EndNote&gt;&lt;Cite&gt;&lt;Author&gt;Vi N.&lt;/Author&gt;&lt;Year&gt;2024&lt;/Year&gt;&lt;RecNum&gt;377&lt;/RecNum&gt;&lt;DisplayText&gt;[163]&lt;/DisplayText&gt;&lt;record&gt;&lt;rec-number&gt;377&lt;/rec-number&gt;&lt;foreign-keys&gt;&lt;key app="EN" db-id="5paeds0acafvt1ef5frxdxamwxpzft9azzz2" timestamp="1750065584"&gt;377&lt;/key&gt;&lt;/foreign-keys&gt;&lt;ref-type name="Journal Article"&gt;17&lt;/ref-type&gt;&lt;contributors&gt;&lt;authors&gt;&lt;author&gt;Vi N.,&lt;/author&gt;&lt;author&gt; Elaine G. T.,&lt;/author&gt;&lt;author&gt;Dehao M.,&lt;/author&gt;&lt;author&gt;Taixing C.,&lt;/author&gt;&lt;author&gt;Wenbin T.,&lt;/author&gt;&lt;/authors&gt;&lt;/contributors&gt;&lt;titles&gt;&lt;title&gt;Chlorogenic Acid: A Systematic Review on the Biological Functions, Mechanistic Actions, and Therapeutic Potentials&lt;/title&gt;&lt;secondary-title&gt;Nutrients&lt;/secondary-title&gt;&lt;/titles&gt;&lt;periodical&gt;&lt;full-title&gt;Nutrients&lt;/full-title&gt;&lt;/periodical&gt;&lt;volume&gt;16&lt;/volume&gt;&lt;number&gt;7&lt;/number&gt;&lt;keywords&gt;&lt;keyword&gt;AMPK&lt;/keyword&gt;&lt;keyword&gt;NF-kB&lt;/keyword&gt;&lt;keyword&gt;chlorogenic acid&lt;/keyword&gt;&lt;keyword&gt;chronic metabolic diseases&lt;/keyword&gt;&lt;keyword&gt;inflammation&lt;/keyword&gt;&lt;keyword&gt;metabolic homeostasis&lt;/keyword&gt;&lt;keyword&gt;neuromodulation&lt;/keyword&gt;&lt;keyword&gt;oxidation&lt;/keyword&gt;&lt;/keywords&gt;&lt;dates&gt;&lt;year&gt;2024&lt;/year&gt;&lt;pub-dates&gt;&lt;date&gt;2024/3//&lt;/date&gt;&lt;/pub-dates&gt;&lt;/dates&gt;&lt;publisher&gt;Multidisciplinary Digital Publishing Institute (MDPI)&lt;/publisher&gt;&lt;urls&gt;&lt;related-urls&gt;&lt;url&gt;/pmc/articles/PMC11013850/&lt;/url&gt;&lt;url&gt;/pmc/articles/PMC11013850/?report=abstract&lt;/url&gt;&lt;url&gt;https://www.ncbi.nlm.nih.gov/pmc/articles/PMC11013850/&lt;/url&gt;&lt;/related-urls&gt;&lt;/urls&gt;&lt;electronic-resource-num&gt;10.3390/NU16070924&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[163]</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Tác dụng đa đích thực sự là một ưu điểm của cao chiết hạt cà phê xanh nói chung và VGCE nói riêng so với các chế phẩm bảo vệ sức khoẻ đang có trên thị trường. VGCE hứa hẹn là một chế phẩm có tiềm năng trong việc ngăn ngừa và  điều trị các tình trạng mạn tính khác nhau.</w:t>
      </w:r>
    </w:p>
    <w:p w14:paraId="119680E2" w14:textId="77777777" w:rsidR="00EE0C64" w:rsidRDefault="003D6B4E" w:rsidP="00D54563">
      <w:pPr>
        <w:spacing w:after="0" w:line="360" w:lineRule="auto"/>
        <w:rPr>
          <w:rStyle w:val="fontstyle01"/>
          <w:rFonts w:ascii="Times New Roman" w:hAnsi="Times New Roman" w:cs="Times New Roman"/>
          <w:b/>
          <w:bCs/>
          <w:i/>
          <w:iCs/>
          <w:color w:val="000000" w:themeColor="text1"/>
          <w:sz w:val="28"/>
          <w:szCs w:val="28"/>
          <w:lang w:val="vi-VN"/>
        </w:rPr>
      </w:pPr>
      <w:bookmarkStart w:id="337" w:name="_Toc205937032"/>
      <w:r>
        <w:rPr>
          <w:rStyle w:val="fontstyle01"/>
          <w:rFonts w:ascii="Times New Roman" w:hAnsi="Times New Roman" w:cs="Times New Roman"/>
          <w:b/>
          <w:bCs/>
          <w:color w:val="000000" w:themeColor="text1"/>
          <w:sz w:val="28"/>
          <w:szCs w:val="28"/>
          <w:lang w:val="vi-VN"/>
        </w:rPr>
        <w:tab/>
      </w:r>
      <w:r>
        <w:rPr>
          <w:rStyle w:val="fontstyle01"/>
          <w:rFonts w:ascii="Times New Roman" w:hAnsi="Times New Roman" w:cs="Times New Roman"/>
          <w:b/>
          <w:bCs/>
          <w:i/>
          <w:iCs/>
          <w:color w:val="000000" w:themeColor="text1"/>
          <w:sz w:val="28"/>
          <w:szCs w:val="28"/>
          <w:lang w:val="vi-VN"/>
        </w:rPr>
        <w:t>* Một số hạn chế của đề tài</w:t>
      </w:r>
      <w:bookmarkEnd w:id="337"/>
      <w:r>
        <w:rPr>
          <w:rStyle w:val="fontstyle01"/>
          <w:rFonts w:ascii="Times New Roman" w:hAnsi="Times New Roman" w:cs="Times New Roman"/>
          <w:b/>
          <w:bCs/>
          <w:i/>
          <w:iCs/>
          <w:color w:val="000000" w:themeColor="text1"/>
          <w:sz w:val="28"/>
          <w:szCs w:val="28"/>
          <w:lang w:val="vi-VN"/>
        </w:rPr>
        <w:t>:</w:t>
      </w:r>
    </w:p>
    <w:p w14:paraId="55DB05D0" w14:textId="37C69627" w:rsidR="00EE0C64" w:rsidRDefault="003D6B4E" w:rsidP="00D54563">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Mặc dù đề tài đã giải quyết được các mục tiêu đề ra, tuy nhiên vẫn còn một số hạn chế như: chưa nghiên cứu đánh giá được về cơ chế tác dụng của VGCE trong các mô hình bệnh lý</w:t>
      </w:r>
      <w:r w:rsidR="006D411A">
        <w:rPr>
          <w:rFonts w:ascii="Times New Roman" w:hAnsi="Times New Roman" w:cs="Times New Roman"/>
          <w:color w:val="000000" w:themeColor="text1"/>
          <w:sz w:val="28"/>
          <w:szCs w:val="28"/>
          <w:lang w:val="vi-VN"/>
        </w:rPr>
        <w:t>.</w:t>
      </w:r>
    </w:p>
    <w:p w14:paraId="4D7E5B53" w14:textId="77777777" w:rsidR="006D411A" w:rsidRDefault="006D411A">
      <w:pPr>
        <w:pStyle w:val="Heading1"/>
        <w:spacing w:before="0" w:after="0" w:line="360" w:lineRule="auto"/>
        <w:jc w:val="center"/>
        <w:rPr>
          <w:rStyle w:val="fontstyle01"/>
          <w:rFonts w:ascii="Times New Roman" w:hAnsi="Times New Roman" w:cs="Times New Roman"/>
          <w:b/>
          <w:bCs/>
          <w:color w:val="000000" w:themeColor="text1"/>
          <w:sz w:val="28"/>
          <w:szCs w:val="28"/>
          <w:lang w:val="vi-VN"/>
        </w:rPr>
      </w:pPr>
      <w:bookmarkStart w:id="338" w:name="_Toc51013414"/>
      <w:bookmarkStart w:id="339" w:name="_Toc72932821"/>
      <w:bookmarkStart w:id="340" w:name="_Toc72932720"/>
      <w:bookmarkStart w:id="341" w:name="_Toc205937033"/>
      <w:bookmarkStart w:id="342" w:name="_Toc211497416"/>
      <w:r>
        <w:rPr>
          <w:rStyle w:val="fontstyle01"/>
          <w:rFonts w:ascii="Times New Roman" w:hAnsi="Times New Roman" w:cs="Times New Roman"/>
          <w:b/>
          <w:bCs/>
          <w:color w:val="000000" w:themeColor="text1"/>
          <w:sz w:val="28"/>
          <w:szCs w:val="28"/>
          <w:lang w:val="vi-VN"/>
        </w:rPr>
        <w:br w:type="page"/>
      </w:r>
    </w:p>
    <w:p w14:paraId="5B0CAD3E" w14:textId="0A467EE2" w:rsidR="00EE0C64" w:rsidRDefault="003D6B4E">
      <w:pPr>
        <w:pStyle w:val="Heading1"/>
        <w:spacing w:before="0" w:after="0" w:line="360" w:lineRule="auto"/>
        <w:jc w:val="center"/>
        <w:rPr>
          <w:rStyle w:val="fontstyle01"/>
          <w:rFonts w:ascii="Times New Roman" w:hAnsi="Times New Roman" w:cs="Times New Roman"/>
          <w:b/>
          <w:bCs/>
          <w:color w:val="000000" w:themeColor="text1"/>
          <w:sz w:val="28"/>
          <w:szCs w:val="28"/>
          <w:lang w:val="vi-VN"/>
        </w:rPr>
      </w:pPr>
      <w:r>
        <w:rPr>
          <w:rStyle w:val="fontstyle01"/>
          <w:rFonts w:ascii="Times New Roman" w:hAnsi="Times New Roman" w:cs="Times New Roman"/>
          <w:b/>
          <w:bCs/>
          <w:color w:val="000000" w:themeColor="text1"/>
          <w:sz w:val="28"/>
          <w:szCs w:val="28"/>
          <w:lang w:val="vi-VN"/>
        </w:rPr>
        <w:lastRenderedPageBreak/>
        <w:t>KẾT LUẬN</w:t>
      </w:r>
      <w:bookmarkEnd w:id="338"/>
      <w:bookmarkEnd w:id="339"/>
      <w:bookmarkEnd w:id="340"/>
      <w:bookmarkEnd w:id="341"/>
      <w:bookmarkEnd w:id="342"/>
    </w:p>
    <w:p w14:paraId="105F03A9" w14:textId="77777777" w:rsidR="00EE0C64" w:rsidRDefault="00EE0C64">
      <w:pPr>
        <w:rPr>
          <w:color w:val="000000" w:themeColor="text1"/>
          <w:lang w:val="vi-VN"/>
        </w:rPr>
      </w:pPr>
    </w:p>
    <w:p w14:paraId="281C1F98" w14:textId="77777777" w:rsidR="00EE0C64" w:rsidRDefault="003D6B4E" w:rsidP="009907C1">
      <w:pPr>
        <w:spacing w:after="0" w:line="360" w:lineRule="auto"/>
        <w:jc w:val="both"/>
        <w:rPr>
          <w:rStyle w:val="fontstyle01"/>
          <w:rFonts w:ascii="Times New Roman" w:hAnsi="Times New Roman" w:cs="Times New Roman"/>
          <w:b/>
          <w:bCs/>
          <w:color w:val="000000" w:themeColor="text1"/>
          <w:sz w:val="28"/>
          <w:szCs w:val="28"/>
          <w:lang w:val="vi-VN"/>
        </w:rPr>
      </w:pPr>
      <w:r>
        <w:rPr>
          <w:rStyle w:val="fontstyle01"/>
          <w:rFonts w:ascii="Times New Roman" w:hAnsi="Times New Roman" w:cs="Times New Roman"/>
          <w:color w:val="000000" w:themeColor="text1"/>
          <w:sz w:val="28"/>
          <w:szCs w:val="28"/>
          <w:lang w:val="vi-VN"/>
        </w:rPr>
        <w:tab/>
        <w:t>Từ các kết quả nghiên cứu về tính an toàn và tác dụng chống rối loạn lipid, bảo vệ thần kinh của cao chiết hạt cà phê xanh Việt Nam (VGCE) trên đây, rút ra một số kết luận như sau:</w:t>
      </w:r>
      <w:r>
        <w:rPr>
          <w:rStyle w:val="fontstyle01"/>
          <w:rFonts w:ascii="Times New Roman" w:hAnsi="Times New Roman" w:cs="Times New Roman"/>
          <w:b/>
          <w:bCs/>
          <w:color w:val="000000" w:themeColor="text1"/>
          <w:sz w:val="28"/>
          <w:szCs w:val="28"/>
          <w:lang w:val="vi-VN"/>
        </w:rPr>
        <w:t xml:space="preserve"> </w:t>
      </w:r>
    </w:p>
    <w:p w14:paraId="59F4E2B5" w14:textId="77777777" w:rsidR="00EE0C64" w:rsidRDefault="003D6B4E" w:rsidP="009907C1">
      <w:pPr>
        <w:spacing w:after="0" w:line="360" w:lineRule="auto"/>
        <w:jc w:val="both"/>
        <w:rPr>
          <w:rStyle w:val="fontstyle01"/>
          <w:rFonts w:ascii="Times New Roman" w:hAnsi="Times New Roman" w:cs="Times New Roman"/>
          <w:b/>
          <w:bCs/>
          <w:color w:val="000000" w:themeColor="text1"/>
          <w:sz w:val="28"/>
          <w:szCs w:val="28"/>
          <w:lang w:val="vi-VN"/>
        </w:rPr>
      </w:pPr>
      <w:r>
        <w:rPr>
          <w:rStyle w:val="fontstyle01"/>
          <w:rFonts w:ascii="Times New Roman" w:hAnsi="Times New Roman" w:cs="Times New Roman"/>
          <w:b/>
          <w:bCs/>
          <w:color w:val="000000" w:themeColor="text1"/>
          <w:sz w:val="28"/>
          <w:szCs w:val="28"/>
          <w:lang w:val="vi-VN"/>
        </w:rPr>
        <w:t xml:space="preserve">1. Cao chiết hạt cà phê xanh </w:t>
      </w:r>
      <w:r>
        <w:rPr>
          <w:rFonts w:ascii="Times New Roman" w:hAnsi="Times New Roman" w:cs="Times New Roman"/>
          <w:b/>
          <w:bCs/>
          <w:i/>
          <w:iCs/>
          <w:color w:val="000000" w:themeColor="text1"/>
          <w:sz w:val="28"/>
          <w:szCs w:val="28"/>
          <w:lang w:val="vi-VN"/>
        </w:rPr>
        <w:t>Coffea canephora</w:t>
      </w:r>
      <w:r>
        <w:rPr>
          <w:rFonts w:ascii="Times New Roman" w:hAnsi="Times New Roman" w:cs="Times New Roman"/>
          <w:b/>
          <w:bCs/>
          <w:color w:val="000000" w:themeColor="text1"/>
          <w:sz w:val="28"/>
          <w:szCs w:val="28"/>
          <w:lang w:val="vi-VN"/>
        </w:rPr>
        <w:t xml:space="preserve"> Việt Nam</w:t>
      </w:r>
      <w:r>
        <w:rPr>
          <w:rFonts w:ascii="Times New Roman" w:hAnsi="Times New Roman" w:cs="Times New Roman"/>
          <w:color w:val="000000" w:themeColor="text1"/>
          <w:sz w:val="28"/>
          <w:szCs w:val="28"/>
          <w:lang w:val="vi-VN"/>
        </w:rPr>
        <w:t xml:space="preserve"> </w:t>
      </w:r>
      <w:r>
        <w:rPr>
          <w:rStyle w:val="fontstyle01"/>
          <w:rFonts w:ascii="Times New Roman" w:hAnsi="Times New Roman" w:cs="Times New Roman"/>
          <w:b/>
          <w:bCs/>
          <w:color w:val="000000" w:themeColor="text1"/>
          <w:sz w:val="28"/>
          <w:szCs w:val="28"/>
          <w:lang w:val="vi-VN"/>
        </w:rPr>
        <w:t>không gây độc tính cấp và bán trường diễn trên động vật thực nghiệm</w:t>
      </w:r>
    </w:p>
    <w:p w14:paraId="22AA2773" w14:textId="77777777" w:rsidR="00EE0C64" w:rsidRDefault="003D6B4E" w:rsidP="009907C1">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ml:space="preserve">- VGCE được dùng đường uống đến liều 2000 mg/kg, chuột không có dấu hiệu ngộ độc cấp tính. </w:t>
      </w:r>
    </w:p>
    <w:p w14:paraId="74B83D9E" w14:textId="77777777" w:rsidR="00EE0C64" w:rsidRDefault="003D6B4E" w:rsidP="009907C1">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Chuột uống VGCE trong 4 tuần,  mức liều cao (1500 mg/kg) gây giảm cân ở chuột. Ngoài ra, VGCE cả liều 300 và 1500 mg/kg không ảnh hưởng đến các chỉ số huyết học, sinh hoá máu, mô bệnh học gan, thận của chuột và không gây ra bất kỳ dấu hiệu ngộ độc nào quan sát thấy trên chuột.</w:t>
      </w:r>
    </w:p>
    <w:p w14:paraId="5B20C43E" w14:textId="77777777" w:rsidR="00EE0C64" w:rsidRDefault="003D6B4E" w:rsidP="009907C1">
      <w:pPr>
        <w:spacing w:after="0" w:line="360" w:lineRule="auto"/>
        <w:jc w:val="both"/>
        <w:rPr>
          <w:rStyle w:val="fontstyle01"/>
          <w:rFonts w:ascii="Times New Roman" w:hAnsi="Times New Roman" w:cs="Times New Roman"/>
          <w:b/>
          <w:bCs/>
          <w:color w:val="000000" w:themeColor="text1"/>
          <w:sz w:val="28"/>
          <w:szCs w:val="28"/>
          <w:lang w:val="vi-VN"/>
        </w:rPr>
      </w:pPr>
      <w:r>
        <w:rPr>
          <w:rStyle w:val="fontstyle01"/>
          <w:rFonts w:ascii="Times New Roman" w:hAnsi="Times New Roman" w:cs="Times New Roman"/>
          <w:b/>
          <w:bCs/>
          <w:color w:val="000000" w:themeColor="text1"/>
          <w:sz w:val="28"/>
          <w:szCs w:val="28"/>
          <w:lang w:val="vi-VN"/>
        </w:rPr>
        <w:t xml:space="preserve">2. Cao chiết hạt cà phê xanh </w:t>
      </w:r>
      <w:r>
        <w:rPr>
          <w:rFonts w:ascii="Times New Roman" w:hAnsi="Times New Roman" w:cs="Times New Roman"/>
          <w:b/>
          <w:bCs/>
          <w:i/>
          <w:iCs/>
          <w:color w:val="000000" w:themeColor="text1"/>
          <w:sz w:val="28"/>
          <w:szCs w:val="28"/>
          <w:lang w:val="vi-VN"/>
        </w:rPr>
        <w:t>Coffea canephora</w:t>
      </w:r>
      <w:r>
        <w:rPr>
          <w:rFonts w:ascii="Times New Roman" w:hAnsi="Times New Roman" w:cs="Times New Roman"/>
          <w:b/>
          <w:bCs/>
          <w:color w:val="000000" w:themeColor="text1"/>
          <w:sz w:val="28"/>
          <w:szCs w:val="28"/>
          <w:lang w:val="vi-VN"/>
        </w:rPr>
        <w:t xml:space="preserve"> Việt Nam</w:t>
      </w:r>
      <w:r>
        <w:rPr>
          <w:rFonts w:ascii="Times New Roman" w:hAnsi="Times New Roman" w:cs="Times New Roman"/>
          <w:color w:val="000000" w:themeColor="text1"/>
          <w:sz w:val="28"/>
          <w:szCs w:val="28"/>
          <w:lang w:val="vi-VN"/>
        </w:rPr>
        <w:t xml:space="preserve"> </w:t>
      </w:r>
      <w:r>
        <w:rPr>
          <w:rStyle w:val="fontstyle01"/>
          <w:rFonts w:ascii="Times New Roman" w:hAnsi="Times New Roman" w:cs="Times New Roman"/>
          <w:b/>
          <w:bCs/>
          <w:color w:val="000000" w:themeColor="text1"/>
          <w:sz w:val="28"/>
          <w:szCs w:val="28"/>
          <w:lang w:val="vi-VN"/>
        </w:rPr>
        <w:t>có tác dụng chống rối loạn lipid máu trên thực nghiệm</w:t>
      </w:r>
    </w:p>
    <w:p w14:paraId="13156374" w14:textId="77777777" w:rsidR="00EE0C64" w:rsidRDefault="003D6B4E" w:rsidP="009907C1">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ml:space="preserve">- VGCE ở 3 mức liều 100, 200 và 300 mg/kg đều có tác dụng giảm các chỉ số lipid máu: TC, LDL-C máu và tỉ số TC/HDL-C. </w:t>
      </w:r>
    </w:p>
    <w:p w14:paraId="36952651" w14:textId="77777777" w:rsidR="00EE0C64" w:rsidRDefault="003D6B4E" w:rsidP="009907C1">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VGCE ở 3 mức liều 100, 200 và 300 mg/kg có tác dụng đảo ngược tình trạng gan nhiễm mỡ trên chuột rối loạn lipid.</w:t>
      </w:r>
    </w:p>
    <w:p w14:paraId="12EBCEB7" w14:textId="113DE674" w:rsidR="00EE0C64" w:rsidRDefault="003D6B4E" w:rsidP="009907C1">
      <w:pPr>
        <w:spacing w:after="0" w:line="360" w:lineRule="auto"/>
        <w:jc w:val="both"/>
        <w:rPr>
          <w:rFonts w:ascii="Times New Roman" w:hAnsi="Times New Roman" w:cs="Times New Roman"/>
          <w:b/>
          <w:bCs/>
          <w:color w:val="000000" w:themeColor="text1"/>
          <w:sz w:val="28"/>
          <w:szCs w:val="28"/>
          <w:lang w:val="vi-VN"/>
        </w:rPr>
      </w:pPr>
      <w:r>
        <w:rPr>
          <w:rStyle w:val="fontstyle01"/>
          <w:rFonts w:ascii="Times New Roman" w:hAnsi="Times New Roman" w:cs="Times New Roman"/>
          <w:b/>
          <w:bCs/>
          <w:color w:val="000000" w:themeColor="text1"/>
          <w:sz w:val="28"/>
          <w:szCs w:val="28"/>
          <w:lang w:val="vi-VN"/>
        </w:rPr>
        <w:t xml:space="preserve">3. Cao chiết hạt cà phê xanh </w:t>
      </w:r>
      <w:r>
        <w:rPr>
          <w:rFonts w:ascii="Times New Roman" w:hAnsi="Times New Roman" w:cs="Times New Roman"/>
          <w:b/>
          <w:bCs/>
          <w:i/>
          <w:iCs/>
          <w:color w:val="000000" w:themeColor="text1"/>
          <w:sz w:val="28"/>
          <w:szCs w:val="28"/>
          <w:lang w:val="vi-VN"/>
        </w:rPr>
        <w:t>Coffea canephora</w:t>
      </w:r>
      <w:r>
        <w:rPr>
          <w:rFonts w:ascii="Times New Roman" w:hAnsi="Times New Roman" w:cs="Times New Roman"/>
          <w:b/>
          <w:bCs/>
          <w:color w:val="000000" w:themeColor="text1"/>
          <w:sz w:val="28"/>
          <w:szCs w:val="28"/>
          <w:lang w:val="vi-VN"/>
        </w:rPr>
        <w:t xml:space="preserve"> Việt Nam</w:t>
      </w:r>
      <w:r>
        <w:rPr>
          <w:rFonts w:ascii="Times New Roman" w:hAnsi="Times New Roman" w:cs="Times New Roman"/>
          <w:color w:val="000000" w:themeColor="text1"/>
          <w:sz w:val="28"/>
          <w:szCs w:val="28"/>
          <w:lang w:val="vi-VN"/>
        </w:rPr>
        <w:t xml:space="preserve"> </w:t>
      </w:r>
      <w:r>
        <w:rPr>
          <w:rFonts w:ascii="Times New Roman" w:hAnsi="Times New Roman" w:cs="Times New Roman"/>
          <w:b/>
          <w:bCs/>
          <w:color w:val="000000" w:themeColor="text1"/>
          <w:sz w:val="28"/>
          <w:szCs w:val="28"/>
          <w:lang w:val="vi-VN"/>
        </w:rPr>
        <w:t xml:space="preserve">có tác dụng </w:t>
      </w:r>
      <w:r w:rsidR="00CE00AF">
        <w:rPr>
          <w:rFonts w:ascii="Times New Roman" w:hAnsi="Times New Roman" w:cs="Times New Roman"/>
          <w:b/>
          <w:bCs/>
          <w:color w:val="000000" w:themeColor="text1"/>
          <w:sz w:val="28"/>
          <w:szCs w:val="28"/>
          <w:lang w:val="vi-VN"/>
        </w:rPr>
        <w:t>chống một số rối loạn thần kinh</w:t>
      </w:r>
      <w:r>
        <w:rPr>
          <w:rFonts w:ascii="Times New Roman" w:hAnsi="Times New Roman" w:cs="Times New Roman"/>
          <w:b/>
          <w:bCs/>
          <w:color w:val="000000" w:themeColor="text1"/>
          <w:sz w:val="28"/>
          <w:szCs w:val="28"/>
          <w:lang w:val="vi-VN"/>
        </w:rPr>
        <w:t xml:space="preserve"> trên thực nghiệm</w:t>
      </w:r>
    </w:p>
    <w:p w14:paraId="14EEE5D2" w14:textId="21A3E72B" w:rsidR="00841116" w:rsidRPr="00841116" w:rsidRDefault="00841116" w:rsidP="009907C1">
      <w:pPr>
        <w:spacing w:after="0" w:line="360" w:lineRule="auto"/>
        <w:jc w:val="both"/>
        <w:rPr>
          <w:rFonts w:ascii="Times New Roman" w:hAnsi="Times New Roman" w:cs="Times New Roman"/>
          <w:b/>
          <w:bCs/>
          <w:i/>
          <w:iCs/>
          <w:color w:val="000000" w:themeColor="text1"/>
          <w:sz w:val="28"/>
          <w:szCs w:val="28"/>
          <w:lang w:val="vi-VN"/>
        </w:rPr>
      </w:pPr>
      <w:r>
        <w:rPr>
          <w:rFonts w:ascii="Times New Roman" w:hAnsi="Times New Roman" w:cs="Times New Roman"/>
          <w:b/>
          <w:bCs/>
          <w:i/>
          <w:iCs/>
          <w:color w:val="000000" w:themeColor="text1"/>
          <w:sz w:val="28"/>
          <w:szCs w:val="28"/>
          <w:lang w:val="vi-VN"/>
        </w:rPr>
        <w:tab/>
      </w:r>
      <w:r w:rsidRPr="00841116">
        <w:rPr>
          <w:rFonts w:ascii="Times New Roman" w:hAnsi="Times New Roman" w:cs="Times New Roman"/>
          <w:b/>
          <w:bCs/>
          <w:i/>
          <w:iCs/>
          <w:color w:val="000000" w:themeColor="text1"/>
          <w:sz w:val="28"/>
          <w:szCs w:val="28"/>
          <w:lang w:val="vi-VN"/>
        </w:rPr>
        <w:t xml:space="preserve">* </w:t>
      </w:r>
      <w:r w:rsidRPr="00841116">
        <w:rPr>
          <w:rStyle w:val="fontstyle01"/>
          <w:rFonts w:ascii="Times New Roman" w:hAnsi="Times New Roman" w:cs="Times New Roman"/>
          <w:b/>
          <w:bCs/>
          <w:i/>
          <w:iCs/>
          <w:color w:val="000000" w:themeColor="text1"/>
          <w:sz w:val="28"/>
          <w:szCs w:val="28"/>
          <w:lang w:val="vi-VN"/>
        </w:rPr>
        <w:t xml:space="preserve">Cao chiết hạt cà phê xanh </w:t>
      </w:r>
      <w:r w:rsidRPr="00841116">
        <w:rPr>
          <w:rFonts w:ascii="Times New Roman" w:hAnsi="Times New Roman" w:cs="Times New Roman"/>
          <w:b/>
          <w:bCs/>
          <w:i/>
          <w:iCs/>
          <w:color w:val="000000" w:themeColor="text1"/>
          <w:sz w:val="28"/>
          <w:szCs w:val="28"/>
          <w:lang w:val="vi-VN"/>
        </w:rPr>
        <w:t>Coffea canephora Việt Nam</w:t>
      </w:r>
      <w:r w:rsidRPr="00841116">
        <w:rPr>
          <w:rFonts w:ascii="Times New Roman" w:hAnsi="Times New Roman" w:cs="Times New Roman"/>
          <w:i/>
          <w:iCs/>
          <w:color w:val="000000" w:themeColor="text1"/>
          <w:sz w:val="28"/>
          <w:szCs w:val="28"/>
          <w:lang w:val="vi-VN"/>
        </w:rPr>
        <w:t xml:space="preserve"> </w:t>
      </w:r>
      <w:r w:rsidRPr="00841116">
        <w:rPr>
          <w:rFonts w:ascii="Times New Roman" w:hAnsi="Times New Roman" w:cs="Times New Roman"/>
          <w:b/>
          <w:bCs/>
          <w:i/>
          <w:iCs/>
          <w:color w:val="000000" w:themeColor="text1"/>
          <w:sz w:val="28"/>
          <w:szCs w:val="28"/>
          <w:lang w:val="vi-VN"/>
        </w:rPr>
        <w:t>có tác dụng cải thiện trí nhớ trên thực nghiệm</w:t>
      </w:r>
    </w:p>
    <w:p w14:paraId="7B65FB6C" w14:textId="77777777" w:rsidR="00EE0C64" w:rsidRDefault="003D6B4E" w:rsidP="009907C1">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VGCE liều 200 mg/kg làm tăng tỉ lệ luân phiên vào các cánh tay (thử nghiệm mê lộ chữ Y), tăng tỉ lệ % thời gian và quãng đường bơi tại góc phần tư đích ngày 8 (thử nghiệm mê lộ nước Morris)</w:t>
      </w:r>
    </w:p>
    <w:p w14:paraId="126B603D" w14:textId="77777777" w:rsidR="00EE0C64" w:rsidRDefault="003D6B4E" w:rsidP="009907C1">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xml:space="preserve">- VGCE liều 300 mg/kg làm tăng tỉ lệ luân phiên vào các cánh tay (thử nghiệm mê lộ chữ Y), rút ngắn thời gian và quãng đường bơi đến chân đế ngày </w:t>
      </w:r>
      <w:r>
        <w:rPr>
          <w:rStyle w:val="fontstyle01"/>
          <w:rFonts w:ascii="Times New Roman" w:hAnsi="Times New Roman" w:cs="Times New Roman"/>
          <w:color w:val="000000" w:themeColor="text1"/>
          <w:sz w:val="28"/>
          <w:szCs w:val="28"/>
          <w:lang w:val="vi-VN"/>
        </w:rPr>
        <w:lastRenderedPageBreak/>
        <w:t>7, tăng tỉ lệ % thời gian và quãng đường bơi tại góc phần tư đích ngày 8 (thử nghiệm mê lộ nước Morris).</w:t>
      </w:r>
    </w:p>
    <w:p w14:paraId="3C57BD55" w14:textId="77777777" w:rsidR="00EE0C64" w:rsidRDefault="003D6B4E" w:rsidP="009907C1">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VGCE liều 400 mg/kg làm tăng tỉ lệ luân phiên vào các cánh tay (kết quả của thử nghiệm mê lộ chữ Y), rút ngắn thời gian và quãng đường bơi đến chân đế ngày 7, tăng tỉ lệ % thời gian và quãng đường bơi tại góc phần tư đích ngày 8 (thử nghiệm mê lộ nước Morris), tăng thời gian tiềm vào buồng tối ở giai đoạn kiểm tra (thử nghiệm né tránh thụ động).</w:t>
      </w:r>
    </w:p>
    <w:p w14:paraId="0D073010" w14:textId="5986C0EB" w:rsidR="00EE0C64" w:rsidRPr="00841116" w:rsidRDefault="00841116" w:rsidP="009907C1">
      <w:pPr>
        <w:spacing w:after="0" w:line="360" w:lineRule="auto"/>
        <w:jc w:val="both"/>
        <w:rPr>
          <w:rFonts w:ascii="Times New Roman" w:hAnsi="Times New Roman" w:cs="Times New Roman"/>
          <w:b/>
          <w:bCs/>
          <w:i/>
          <w:iCs/>
          <w:color w:val="000000" w:themeColor="text1"/>
          <w:sz w:val="28"/>
          <w:szCs w:val="28"/>
          <w:lang w:val="vi-VN"/>
        </w:rPr>
      </w:pPr>
      <w:r>
        <w:rPr>
          <w:rStyle w:val="fontstyle01"/>
          <w:rFonts w:ascii="Times New Roman" w:hAnsi="Times New Roman" w:cs="Times New Roman"/>
          <w:b/>
          <w:bCs/>
          <w:color w:val="000000" w:themeColor="text1"/>
          <w:sz w:val="28"/>
          <w:szCs w:val="28"/>
          <w:lang w:val="vi-VN"/>
        </w:rPr>
        <w:tab/>
      </w:r>
      <w:r w:rsidRPr="00841116">
        <w:rPr>
          <w:rStyle w:val="fontstyle01"/>
          <w:rFonts w:ascii="Times New Roman" w:hAnsi="Times New Roman" w:cs="Times New Roman"/>
          <w:b/>
          <w:bCs/>
          <w:i/>
          <w:iCs/>
          <w:color w:val="000000" w:themeColor="text1"/>
          <w:sz w:val="28"/>
          <w:szCs w:val="28"/>
          <w:lang w:val="vi-VN"/>
        </w:rPr>
        <w:t>*</w:t>
      </w:r>
      <w:r w:rsidR="003D6B4E" w:rsidRPr="00841116">
        <w:rPr>
          <w:rStyle w:val="fontstyle01"/>
          <w:rFonts w:ascii="Times New Roman" w:hAnsi="Times New Roman" w:cs="Times New Roman"/>
          <w:b/>
          <w:bCs/>
          <w:i/>
          <w:iCs/>
          <w:color w:val="000000" w:themeColor="text1"/>
          <w:sz w:val="28"/>
          <w:szCs w:val="28"/>
          <w:lang w:val="vi-VN"/>
        </w:rPr>
        <w:t xml:space="preserve"> Cao chiết hạt cà phê xanh </w:t>
      </w:r>
      <w:r w:rsidR="003D6B4E" w:rsidRPr="00841116">
        <w:rPr>
          <w:rFonts w:ascii="Times New Roman" w:hAnsi="Times New Roman" w:cs="Times New Roman"/>
          <w:b/>
          <w:bCs/>
          <w:i/>
          <w:iCs/>
          <w:color w:val="000000" w:themeColor="text1"/>
          <w:sz w:val="28"/>
          <w:szCs w:val="28"/>
          <w:lang w:val="vi-VN"/>
        </w:rPr>
        <w:t>Coffea canephora Việt Nam</w:t>
      </w:r>
      <w:r w:rsidR="003D6B4E" w:rsidRPr="00841116">
        <w:rPr>
          <w:rFonts w:ascii="Times New Roman" w:hAnsi="Times New Roman" w:cs="Times New Roman"/>
          <w:i/>
          <w:iCs/>
          <w:color w:val="000000" w:themeColor="text1"/>
          <w:sz w:val="28"/>
          <w:szCs w:val="28"/>
          <w:lang w:val="vi-VN"/>
        </w:rPr>
        <w:t xml:space="preserve"> </w:t>
      </w:r>
      <w:r w:rsidR="003D6B4E" w:rsidRPr="00841116">
        <w:rPr>
          <w:rFonts w:ascii="Times New Roman" w:hAnsi="Times New Roman" w:cs="Times New Roman"/>
          <w:b/>
          <w:bCs/>
          <w:i/>
          <w:iCs/>
          <w:color w:val="000000" w:themeColor="text1"/>
          <w:sz w:val="28"/>
          <w:szCs w:val="28"/>
          <w:lang w:val="vi-VN"/>
        </w:rPr>
        <w:t>có tác dụng chống lo âu trên thực nghiệm</w:t>
      </w:r>
    </w:p>
    <w:p w14:paraId="67CB828B" w14:textId="77777777" w:rsidR="00EE0C64" w:rsidRDefault="003D6B4E" w:rsidP="009907C1">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VGCE ở 3 mức liều 200, 300 và 400 mg/kg làm tăng số lần vào cánh mở. VGCE liều 300 và 400 mg/kg làm tăng thời gian ở cánh mở (thử nghiệm mê lộ chữ thập trên cao), tăng số lần vào vùng trung tâm của buồng không gian mở (thử nghiệm môi trường mở), tăng thời gian vận động của chuột (thử nghiệm bơi cưỡng bức)</w:t>
      </w:r>
    </w:p>
    <w:p w14:paraId="055BF933" w14:textId="77777777" w:rsidR="00EE0C64" w:rsidRDefault="003D6B4E" w:rsidP="009907C1">
      <w:pPr>
        <w:spacing w:after="0" w:line="360" w:lineRule="auto"/>
        <w:ind w:firstLine="720"/>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 VGCE liều 300 và 400 mg/kg làm tăng thời gian ở vùng trung tâm buồng không gian mở (thử nghiệm môi trường mở)</w:t>
      </w:r>
    </w:p>
    <w:p w14:paraId="3473BFD1" w14:textId="269C43C7" w:rsidR="00EE0C64" w:rsidRPr="00841116" w:rsidRDefault="00841116" w:rsidP="009907C1">
      <w:pPr>
        <w:spacing w:after="0" w:line="360" w:lineRule="auto"/>
        <w:jc w:val="both"/>
        <w:rPr>
          <w:rStyle w:val="fontstyle01"/>
          <w:rFonts w:ascii="Times New Roman" w:hAnsi="Times New Roman" w:cs="Times New Roman"/>
          <w:b/>
          <w:bCs/>
          <w:i/>
          <w:iCs/>
          <w:color w:val="000000" w:themeColor="text1"/>
          <w:sz w:val="28"/>
          <w:szCs w:val="28"/>
          <w:lang w:val="vi-VN"/>
        </w:rPr>
      </w:pPr>
      <w:r>
        <w:rPr>
          <w:rStyle w:val="fontstyle01"/>
          <w:rFonts w:ascii="Times New Roman" w:hAnsi="Times New Roman" w:cs="Times New Roman"/>
          <w:b/>
          <w:bCs/>
          <w:color w:val="000000" w:themeColor="text1"/>
          <w:sz w:val="28"/>
          <w:szCs w:val="28"/>
          <w:lang w:val="vi-VN"/>
        </w:rPr>
        <w:tab/>
      </w:r>
      <w:r w:rsidRPr="00841116">
        <w:rPr>
          <w:rStyle w:val="fontstyle01"/>
          <w:rFonts w:ascii="Times New Roman" w:hAnsi="Times New Roman" w:cs="Times New Roman"/>
          <w:b/>
          <w:bCs/>
          <w:i/>
          <w:iCs/>
          <w:color w:val="000000" w:themeColor="text1"/>
          <w:sz w:val="28"/>
          <w:szCs w:val="28"/>
          <w:lang w:val="vi-VN"/>
        </w:rPr>
        <w:t xml:space="preserve">* </w:t>
      </w:r>
      <w:r w:rsidR="003D6B4E" w:rsidRPr="00841116">
        <w:rPr>
          <w:rStyle w:val="fontstyle01"/>
          <w:rFonts w:ascii="Times New Roman" w:hAnsi="Times New Roman" w:cs="Times New Roman"/>
          <w:b/>
          <w:bCs/>
          <w:i/>
          <w:iCs/>
          <w:color w:val="000000" w:themeColor="text1"/>
          <w:sz w:val="28"/>
          <w:szCs w:val="28"/>
          <w:lang w:val="vi-VN"/>
        </w:rPr>
        <w:t xml:space="preserve">Cao chiết hạt cà phê xanh </w:t>
      </w:r>
      <w:r w:rsidR="003D6B4E" w:rsidRPr="00841116">
        <w:rPr>
          <w:rFonts w:ascii="Times New Roman" w:hAnsi="Times New Roman" w:cs="Times New Roman"/>
          <w:b/>
          <w:bCs/>
          <w:i/>
          <w:iCs/>
          <w:color w:val="000000" w:themeColor="text1"/>
          <w:sz w:val="28"/>
          <w:szCs w:val="28"/>
          <w:lang w:val="vi-VN"/>
        </w:rPr>
        <w:t xml:space="preserve">Coffea canephora Việt Nam có tác dụng </w:t>
      </w:r>
      <w:r w:rsidR="003D6B4E" w:rsidRPr="00841116">
        <w:rPr>
          <w:rStyle w:val="fontstyle01"/>
          <w:rFonts w:ascii="Times New Roman" w:hAnsi="Times New Roman" w:cs="Times New Roman"/>
          <w:b/>
          <w:bCs/>
          <w:i/>
          <w:iCs/>
          <w:color w:val="000000" w:themeColor="text1"/>
          <w:sz w:val="28"/>
          <w:szCs w:val="28"/>
          <w:lang w:val="vi-VN"/>
        </w:rPr>
        <w:t xml:space="preserve">chống oxy hoá trên thực nghiệm </w:t>
      </w:r>
    </w:p>
    <w:p w14:paraId="579287CC" w14:textId="77777777" w:rsidR="00EE0C64" w:rsidRDefault="003D6B4E">
      <w:pPr>
        <w:spacing w:after="0" w:line="372" w:lineRule="auto"/>
        <w:jc w:val="both"/>
        <w:rPr>
          <w:rStyle w:val="fontstyle01"/>
          <w:rFonts w:ascii="Times New Roman" w:hAnsi="Times New Roman" w:cs="Times New Roman"/>
          <w:b/>
          <w:bCs/>
          <w:color w:val="000000" w:themeColor="text1"/>
          <w:sz w:val="28"/>
          <w:szCs w:val="28"/>
          <w:lang w:val="vi-VN"/>
        </w:rPr>
      </w:pPr>
      <w:r>
        <w:rPr>
          <w:rStyle w:val="fontstyle01"/>
          <w:rFonts w:ascii="Times New Roman" w:hAnsi="Times New Roman" w:cs="Times New Roman"/>
          <w:color w:val="000000" w:themeColor="text1"/>
          <w:sz w:val="28"/>
          <w:szCs w:val="28"/>
          <w:lang w:val="vi-VN"/>
        </w:rPr>
        <w:tab/>
        <w:t>VGCE liều 400 mg/kg làm tăng nồng độ chất chống oxy hoá SOD trong huyết tương.</w:t>
      </w:r>
      <w:bookmarkStart w:id="343" w:name="_Toc72932823"/>
      <w:bookmarkStart w:id="344" w:name="_Toc72932722"/>
      <w:bookmarkStart w:id="345" w:name="_Toc51013415"/>
    </w:p>
    <w:p w14:paraId="2B7072E7" w14:textId="77777777" w:rsidR="00EE0C64" w:rsidRDefault="003D6B4E">
      <w:pPr>
        <w:spacing w:after="0" w:line="372"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tab/>
      </w:r>
    </w:p>
    <w:p w14:paraId="13F4E0F0" w14:textId="77777777" w:rsidR="00EE0C64" w:rsidRDefault="003D6B4E">
      <w:pPr>
        <w:spacing w:after="0" w:line="360" w:lineRule="auto"/>
        <w:jc w:val="both"/>
        <w:rPr>
          <w:rStyle w:val="fontstyle01"/>
          <w:rFonts w:ascii="Times New Roman" w:hAnsi="Times New Roman" w:cs="Times New Roman"/>
          <w:color w:val="000000" w:themeColor="text1"/>
          <w:sz w:val="28"/>
          <w:szCs w:val="28"/>
          <w:lang w:val="vi-VN"/>
        </w:rPr>
      </w:pPr>
      <w:r>
        <w:rPr>
          <w:rStyle w:val="fontstyle01"/>
          <w:rFonts w:ascii="Times New Roman" w:hAnsi="Times New Roman" w:cs="Times New Roman"/>
          <w:color w:val="000000" w:themeColor="text1"/>
          <w:sz w:val="28"/>
          <w:szCs w:val="28"/>
          <w:lang w:val="vi-VN"/>
        </w:rPr>
        <w:br w:type="page"/>
      </w:r>
    </w:p>
    <w:p w14:paraId="34660292" w14:textId="77777777" w:rsidR="00EE0C64" w:rsidRDefault="003D6B4E">
      <w:pPr>
        <w:pStyle w:val="Heading1"/>
        <w:jc w:val="center"/>
        <w:rPr>
          <w:rStyle w:val="fontstyle01"/>
          <w:rFonts w:ascii="Times New Roman" w:hAnsi="Times New Roman" w:cs="Times New Roman"/>
          <w:b/>
          <w:bCs/>
          <w:color w:val="000000" w:themeColor="text1"/>
          <w:sz w:val="28"/>
          <w:szCs w:val="28"/>
          <w:lang w:val="vi-VN"/>
        </w:rPr>
      </w:pPr>
      <w:bookmarkStart w:id="346" w:name="_Toc205937034"/>
      <w:bookmarkStart w:id="347" w:name="_Toc211497417"/>
      <w:r>
        <w:rPr>
          <w:rStyle w:val="fontstyle01"/>
          <w:rFonts w:ascii="Times New Roman" w:hAnsi="Times New Roman" w:cs="Times New Roman"/>
          <w:b/>
          <w:bCs/>
          <w:color w:val="000000" w:themeColor="text1"/>
          <w:sz w:val="28"/>
          <w:szCs w:val="28"/>
          <w:lang w:val="vi-VN"/>
        </w:rPr>
        <w:lastRenderedPageBreak/>
        <w:t>KIẾN NGHỊ</w:t>
      </w:r>
      <w:bookmarkEnd w:id="346"/>
      <w:bookmarkEnd w:id="347"/>
    </w:p>
    <w:p w14:paraId="487D7B66" w14:textId="77777777" w:rsidR="00EE0C64" w:rsidRDefault="00EE0C64">
      <w:pPr>
        <w:rPr>
          <w:color w:val="000000" w:themeColor="text1"/>
          <w:lang w:val="vi-VN"/>
        </w:rPr>
      </w:pPr>
    </w:p>
    <w:p w14:paraId="10F3C229"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xml:space="preserve">Nghiên cứu này đã bước đầu chứng minh được tính an toàn và tác dụng của </w:t>
      </w:r>
      <w:r>
        <w:rPr>
          <w:rStyle w:val="fontstyle01"/>
          <w:rFonts w:ascii="Times New Roman" w:hAnsi="Times New Roman" w:cs="Times New Roman"/>
          <w:color w:val="000000" w:themeColor="text1"/>
          <w:sz w:val="28"/>
          <w:szCs w:val="28"/>
          <w:lang w:val="vi-VN"/>
        </w:rPr>
        <w:t xml:space="preserve">cao chiết hạt cà phê xanh </w:t>
      </w:r>
      <w:r>
        <w:rPr>
          <w:rFonts w:ascii="Times New Roman" w:hAnsi="Times New Roman" w:cs="Times New Roman"/>
          <w:i/>
          <w:iCs/>
          <w:color w:val="000000" w:themeColor="text1"/>
          <w:sz w:val="28"/>
          <w:szCs w:val="28"/>
          <w:lang w:val="vi-VN"/>
        </w:rPr>
        <w:t>Coffea canephora</w:t>
      </w:r>
      <w:r>
        <w:rPr>
          <w:rFonts w:ascii="Times New Roman" w:hAnsi="Times New Roman" w:cs="Times New Roman"/>
          <w:color w:val="000000" w:themeColor="text1"/>
          <w:sz w:val="28"/>
          <w:szCs w:val="28"/>
          <w:lang w:val="vi-VN"/>
        </w:rPr>
        <w:t xml:space="preserve"> Việt Nam</w:t>
      </w:r>
      <w:r>
        <w:rPr>
          <w:rFonts w:ascii="Times New Roman" w:hAnsi="Times New Roman" w:cs="Times New Roman"/>
          <w:b/>
          <w:bCs/>
          <w:color w:val="000000" w:themeColor="text1"/>
          <w:sz w:val="28"/>
          <w:szCs w:val="28"/>
          <w:lang w:val="vi-VN"/>
        </w:rPr>
        <w:t xml:space="preserve"> </w:t>
      </w:r>
      <w:r>
        <w:rPr>
          <w:rFonts w:ascii="Times New Roman" w:hAnsi="Times New Roman" w:cs="Times New Roman"/>
          <w:color w:val="000000" w:themeColor="text1"/>
          <w:sz w:val="28"/>
          <w:szCs w:val="28"/>
          <w:lang w:val="vi-VN"/>
        </w:rPr>
        <w:t>trong việc cải thiện một số tình trạng bệnh mạn tính như rối loạn lipid, sa sút trí tuệ, rối loạn lo âu, lão hoá. Trên cơ sở các kết quả nghiên cứu và những hạn chế còn tồn tại, một số kiến nghị được đề xuất như sau:</w:t>
      </w:r>
    </w:p>
    <w:p w14:paraId="726C6B05"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Tiến hành đo hoạt độ enzym HMG-CoA reductase để làm rõ cơ chế chống rối loạn lipid.</w:t>
      </w:r>
    </w:p>
    <w:p w14:paraId="44528DA3"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Tiến hành đo hoạt độ Acetylcholinesterase, MDA trong não chuột để làm rõ cơ chế cải thiện trí nhớ.</w:t>
      </w:r>
    </w:p>
    <w:p w14:paraId="2E107291" w14:textId="77777777" w:rsidR="00EE0C64" w:rsidRDefault="003D6B4E">
      <w:pPr>
        <w:spacing w:after="0" w:line="360" w:lineRule="auto"/>
        <w:jc w:val="both"/>
        <w:rPr>
          <w:rFonts w:ascii="Times New Roman" w:hAnsi="Times New Roman" w:cs="Times New Roman"/>
          <w:color w:val="000000" w:themeColor="text1"/>
          <w:spacing w:val="4"/>
          <w:sz w:val="28"/>
          <w:szCs w:val="28"/>
          <w:lang w:val="vi-VN"/>
        </w:rPr>
      </w:pPr>
      <w:r>
        <w:rPr>
          <w:rFonts w:ascii="Times New Roman" w:hAnsi="Times New Roman" w:cs="Times New Roman"/>
          <w:color w:val="000000" w:themeColor="text1"/>
          <w:spacing w:val="4"/>
          <w:sz w:val="28"/>
          <w:szCs w:val="28"/>
          <w:lang w:val="vi-VN"/>
        </w:rPr>
        <w:tab/>
      </w:r>
      <w:bookmarkEnd w:id="343"/>
      <w:bookmarkEnd w:id="344"/>
      <w:bookmarkEnd w:id="345"/>
      <w:r>
        <w:rPr>
          <w:rFonts w:ascii="Times New Roman" w:hAnsi="Times New Roman" w:cs="Times New Roman"/>
          <w:color w:val="000000" w:themeColor="text1"/>
          <w:spacing w:val="4"/>
          <w:sz w:val="28"/>
          <w:szCs w:val="28"/>
          <w:lang w:val="vi-VN"/>
        </w:rPr>
        <w:t xml:space="preserve"> </w:t>
      </w:r>
    </w:p>
    <w:p w14:paraId="48080209" w14:textId="77777777" w:rsidR="00EE0C64" w:rsidRDefault="003D6B4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br w:type="page"/>
      </w:r>
    </w:p>
    <w:p w14:paraId="7642F98B" w14:textId="77777777" w:rsidR="00EE0C64" w:rsidRDefault="00EE0C64">
      <w:pPr>
        <w:pStyle w:val="Heading1"/>
        <w:spacing w:line="360" w:lineRule="auto"/>
        <w:jc w:val="both"/>
        <w:rPr>
          <w:rFonts w:ascii="Times New Roman" w:hAnsi="Times New Roman" w:cs="Times New Roman"/>
          <w:b/>
          <w:bCs/>
          <w:color w:val="000000" w:themeColor="text1"/>
          <w:sz w:val="28"/>
          <w:szCs w:val="28"/>
        </w:rPr>
        <w:sectPr w:rsidR="00EE0C64" w:rsidSect="009D0E7D">
          <w:type w:val="continuous"/>
          <w:pgSz w:w="11900" w:h="16840"/>
          <w:pgMar w:top="1701" w:right="1134" w:bottom="1701" w:left="1985" w:header="709" w:footer="709" w:gutter="0"/>
          <w:cols w:space="708"/>
          <w:docGrid w:linePitch="360"/>
        </w:sectPr>
      </w:pPr>
    </w:p>
    <w:p w14:paraId="026C4761" w14:textId="77777777" w:rsidR="00EE0C64" w:rsidRDefault="003D6B4E">
      <w:pPr>
        <w:pStyle w:val="Heading1"/>
        <w:spacing w:line="360" w:lineRule="auto"/>
        <w:jc w:val="center"/>
        <w:rPr>
          <w:rFonts w:ascii="Times New Roman" w:hAnsi="Times New Roman" w:cs="Times New Roman"/>
          <w:b/>
          <w:bCs/>
          <w:color w:val="000000" w:themeColor="text1"/>
          <w:sz w:val="28"/>
          <w:szCs w:val="28"/>
          <w:lang w:val="vi-VN"/>
        </w:rPr>
      </w:pPr>
      <w:bookmarkStart w:id="348" w:name="_Toc205969681"/>
      <w:bookmarkStart w:id="349" w:name="_Toc206344909"/>
      <w:bookmarkStart w:id="350" w:name="_Toc205937035"/>
      <w:bookmarkStart w:id="351" w:name="_Toc211490933"/>
      <w:bookmarkStart w:id="352" w:name="_Toc211497418"/>
      <w:r>
        <w:rPr>
          <w:rFonts w:ascii="Times New Roman" w:hAnsi="Times New Roman" w:cs="Times New Roman"/>
          <w:b/>
          <w:bCs/>
          <w:color w:val="000000" w:themeColor="text1"/>
          <w:sz w:val="28"/>
          <w:szCs w:val="28"/>
        </w:rPr>
        <w:lastRenderedPageBreak/>
        <w:t>DANH MỤC CÁC CÔNG TRÌNH CÔNG BỐ KẾT QUẢ NGHIÊN</w:t>
      </w:r>
      <w:r>
        <w:rPr>
          <w:rFonts w:ascii="Times New Roman" w:hAnsi="Times New Roman" w:cs="Times New Roman"/>
          <w:b/>
          <w:bCs/>
          <w:color w:val="000000" w:themeColor="text1"/>
          <w:sz w:val="28"/>
          <w:szCs w:val="28"/>
          <w:lang w:val="vi-VN"/>
        </w:rPr>
        <w:t xml:space="preserve"> </w:t>
      </w:r>
      <w:r>
        <w:rPr>
          <w:rFonts w:ascii="Times New Roman" w:hAnsi="Times New Roman" w:cs="Times New Roman"/>
          <w:b/>
          <w:bCs/>
          <w:color w:val="000000" w:themeColor="text1"/>
          <w:sz w:val="28"/>
          <w:szCs w:val="28"/>
        </w:rPr>
        <w:t>CỨU CỦA ĐỀ TÀI LUẬN ÁN</w:t>
      </w:r>
      <w:bookmarkEnd w:id="348"/>
      <w:bookmarkEnd w:id="349"/>
      <w:bookmarkEnd w:id="350"/>
      <w:bookmarkEnd w:id="351"/>
      <w:bookmarkEnd w:id="352"/>
    </w:p>
    <w:p w14:paraId="0EFB0DB6" w14:textId="77777777" w:rsidR="00EE0C64" w:rsidRDefault="00EE0C64">
      <w:pPr>
        <w:spacing w:line="360" w:lineRule="auto"/>
        <w:jc w:val="both"/>
        <w:rPr>
          <w:rFonts w:ascii="Times New Roman" w:hAnsi="Times New Roman" w:cs="Times New Roman"/>
          <w:color w:val="000000" w:themeColor="text1"/>
          <w:sz w:val="28"/>
          <w:szCs w:val="28"/>
          <w:lang w:val="vi-VN"/>
        </w:rPr>
      </w:pPr>
    </w:p>
    <w:p w14:paraId="5049BECF" w14:textId="77777777" w:rsidR="00EE0C64" w:rsidRDefault="003D6B4E">
      <w:pPr>
        <w:spacing w:line="360" w:lineRule="auto"/>
        <w:jc w:val="both"/>
        <w:rPr>
          <w:rFonts w:ascii="Times New Roman" w:hAnsi="Times New Roman" w:cs="Times New Roman"/>
          <w:color w:val="000000" w:themeColor="text1"/>
          <w:spacing w:val="-4"/>
          <w:sz w:val="28"/>
          <w:szCs w:val="28"/>
          <w:lang w:val="vi-VN"/>
        </w:rPr>
      </w:pPr>
      <w:r>
        <w:rPr>
          <w:rFonts w:ascii="Times New Roman" w:hAnsi="Times New Roman" w:cs="Times New Roman"/>
          <w:color w:val="000000" w:themeColor="text1"/>
          <w:spacing w:val="-4"/>
          <w:sz w:val="28"/>
          <w:szCs w:val="28"/>
          <w:lang w:val="vi-VN"/>
        </w:rPr>
        <w:tab/>
        <w:t xml:space="preserve">1. </w:t>
      </w:r>
      <w:r>
        <w:rPr>
          <w:rFonts w:ascii="Times New Roman" w:hAnsi="Times New Roman" w:cs="Times New Roman"/>
          <w:b/>
          <w:bCs/>
          <w:color w:val="000000" w:themeColor="text1"/>
          <w:spacing w:val="-4"/>
          <w:sz w:val="28"/>
          <w:szCs w:val="28"/>
          <w:lang w:val="vi-VN"/>
        </w:rPr>
        <w:t>Phan Thu Hằng</w:t>
      </w:r>
      <w:r>
        <w:rPr>
          <w:rFonts w:ascii="Times New Roman" w:hAnsi="Times New Roman" w:cs="Times New Roman"/>
          <w:color w:val="000000" w:themeColor="text1"/>
          <w:spacing w:val="-4"/>
          <w:sz w:val="28"/>
          <w:szCs w:val="28"/>
          <w:lang w:val="vi-VN"/>
        </w:rPr>
        <w:t xml:space="preserve">, Lê Văn Quân, Cấn Văn Mão. Tác dụng chống oxy hoá của cao chiết hạt cà phê xanh Việt Nam trên mô hình chuột nhắt trắng gây lão suy bằng D-galactose. </w:t>
      </w:r>
      <w:r>
        <w:rPr>
          <w:rFonts w:ascii="Times New Roman" w:hAnsi="Times New Roman" w:cs="Times New Roman"/>
          <w:i/>
          <w:iCs/>
          <w:color w:val="000000" w:themeColor="text1"/>
          <w:spacing w:val="-4"/>
          <w:sz w:val="28"/>
          <w:szCs w:val="28"/>
          <w:lang w:val="vi-VN"/>
        </w:rPr>
        <w:t>Tạp chí nghiên cứu y học, tập 183, số 10, tháng 11/2024, trang 366 – 372.</w:t>
      </w:r>
    </w:p>
    <w:p w14:paraId="3829E4D0" w14:textId="77777777" w:rsidR="00EE0C64" w:rsidRDefault="003D6B4E">
      <w:pPr>
        <w:spacing w:line="360" w:lineRule="auto"/>
        <w:jc w:val="both"/>
        <w:rPr>
          <w:rFonts w:ascii="Times New Roman" w:hAnsi="Times New Roman" w:cs="Times New Roman"/>
          <w:i/>
          <w:iCs/>
          <w:color w:val="000000" w:themeColor="text1"/>
          <w:sz w:val="28"/>
          <w:szCs w:val="28"/>
          <w:lang w:val="vi-VN"/>
        </w:rPr>
      </w:pPr>
      <w:r>
        <w:rPr>
          <w:rFonts w:ascii="Times New Roman" w:hAnsi="Times New Roman" w:cs="Times New Roman"/>
          <w:color w:val="000000" w:themeColor="text1"/>
          <w:sz w:val="28"/>
          <w:szCs w:val="28"/>
          <w:lang w:val="vi-VN"/>
        </w:rPr>
        <w:tab/>
        <w:t xml:space="preserve">2. </w:t>
      </w:r>
      <w:r>
        <w:rPr>
          <w:rFonts w:ascii="Times New Roman" w:hAnsi="Times New Roman" w:cs="Times New Roman"/>
          <w:b/>
          <w:bCs/>
          <w:color w:val="000000" w:themeColor="text1"/>
          <w:sz w:val="28"/>
          <w:szCs w:val="28"/>
          <w:lang w:val="vi-VN"/>
        </w:rPr>
        <w:t>Phan Thu Hằng</w:t>
      </w:r>
      <w:r>
        <w:rPr>
          <w:rFonts w:ascii="Times New Roman" w:hAnsi="Times New Roman" w:cs="Times New Roman"/>
          <w:color w:val="000000" w:themeColor="text1"/>
          <w:sz w:val="28"/>
          <w:szCs w:val="28"/>
          <w:lang w:val="vi-VN"/>
        </w:rPr>
        <w:t xml:space="preserve">, Lê Văn Quân, Cấn Văn Mão. Đánh giá tác dụng cải thiện trí nhớ của cao chiết hạt cà phê xanh Việt Nam trên chuột nhắt trắng gây suy giảm trí nhớ bằng scopolamin. </w:t>
      </w:r>
      <w:r>
        <w:rPr>
          <w:rFonts w:ascii="Times New Roman" w:hAnsi="Times New Roman" w:cs="Times New Roman"/>
          <w:i/>
          <w:iCs/>
          <w:color w:val="000000" w:themeColor="text1"/>
          <w:sz w:val="28"/>
          <w:szCs w:val="28"/>
          <w:lang w:val="vi-VN"/>
        </w:rPr>
        <w:t>Tạp chí Y dược học quân sự, tập 50, số 1/2025, trang 17 – 25.</w:t>
      </w:r>
    </w:p>
    <w:p w14:paraId="3A3BE2B1" w14:textId="77777777" w:rsidR="00EE0C64" w:rsidRDefault="003D6B4E">
      <w:pPr>
        <w:spacing w:line="360" w:lineRule="auto"/>
        <w:jc w:val="both"/>
        <w:rPr>
          <w:rFonts w:ascii="Times New Roman" w:hAnsi="Times New Roman" w:cs="Times New Roman"/>
          <w:i/>
          <w:iCs/>
          <w:color w:val="000000" w:themeColor="text1"/>
          <w:sz w:val="28"/>
          <w:szCs w:val="28"/>
          <w:lang w:val="vi-VN"/>
        </w:rPr>
      </w:pPr>
      <w:r>
        <w:rPr>
          <w:rFonts w:ascii="Times New Roman" w:hAnsi="Times New Roman" w:cs="Times New Roman"/>
          <w:color w:val="000000" w:themeColor="text1"/>
          <w:sz w:val="28"/>
          <w:szCs w:val="28"/>
          <w:lang w:val="vi-VN"/>
        </w:rPr>
        <w:tab/>
        <w:t xml:space="preserve">3. </w:t>
      </w:r>
      <w:r>
        <w:rPr>
          <w:rFonts w:ascii="Times New Roman" w:hAnsi="Times New Roman" w:cs="Times New Roman"/>
          <w:b/>
          <w:bCs/>
          <w:color w:val="000000" w:themeColor="text1"/>
          <w:sz w:val="28"/>
          <w:szCs w:val="28"/>
          <w:lang w:val="vi-VN"/>
        </w:rPr>
        <w:t>Phan Thu Hằng</w:t>
      </w:r>
      <w:r>
        <w:rPr>
          <w:rFonts w:ascii="Times New Roman" w:hAnsi="Times New Roman" w:cs="Times New Roman"/>
          <w:color w:val="000000" w:themeColor="text1"/>
          <w:sz w:val="28"/>
          <w:szCs w:val="28"/>
          <w:lang w:val="vi-VN"/>
        </w:rPr>
        <w:t xml:space="preserve">, Cấn Văn Mão, Trần Thị Thanh Huyền, Lê Văn Quân. Nghiên cứu độc tính cấp và bán trường diễn của cao chiết hạt cà phê </w:t>
      </w:r>
      <w:r>
        <w:rPr>
          <w:rFonts w:ascii="Times New Roman" w:hAnsi="Times New Roman" w:cs="Times New Roman"/>
          <w:i/>
          <w:iCs/>
          <w:color w:val="000000" w:themeColor="text1"/>
          <w:sz w:val="28"/>
          <w:szCs w:val="28"/>
          <w:lang w:val="vi-VN"/>
        </w:rPr>
        <w:t>(Coffea Canephora Pierre Ex Froehner)</w:t>
      </w:r>
      <w:r>
        <w:rPr>
          <w:rFonts w:ascii="Times New Roman" w:hAnsi="Times New Roman" w:cs="Times New Roman"/>
          <w:color w:val="000000" w:themeColor="text1"/>
          <w:sz w:val="28"/>
          <w:szCs w:val="28"/>
          <w:lang w:val="vi-VN"/>
        </w:rPr>
        <w:t xml:space="preserve"> xanh Việt Nam trên thực nghiệm. </w:t>
      </w:r>
      <w:r>
        <w:rPr>
          <w:rFonts w:ascii="Times New Roman" w:hAnsi="Times New Roman" w:cs="Times New Roman"/>
          <w:i/>
          <w:iCs/>
          <w:color w:val="000000" w:themeColor="text1"/>
          <w:sz w:val="28"/>
          <w:szCs w:val="28"/>
          <w:lang w:val="vi-VN"/>
        </w:rPr>
        <w:t>Tạp chí nghiên cứu y học, tập 193, số 08, tháng 8/2025, trang 431 - 440.</w:t>
      </w:r>
    </w:p>
    <w:p w14:paraId="2674860E" w14:textId="77777777" w:rsidR="00EE0C64" w:rsidRDefault="00EE0C64">
      <w:pPr>
        <w:spacing w:line="360" w:lineRule="auto"/>
        <w:jc w:val="both"/>
        <w:rPr>
          <w:rFonts w:ascii="Times New Roman" w:hAnsi="Times New Roman" w:cs="Times New Roman"/>
          <w:color w:val="000000" w:themeColor="text1"/>
          <w:sz w:val="28"/>
          <w:szCs w:val="28"/>
          <w:lang w:val="vi-VN"/>
        </w:rPr>
      </w:pPr>
    </w:p>
    <w:p w14:paraId="5F479430" w14:textId="77777777" w:rsidR="00EE0C64" w:rsidRDefault="003D6B4E">
      <w:pPr>
        <w:spacing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br w:type="page"/>
      </w:r>
    </w:p>
    <w:p w14:paraId="580CCBC1" w14:textId="374832A2" w:rsidR="00EE0C64" w:rsidRDefault="003D6B4E">
      <w:pPr>
        <w:pStyle w:val="Heading1"/>
        <w:spacing w:line="360" w:lineRule="auto"/>
        <w:jc w:val="center"/>
        <w:rPr>
          <w:rFonts w:ascii="Times New Roman" w:hAnsi="Times New Roman" w:cs="Times New Roman"/>
          <w:b/>
          <w:bCs/>
          <w:color w:val="000000" w:themeColor="text1"/>
          <w:sz w:val="28"/>
          <w:szCs w:val="28"/>
          <w:lang w:val="vi-VN"/>
        </w:rPr>
      </w:pPr>
      <w:bookmarkStart w:id="353" w:name="_Toc205937036"/>
      <w:bookmarkStart w:id="354" w:name="_Toc206344910"/>
      <w:bookmarkStart w:id="355" w:name="_Toc205969682"/>
      <w:bookmarkStart w:id="356" w:name="_Toc211490934"/>
      <w:bookmarkStart w:id="357" w:name="_Toc211497419"/>
      <w:r>
        <w:rPr>
          <w:rFonts w:ascii="Times New Roman" w:hAnsi="Times New Roman" w:cs="Times New Roman"/>
          <w:b/>
          <w:bCs/>
          <w:color w:val="000000" w:themeColor="text1"/>
          <w:sz w:val="28"/>
          <w:szCs w:val="28"/>
          <w:lang w:val="vi-VN"/>
        </w:rPr>
        <w:lastRenderedPageBreak/>
        <w:t>TÀI LIỆU THAM KHẢO</w:t>
      </w:r>
      <w:bookmarkEnd w:id="353"/>
      <w:bookmarkEnd w:id="354"/>
      <w:bookmarkEnd w:id="355"/>
      <w:bookmarkEnd w:id="356"/>
      <w:bookmarkEnd w:id="357"/>
    </w:p>
    <w:p w14:paraId="67CB5361" w14:textId="77777777" w:rsidR="009907C1" w:rsidRPr="009907C1" w:rsidRDefault="009907C1" w:rsidP="009907C1">
      <w:pPr>
        <w:rPr>
          <w:sz w:val="8"/>
          <w:lang w:val="vi-VN"/>
        </w:rPr>
      </w:pPr>
    </w:p>
    <w:p w14:paraId="5024E09D" w14:textId="77777777" w:rsidR="00854EC0" w:rsidRPr="00626ADC" w:rsidRDefault="003D6B4E"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color w:val="000000" w:themeColor="text1"/>
          <w:sz w:val="28"/>
          <w:szCs w:val="28"/>
        </w:rPr>
        <w:fldChar w:fldCharType="begin"/>
      </w:r>
      <w:r w:rsidRPr="00626ADC">
        <w:rPr>
          <w:rFonts w:ascii="Times New Roman" w:hAnsi="Times New Roman" w:cs="Times New Roman"/>
          <w:color w:val="000000" w:themeColor="text1"/>
          <w:sz w:val="28"/>
          <w:szCs w:val="28"/>
        </w:rPr>
        <w:instrText xml:space="preserve"> ADDIN EN.REFLIST </w:instrText>
      </w:r>
      <w:r w:rsidRPr="00626ADC">
        <w:rPr>
          <w:rFonts w:ascii="Times New Roman" w:hAnsi="Times New Roman" w:cs="Times New Roman"/>
          <w:color w:val="000000" w:themeColor="text1"/>
          <w:sz w:val="28"/>
          <w:szCs w:val="28"/>
        </w:rPr>
        <w:fldChar w:fldCharType="separate"/>
      </w:r>
      <w:r w:rsidR="00854EC0" w:rsidRPr="00626ADC">
        <w:rPr>
          <w:rFonts w:ascii="Times New Roman" w:hAnsi="Times New Roman" w:cs="Times New Roman"/>
          <w:noProof/>
          <w:sz w:val="28"/>
          <w:szCs w:val="28"/>
        </w:rPr>
        <w:t>1.</w:t>
      </w:r>
      <w:r w:rsidR="00854EC0" w:rsidRPr="00626ADC">
        <w:rPr>
          <w:rFonts w:ascii="Times New Roman" w:hAnsi="Times New Roman" w:cs="Times New Roman"/>
          <w:noProof/>
          <w:sz w:val="28"/>
          <w:szCs w:val="28"/>
        </w:rPr>
        <w:tab/>
        <w:t>Ye X. Li J., Gao Z., Wang D., Wang H., Wu J. (2022). Chlorogenic Acid Inhibits Lipid Deposition by Regulating the Enterohepatic FXR-FGF15 Pathway.</w:t>
      </w:r>
      <w:r w:rsidR="00854EC0" w:rsidRPr="00626ADC">
        <w:rPr>
          <w:rFonts w:ascii="Times New Roman" w:hAnsi="Times New Roman" w:cs="Times New Roman"/>
          <w:i/>
          <w:noProof/>
          <w:sz w:val="28"/>
          <w:szCs w:val="28"/>
        </w:rPr>
        <w:t xml:space="preserve"> BioMed Research International</w:t>
      </w:r>
      <w:r w:rsidR="00854EC0" w:rsidRPr="00626ADC">
        <w:rPr>
          <w:rFonts w:ascii="Times New Roman" w:hAnsi="Times New Roman" w:cs="Times New Roman"/>
          <w:noProof/>
          <w:sz w:val="28"/>
          <w:szCs w:val="28"/>
        </w:rPr>
        <w:t>, 2022: 4919153.</w:t>
      </w:r>
    </w:p>
    <w:p w14:paraId="4B166BDC"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2.</w:t>
      </w:r>
      <w:r w:rsidRPr="00626ADC">
        <w:rPr>
          <w:rFonts w:ascii="Times New Roman" w:hAnsi="Times New Roman" w:cs="Times New Roman"/>
          <w:noProof/>
          <w:sz w:val="28"/>
          <w:szCs w:val="28"/>
        </w:rPr>
        <w:tab/>
        <w:t>Liguori I., Russo G., Curcio F., et al. (2018). Oxidative stress, aging, and diseases.</w:t>
      </w:r>
      <w:r w:rsidRPr="00626ADC">
        <w:rPr>
          <w:rFonts w:ascii="Times New Roman" w:hAnsi="Times New Roman" w:cs="Times New Roman"/>
          <w:i/>
          <w:noProof/>
          <w:sz w:val="28"/>
          <w:szCs w:val="28"/>
        </w:rPr>
        <w:t xml:space="preserve"> Clinical interventions in aging</w:t>
      </w:r>
      <w:r w:rsidRPr="00626ADC">
        <w:rPr>
          <w:rFonts w:ascii="Times New Roman" w:hAnsi="Times New Roman" w:cs="Times New Roman"/>
          <w:noProof/>
          <w:sz w:val="28"/>
          <w:szCs w:val="28"/>
        </w:rPr>
        <w:t>, 13: 757-772.</w:t>
      </w:r>
    </w:p>
    <w:p w14:paraId="2039E5D2"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3.</w:t>
      </w:r>
      <w:r w:rsidRPr="00626ADC">
        <w:rPr>
          <w:rFonts w:ascii="Times New Roman" w:hAnsi="Times New Roman" w:cs="Times New Roman"/>
          <w:noProof/>
          <w:sz w:val="28"/>
          <w:szCs w:val="28"/>
        </w:rPr>
        <w:tab/>
        <w:t>Berberich Amanda J., Hegele Robert A. (2022). A Modern Approach to Dyslipidemia.</w:t>
      </w:r>
      <w:r w:rsidRPr="00626ADC">
        <w:rPr>
          <w:rFonts w:ascii="Times New Roman" w:hAnsi="Times New Roman" w:cs="Times New Roman"/>
          <w:i/>
          <w:noProof/>
          <w:sz w:val="28"/>
          <w:szCs w:val="28"/>
        </w:rPr>
        <w:t xml:space="preserve"> Endocr Rev</w:t>
      </w:r>
      <w:r w:rsidRPr="00626ADC">
        <w:rPr>
          <w:rFonts w:ascii="Times New Roman" w:hAnsi="Times New Roman" w:cs="Times New Roman"/>
          <w:noProof/>
          <w:sz w:val="28"/>
          <w:szCs w:val="28"/>
        </w:rPr>
        <w:t>, 43(4): 611-653.</w:t>
      </w:r>
    </w:p>
    <w:p w14:paraId="7ADDADE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4.</w:t>
      </w:r>
      <w:r w:rsidRPr="00626ADC">
        <w:rPr>
          <w:rFonts w:ascii="Times New Roman" w:hAnsi="Times New Roman" w:cs="Times New Roman"/>
          <w:noProof/>
          <w:sz w:val="28"/>
          <w:szCs w:val="28"/>
        </w:rPr>
        <w:tab/>
        <w:t>Zhiyong D., Q. Yanwen (2023). Dyslipidemia and Cardiovascular Disease: Current Knowledge, Existing Challenges, and New Opportunities for Management Strategies.</w:t>
      </w:r>
      <w:r w:rsidRPr="00626ADC">
        <w:rPr>
          <w:rFonts w:ascii="Times New Roman" w:hAnsi="Times New Roman" w:cs="Times New Roman"/>
          <w:i/>
          <w:noProof/>
          <w:sz w:val="28"/>
          <w:szCs w:val="28"/>
        </w:rPr>
        <w:t xml:space="preserve"> Journal of Clinical Medicine</w:t>
      </w:r>
      <w:r w:rsidRPr="00626ADC">
        <w:rPr>
          <w:rFonts w:ascii="Times New Roman" w:hAnsi="Times New Roman" w:cs="Times New Roman"/>
          <w:noProof/>
          <w:sz w:val="28"/>
          <w:szCs w:val="28"/>
        </w:rPr>
        <w:t>, 12(1): 363.</w:t>
      </w:r>
    </w:p>
    <w:p w14:paraId="036437DD"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5.</w:t>
      </w:r>
      <w:r w:rsidRPr="00626ADC">
        <w:rPr>
          <w:rFonts w:ascii="Times New Roman" w:hAnsi="Times New Roman" w:cs="Times New Roman"/>
          <w:noProof/>
          <w:sz w:val="28"/>
          <w:szCs w:val="28"/>
        </w:rPr>
        <w:tab/>
        <w:t>Hedayatnia M., Asadi Z., Zare-Feyzabadi R., et al. (2020). Dyslipidemia and cardiovascular disease risk among the MASHAD study population.</w:t>
      </w:r>
      <w:r w:rsidRPr="00626ADC">
        <w:rPr>
          <w:rFonts w:ascii="Times New Roman" w:hAnsi="Times New Roman" w:cs="Times New Roman"/>
          <w:i/>
          <w:noProof/>
          <w:sz w:val="28"/>
          <w:szCs w:val="28"/>
        </w:rPr>
        <w:t xml:space="preserve"> Lipids Health Dis</w:t>
      </w:r>
      <w:r w:rsidRPr="00626ADC">
        <w:rPr>
          <w:rFonts w:ascii="Times New Roman" w:hAnsi="Times New Roman" w:cs="Times New Roman"/>
          <w:noProof/>
          <w:sz w:val="28"/>
          <w:szCs w:val="28"/>
        </w:rPr>
        <w:t>, 19(1): 42.</w:t>
      </w:r>
    </w:p>
    <w:p w14:paraId="77C01F44"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6.</w:t>
      </w:r>
      <w:r w:rsidRPr="00626ADC">
        <w:rPr>
          <w:rFonts w:ascii="Times New Roman" w:hAnsi="Times New Roman" w:cs="Times New Roman"/>
          <w:noProof/>
          <w:sz w:val="28"/>
          <w:szCs w:val="28"/>
        </w:rPr>
        <w:tab/>
        <w:t>Ricci C. (2024). Neurodegenerative Disease: From Molecular Basis to Therapy.</w:t>
      </w:r>
      <w:r w:rsidRPr="00626ADC">
        <w:rPr>
          <w:rFonts w:ascii="Times New Roman" w:hAnsi="Times New Roman" w:cs="Times New Roman"/>
          <w:i/>
          <w:noProof/>
          <w:sz w:val="28"/>
          <w:szCs w:val="28"/>
        </w:rPr>
        <w:t xml:space="preserve"> Int J Mol Sci</w:t>
      </w:r>
      <w:r w:rsidRPr="00626ADC">
        <w:rPr>
          <w:rFonts w:ascii="Times New Roman" w:hAnsi="Times New Roman" w:cs="Times New Roman"/>
          <w:noProof/>
          <w:sz w:val="28"/>
          <w:szCs w:val="28"/>
        </w:rPr>
        <w:t>, 25(2): 967.</w:t>
      </w:r>
    </w:p>
    <w:p w14:paraId="335EEB6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7.</w:t>
      </w:r>
      <w:r w:rsidRPr="00626ADC">
        <w:rPr>
          <w:rFonts w:ascii="Times New Roman" w:hAnsi="Times New Roman" w:cs="Times New Roman"/>
          <w:noProof/>
          <w:sz w:val="28"/>
          <w:szCs w:val="28"/>
        </w:rPr>
        <w:tab/>
        <w:t>Collaborators G. B. D. Neurology (2019). Global, regional, and national burden of neurological disorders, 1990-2016: a systematic analysis for the Global Burden of Disease Study 2016.</w:t>
      </w:r>
      <w:r w:rsidRPr="00626ADC">
        <w:rPr>
          <w:rFonts w:ascii="Times New Roman" w:hAnsi="Times New Roman" w:cs="Times New Roman"/>
          <w:i/>
          <w:noProof/>
          <w:sz w:val="28"/>
          <w:szCs w:val="28"/>
        </w:rPr>
        <w:t xml:space="preserve"> Lancet Neurol</w:t>
      </w:r>
      <w:r w:rsidRPr="00626ADC">
        <w:rPr>
          <w:rFonts w:ascii="Times New Roman" w:hAnsi="Times New Roman" w:cs="Times New Roman"/>
          <w:noProof/>
          <w:sz w:val="28"/>
          <w:szCs w:val="28"/>
        </w:rPr>
        <w:t>, 18(5): 459-480.</w:t>
      </w:r>
    </w:p>
    <w:p w14:paraId="166AD178"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8.</w:t>
      </w:r>
      <w:r w:rsidRPr="00626ADC">
        <w:rPr>
          <w:rFonts w:ascii="Times New Roman" w:hAnsi="Times New Roman" w:cs="Times New Roman"/>
          <w:noProof/>
          <w:sz w:val="28"/>
          <w:szCs w:val="28"/>
        </w:rPr>
        <w:tab/>
        <w:t xml:space="preserve">World HealOrganizationth (2021), </w:t>
      </w:r>
      <w:r w:rsidRPr="00626ADC">
        <w:rPr>
          <w:rFonts w:ascii="Times New Roman" w:hAnsi="Times New Roman" w:cs="Times New Roman"/>
          <w:i/>
          <w:noProof/>
          <w:sz w:val="28"/>
          <w:szCs w:val="28"/>
        </w:rPr>
        <w:t>Global status report on the public health response to dementia</w:t>
      </w:r>
      <w:r w:rsidRPr="00626ADC">
        <w:rPr>
          <w:rFonts w:ascii="Times New Roman" w:hAnsi="Times New Roman" w:cs="Times New Roman"/>
          <w:noProof/>
          <w:sz w:val="28"/>
          <w:szCs w:val="28"/>
        </w:rPr>
        <w:t xml:space="preserve">, in </w:t>
      </w:r>
      <w:r w:rsidRPr="00626ADC">
        <w:rPr>
          <w:rFonts w:ascii="Times New Roman" w:hAnsi="Times New Roman" w:cs="Times New Roman"/>
          <w:i/>
          <w:noProof/>
          <w:sz w:val="28"/>
          <w:szCs w:val="28"/>
        </w:rPr>
        <w:t>Geneva: World Health Organization</w:t>
      </w:r>
      <w:r w:rsidRPr="00626ADC">
        <w:rPr>
          <w:rFonts w:ascii="Times New Roman" w:hAnsi="Times New Roman" w:cs="Times New Roman"/>
          <w:noProof/>
          <w:sz w:val="28"/>
          <w:szCs w:val="28"/>
        </w:rPr>
        <w:t>, 251-251.</w:t>
      </w:r>
    </w:p>
    <w:p w14:paraId="682392AA"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9.</w:t>
      </w:r>
      <w:r w:rsidRPr="00626ADC">
        <w:rPr>
          <w:rFonts w:ascii="Times New Roman" w:hAnsi="Times New Roman" w:cs="Times New Roman"/>
          <w:noProof/>
          <w:sz w:val="28"/>
          <w:szCs w:val="28"/>
        </w:rPr>
        <w:tab/>
        <w:t>Zhao H., Zhou M., Liu Y., et al. (2023). Recent advances in anxiety disorders: Focus on animal models and pathological mechanisms.</w:t>
      </w:r>
      <w:r w:rsidRPr="00626ADC">
        <w:rPr>
          <w:rFonts w:ascii="Times New Roman" w:hAnsi="Times New Roman" w:cs="Times New Roman"/>
          <w:i/>
          <w:noProof/>
          <w:sz w:val="28"/>
          <w:szCs w:val="28"/>
        </w:rPr>
        <w:t xml:space="preserve"> Animal Model Exp Med</w:t>
      </w:r>
      <w:r w:rsidRPr="00626ADC">
        <w:rPr>
          <w:rFonts w:ascii="Times New Roman" w:hAnsi="Times New Roman" w:cs="Times New Roman"/>
          <w:noProof/>
          <w:sz w:val="28"/>
          <w:szCs w:val="28"/>
        </w:rPr>
        <w:t>, 6(6): 559-572.</w:t>
      </w:r>
    </w:p>
    <w:p w14:paraId="7A80FB61"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lastRenderedPageBreak/>
        <w:t>10.</w:t>
      </w:r>
      <w:r w:rsidRPr="00626ADC">
        <w:rPr>
          <w:rFonts w:ascii="Times New Roman" w:hAnsi="Times New Roman" w:cs="Times New Roman"/>
          <w:noProof/>
          <w:sz w:val="28"/>
          <w:szCs w:val="28"/>
        </w:rPr>
        <w:tab/>
        <w:t>Penninx Brenda W. J. H., Pine Daniel S., Holmes Emily A., et al. (2021). Anxiety disorders.</w:t>
      </w:r>
      <w:r w:rsidRPr="00626ADC">
        <w:rPr>
          <w:rFonts w:ascii="Times New Roman" w:hAnsi="Times New Roman" w:cs="Times New Roman"/>
          <w:i/>
          <w:noProof/>
          <w:sz w:val="28"/>
          <w:szCs w:val="28"/>
        </w:rPr>
        <w:t xml:space="preserve"> Lancet (London, England)</w:t>
      </w:r>
      <w:r w:rsidRPr="00626ADC">
        <w:rPr>
          <w:rFonts w:ascii="Times New Roman" w:hAnsi="Times New Roman" w:cs="Times New Roman"/>
          <w:noProof/>
          <w:sz w:val="28"/>
          <w:szCs w:val="28"/>
        </w:rPr>
        <w:t>, 397(10277): 914-914.</w:t>
      </w:r>
    </w:p>
    <w:p w14:paraId="3722A325"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11.</w:t>
      </w:r>
      <w:r w:rsidRPr="00626ADC">
        <w:rPr>
          <w:rFonts w:ascii="Times New Roman" w:hAnsi="Times New Roman" w:cs="Times New Roman"/>
          <w:noProof/>
          <w:sz w:val="28"/>
          <w:szCs w:val="28"/>
        </w:rPr>
        <w:tab/>
        <w:t>Das S. (2021). Review Post-harvest processing of coffee: An overview.</w:t>
      </w:r>
      <w:r w:rsidRPr="00626ADC">
        <w:rPr>
          <w:rFonts w:ascii="Times New Roman" w:hAnsi="Times New Roman" w:cs="Times New Roman"/>
          <w:i/>
          <w:noProof/>
          <w:sz w:val="28"/>
          <w:szCs w:val="28"/>
        </w:rPr>
        <w:t xml:space="preserve"> Coffee Science - ISSN 1984-3909</w:t>
      </w:r>
      <w:r w:rsidRPr="00626ADC">
        <w:rPr>
          <w:rFonts w:ascii="Times New Roman" w:hAnsi="Times New Roman" w:cs="Times New Roman"/>
          <w:noProof/>
          <w:sz w:val="28"/>
          <w:szCs w:val="28"/>
        </w:rPr>
        <w:t>, 16: e161976.</w:t>
      </w:r>
    </w:p>
    <w:p w14:paraId="01815CA4"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12.</w:t>
      </w:r>
      <w:r w:rsidRPr="00626ADC">
        <w:rPr>
          <w:rFonts w:ascii="Times New Roman" w:hAnsi="Times New Roman" w:cs="Times New Roman"/>
          <w:noProof/>
          <w:sz w:val="28"/>
          <w:szCs w:val="28"/>
        </w:rPr>
        <w:tab/>
        <w:t>Hu G. L., Wang X., Zhang L., et al. (2019). The sources and mechanisms of bioactive ingredients in coffee.</w:t>
      </w:r>
      <w:r w:rsidRPr="00626ADC">
        <w:rPr>
          <w:rFonts w:ascii="Times New Roman" w:hAnsi="Times New Roman" w:cs="Times New Roman"/>
          <w:i/>
          <w:noProof/>
          <w:sz w:val="28"/>
          <w:szCs w:val="28"/>
        </w:rPr>
        <w:t xml:space="preserve"> Food Funct</w:t>
      </w:r>
      <w:r w:rsidRPr="00626ADC">
        <w:rPr>
          <w:rFonts w:ascii="Times New Roman" w:hAnsi="Times New Roman" w:cs="Times New Roman"/>
          <w:noProof/>
          <w:sz w:val="28"/>
          <w:szCs w:val="28"/>
        </w:rPr>
        <w:t>, 10(6): 3113–3126.</w:t>
      </w:r>
    </w:p>
    <w:p w14:paraId="0C30EF73"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13.</w:t>
      </w:r>
      <w:r w:rsidRPr="00626ADC">
        <w:rPr>
          <w:rFonts w:ascii="Times New Roman" w:hAnsi="Times New Roman" w:cs="Times New Roman"/>
          <w:noProof/>
          <w:sz w:val="28"/>
          <w:szCs w:val="28"/>
        </w:rPr>
        <w:tab/>
        <w:t>Ciaramelli C., Palmioli A., C. Airoldi (2019). Coffee variety, origin and extraction procedure: Implications for coffee beneficial effects on human health.</w:t>
      </w:r>
      <w:r w:rsidRPr="00626ADC">
        <w:rPr>
          <w:rFonts w:ascii="Times New Roman" w:hAnsi="Times New Roman" w:cs="Times New Roman"/>
          <w:i/>
          <w:noProof/>
          <w:sz w:val="28"/>
          <w:szCs w:val="28"/>
        </w:rPr>
        <w:t xml:space="preserve"> Food chemistry</w:t>
      </w:r>
      <w:r w:rsidRPr="00626ADC">
        <w:rPr>
          <w:rFonts w:ascii="Times New Roman" w:hAnsi="Times New Roman" w:cs="Times New Roman"/>
          <w:noProof/>
          <w:sz w:val="28"/>
          <w:szCs w:val="28"/>
        </w:rPr>
        <w:t>, 278: 47-55.</w:t>
      </w:r>
    </w:p>
    <w:p w14:paraId="6AB0C4E3"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14.</w:t>
      </w:r>
      <w:r w:rsidRPr="00626ADC">
        <w:rPr>
          <w:rFonts w:ascii="Times New Roman" w:hAnsi="Times New Roman" w:cs="Times New Roman"/>
          <w:noProof/>
          <w:sz w:val="28"/>
          <w:szCs w:val="28"/>
        </w:rPr>
        <w:tab/>
        <w:t>Yu Y., Zhang Z., C. Chang (2022). Chlorogenic acid intake guidance: Sources, health benefits, and safety.</w:t>
      </w:r>
      <w:r w:rsidRPr="00626ADC">
        <w:rPr>
          <w:rFonts w:ascii="Times New Roman" w:hAnsi="Times New Roman" w:cs="Times New Roman"/>
          <w:i/>
          <w:noProof/>
          <w:sz w:val="28"/>
          <w:szCs w:val="28"/>
        </w:rPr>
        <w:t xml:space="preserve"> Asia Pac J Clin Nutr</w:t>
      </w:r>
      <w:r w:rsidRPr="00626ADC">
        <w:rPr>
          <w:rFonts w:ascii="Times New Roman" w:hAnsi="Times New Roman" w:cs="Times New Roman"/>
          <w:noProof/>
          <w:sz w:val="28"/>
          <w:szCs w:val="28"/>
        </w:rPr>
        <w:t>, 31(4): 602–610.</w:t>
      </w:r>
    </w:p>
    <w:p w14:paraId="7BD5A74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15.</w:t>
      </w:r>
      <w:r w:rsidRPr="00626ADC">
        <w:rPr>
          <w:rFonts w:ascii="Times New Roman" w:hAnsi="Times New Roman" w:cs="Times New Roman"/>
          <w:noProof/>
          <w:sz w:val="28"/>
          <w:szCs w:val="28"/>
        </w:rPr>
        <w:tab/>
        <w:t>Verma N., Mittal M., Mahdi A. A., et al. (2024). Clinical Evaluation of a Novel, Patented Green Coffee Bean Extract (GCB70®), Enriched in 70% Chlorogenic Acid, in Overweight Individuals.</w:t>
      </w:r>
      <w:r w:rsidRPr="00626ADC">
        <w:rPr>
          <w:rFonts w:ascii="Times New Roman" w:hAnsi="Times New Roman" w:cs="Times New Roman"/>
          <w:i/>
          <w:noProof/>
          <w:sz w:val="28"/>
          <w:szCs w:val="28"/>
        </w:rPr>
        <w:t xml:space="preserve"> J Am Nutr Assoc</w:t>
      </w:r>
      <w:r w:rsidRPr="00626ADC">
        <w:rPr>
          <w:rFonts w:ascii="Times New Roman" w:hAnsi="Times New Roman" w:cs="Times New Roman"/>
          <w:noProof/>
          <w:sz w:val="28"/>
          <w:szCs w:val="28"/>
        </w:rPr>
        <w:t>, 43(4): 315-325.</w:t>
      </w:r>
    </w:p>
    <w:p w14:paraId="4B866CE2"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16.</w:t>
      </w:r>
      <w:r w:rsidRPr="00626ADC">
        <w:rPr>
          <w:rFonts w:ascii="Times New Roman" w:hAnsi="Times New Roman" w:cs="Times New Roman"/>
          <w:noProof/>
          <w:sz w:val="28"/>
          <w:szCs w:val="28"/>
        </w:rPr>
        <w:tab/>
        <w:t>Ma Y., Gao M., D. Liu (2015). Chlorogenic Acid Improves High Fat Diet-Induced Hepatic Steatosis and Insulin Resistance in Mice.</w:t>
      </w:r>
      <w:r w:rsidRPr="00626ADC">
        <w:rPr>
          <w:rFonts w:ascii="Times New Roman" w:hAnsi="Times New Roman" w:cs="Times New Roman"/>
          <w:i/>
          <w:noProof/>
          <w:sz w:val="28"/>
          <w:szCs w:val="28"/>
        </w:rPr>
        <w:t xml:space="preserve"> Pharm Res</w:t>
      </w:r>
      <w:r w:rsidRPr="00626ADC">
        <w:rPr>
          <w:rFonts w:ascii="Times New Roman" w:hAnsi="Times New Roman" w:cs="Times New Roman"/>
          <w:noProof/>
          <w:sz w:val="28"/>
          <w:szCs w:val="28"/>
        </w:rPr>
        <w:t>, 32(4): 1200-1200.</w:t>
      </w:r>
    </w:p>
    <w:p w14:paraId="0B631627"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17.</w:t>
      </w:r>
      <w:r w:rsidRPr="00626ADC">
        <w:rPr>
          <w:rFonts w:ascii="Times New Roman" w:hAnsi="Times New Roman" w:cs="Times New Roman"/>
          <w:noProof/>
          <w:sz w:val="28"/>
          <w:szCs w:val="28"/>
        </w:rPr>
        <w:tab/>
        <w:t>Wang L., Pan X., Jiang L., et al. (2022). The Biological Activity Mechanism of Chlorogenic Acid and Its Applications in Food Industry: A Review.</w:t>
      </w:r>
      <w:r w:rsidRPr="00626ADC">
        <w:rPr>
          <w:rFonts w:ascii="Times New Roman" w:hAnsi="Times New Roman" w:cs="Times New Roman"/>
          <w:i/>
          <w:noProof/>
          <w:sz w:val="28"/>
          <w:szCs w:val="28"/>
        </w:rPr>
        <w:t xml:space="preserve"> Frontiers in Nutrition</w:t>
      </w:r>
      <w:r w:rsidRPr="00626ADC">
        <w:rPr>
          <w:rFonts w:ascii="Times New Roman" w:hAnsi="Times New Roman" w:cs="Times New Roman"/>
          <w:noProof/>
          <w:sz w:val="28"/>
          <w:szCs w:val="28"/>
        </w:rPr>
        <w:t>, 9: 943911.</w:t>
      </w:r>
    </w:p>
    <w:p w14:paraId="7F39E4E4"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18.</w:t>
      </w:r>
      <w:r w:rsidRPr="00626ADC">
        <w:rPr>
          <w:rFonts w:ascii="Times New Roman" w:hAnsi="Times New Roman" w:cs="Times New Roman"/>
          <w:noProof/>
          <w:sz w:val="28"/>
          <w:szCs w:val="28"/>
        </w:rPr>
        <w:tab/>
        <w:t>Hall R. D., Trevisan F., de Vos Ric C. H. (2022). Coffee berry and green bean chemistry – Opportunities for improving cup quality and crop circularity.</w:t>
      </w:r>
      <w:r w:rsidRPr="00626ADC">
        <w:rPr>
          <w:rFonts w:ascii="Times New Roman" w:hAnsi="Times New Roman" w:cs="Times New Roman"/>
          <w:i/>
          <w:noProof/>
          <w:sz w:val="28"/>
          <w:szCs w:val="28"/>
        </w:rPr>
        <w:t xml:space="preserve"> Food Research International</w:t>
      </w:r>
      <w:r w:rsidRPr="00626ADC">
        <w:rPr>
          <w:rFonts w:ascii="Times New Roman" w:hAnsi="Times New Roman" w:cs="Times New Roman"/>
          <w:noProof/>
          <w:sz w:val="28"/>
          <w:szCs w:val="28"/>
        </w:rPr>
        <w:t>, 151(2022): 110825.</w:t>
      </w:r>
    </w:p>
    <w:p w14:paraId="564CFA23"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19.</w:t>
      </w:r>
      <w:r w:rsidRPr="00626ADC">
        <w:rPr>
          <w:rFonts w:ascii="Times New Roman" w:hAnsi="Times New Roman" w:cs="Times New Roman"/>
          <w:noProof/>
          <w:sz w:val="28"/>
          <w:szCs w:val="28"/>
        </w:rPr>
        <w:tab/>
        <w:t xml:space="preserve">Tran Dinh Minh (2022). Rhizosphere microbiome dataset of Robusta coffee (Coffea canephora L.) grown in the Central Highlands, Vietnam, </w:t>
      </w:r>
      <w:r w:rsidRPr="00626ADC">
        <w:rPr>
          <w:rFonts w:ascii="Times New Roman" w:hAnsi="Times New Roman" w:cs="Times New Roman"/>
          <w:noProof/>
          <w:sz w:val="28"/>
          <w:szCs w:val="28"/>
        </w:rPr>
        <w:lastRenderedPageBreak/>
        <w:t>based on 16S rRNA metagenomics analysis.</w:t>
      </w:r>
      <w:r w:rsidRPr="00626ADC">
        <w:rPr>
          <w:rFonts w:ascii="Times New Roman" w:hAnsi="Times New Roman" w:cs="Times New Roman"/>
          <w:i/>
          <w:noProof/>
          <w:sz w:val="28"/>
          <w:szCs w:val="28"/>
        </w:rPr>
        <w:t xml:space="preserve"> Data Brief</w:t>
      </w:r>
      <w:r w:rsidRPr="00626ADC">
        <w:rPr>
          <w:rFonts w:ascii="Times New Roman" w:hAnsi="Times New Roman" w:cs="Times New Roman"/>
          <w:noProof/>
          <w:sz w:val="28"/>
          <w:szCs w:val="28"/>
        </w:rPr>
        <w:t>, 42(2022): 108106.</w:t>
      </w:r>
    </w:p>
    <w:p w14:paraId="205FA00E"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20.</w:t>
      </w:r>
      <w:r w:rsidRPr="00626ADC">
        <w:rPr>
          <w:rFonts w:ascii="Times New Roman" w:hAnsi="Times New Roman" w:cs="Times New Roman"/>
          <w:noProof/>
          <w:sz w:val="28"/>
          <w:szCs w:val="28"/>
        </w:rPr>
        <w:tab/>
        <w:t>Duong Benoit, Xuan Nguyen Hoa, Viet Phan Ha, et al. (2021). Identification and characterization of Vietnamese coffee bacterial endophytes displaying in vitro antifungal and nematicidal activities.</w:t>
      </w:r>
      <w:r w:rsidRPr="00626ADC">
        <w:rPr>
          <w:rFonts w:ascii="Times New Roman" w:hAnsi="Times New Roman" w:cs="Times New Roman"/>
          <w:i/>
          <w:noProof/>
          <w:sz w:val="28"/>
          <w:szCs w:val="28"/>
        </w:rPr>
        <w:t xml:space="preserve"> Microbiological research</w:t>
      </w:r>
      <w:r w:rsidRPr="00626ADC">
        <w:rPr>
          <w:rFonts w:ascii="Times New Roman" w:hAnsi="Times New Roman" w:cs="Times New Roman"/>
          <w:noProof/>
          <w:sz w:val="28"/>
          <w:szCs w:val="28"/>
        </w:rPr>
        <w:t>, 242(2021): 126613.</w:t>
      </w:r>
    </w:p>
    <w:p w14:paraId="42E48742"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21.</w:t>
      </w:r>
      <w:r w:rsidRPr="00626ADC">
        <w:rPr>
          <w:rFonts w:ascii="Times New Roman" w:hAnsi="Times New Roman" w:cs="Times New Roman"/>
          <w:noProof/>
          <w:sz w:val="28"/>
          <w:szCs w:val="28"/>
        </w:rPr>
        <w:tab/>
        <w:t>Pimpley V., S. Patil, Srinivasan K., et al. (2020). The chemistry of chlorogenic acid from green coffee and its role in attenuation of obesity and diabetes.</w:t>
      </w:r>
      <w:r w:rsidRPr="00626ADC">
        <w:rPr>
          <w:rFonts w:ascii="Times New Roman" w:hAnsi="Times New Roman" w:cs="Times New Roman"/>
          <w:i/>
          <w:noProof/>
          <w:sz w:val="28"/>
          <w:szCs w:val="28"/>
        </w:rPr>
        <w:t xml:space="preserve"> Prep Biochem Biotechnol</w:t>
      </w:r>
      <w:r w:rsidRPr="00626ADC">
        <w:rPr>
          <w:rFonts w:ascii="Times New Roman" w:hAnsi="Times New Roman" w:cs="Times New Roman"/>
          <w:noProof/>
          <w:sz w:val="28"/>
          <w:szCs w:val="28"/>
        </w:rPr>
        <w:t>, 50(10): 969–978.</w:t>
      </w:r>
    </w:p>
    <w:p w14:paraId="490BA64C"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22.</w:t>
      </w:r>
      <w:r w:rsidRPr="00626ADC">
        <w:rPr>
          <w:rFonts w:ascii="Times New Roman" w:hAnsi="Times New Roman" w:cs="Times New Roman"/>
          <w:noProof/>
          <w:sz w:val="28"/>
          <w:szCs w:val="28"/>
        </w:rPr>
        <w:tab/>
        <w:t>Socała K., Szopa A., Serefko A., et al. (2020). Neuroprotective Effects of Coffee Bioactive Compounds: A Review.</w:t>
      </w:r>
      <w:r w:rsidRPr="00626ADC">
        <w:rPr>
          <w:rFonts w:ascii="Times New Roman" w:hAnsi="Times New Roman" w:cs="Times New Roman"/>
          <w:i/>
          <w:noProof/>
          <w:sz w:val="28"/>
          <w:szCs w:val="28"/>
        </w:rPr>
        <w:t xml:space="preserve"> Molecular Sciences</w:t>
      </w:r>
      <w:r w:rsidRPr="00626ADC">
        <w:rPr>
          <w:rFonts w:ascii="Times New Roman" w:hAnsi="Times New Roman" w:cs="Times New Roman"/>
          <w:noProof/>
          <w:sz w:val="28"/>
          <w:szCs w:val="28"/>
        </w:rPr>
        <w:t>, 22(1): 107.</w:t>
      </w:r>
    </w:p>
    <w:p w14:paraId="315BD675"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23.</w:t>
      </w:r>
      <w:r w:rsidRPr="00626ADC">
        <w:rPr>
          <w:rFonts w:ascii="Times New Roman" w:hAnsi="Times New Roman" w:cs="Times New Roman"/>
          <w:noProof/>
          <w:sz w:val="28"/>
          <w:szCs w:val="28"/>
        </w:rPr>
        <w:tab/>
        <w:t>Dybiec J., Baran W., Dąbek B., et al. (2023). Advances in Treatment of Dyslipidemia.</w:t>
      </w:r>
      <w:r w:rsidRPr="00626ADC">
        <w:rPr>
          <w:rFonts w:ascii="Times New Roman" w:hAnsi="Times New Roman" w:cs="Times New Roman"/>
          <w:i/>
          <w:noProof/>
          <w:sz w:val="28"/>
          <w:szCs w:val="28"/>
        </w:rPr>
        <w:t xml:space="preserve"> International journal of molecular sciences</w:t>
      </w:r>
      <w:r w:rsidRPr="00626ADC">
        <w:rPr>
          <w:rFonts w:ascii="Times New Roman" w:hAnsi="Times New Roman" w:cs="Times New Roman"/>
          <w:noProof/>
          <w:sz w:val="28"/>
          <w:szCs w:val="28"/>
        </w:rPr>
        <w:t>, 24(17): 13288.</w:t>
      </w:r>
    </w:p>
    <w:p w14:paraId="2D953AFD"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24.</w:t>
      </w:r>
      <w:r w:rsidRPr="00626ADC">
        <w:rPr>
          <w:rFonts w:ascii="Times New Roman" w:hAnsi="Times New Roman" w:cs="Times New Roman"/>
          <w:noProof/>
          <w:sz w:val="28"/>
          <w:szCs w:val="28"/>
        </w:rPr>
        <w:tab/>
        <w:t>Natesan V., J. Kim S. (2021). Lipid Metabolism, Disorders and Therapeutic Drugs – Review.</w:t>
      </w:r>
      <w:r w:rsidRPr="00626ADC">
        <w:rPr>
          <w:rFonts w:ascii="Times New Roman" w:hAnsi="Times New Roman" w:cs="Times New Roman"/>
          <w:i/>
          <w:noProof/>
          <w:sz w:val="28"/>
          <w:szCs w:val="28"/>
        </w:rPr>
        <w:t xml:space="preserve"> Biomolecules &amp; Therapeutics</w:t>
      </w:r>
      <w:r w:rsidRPr="00626ADC">
        <w:rPr>
          <w:rFonts w:ascii="Times New Roman" w:hAnsi="Times New Roman" w:cs="Times New Roman"/>
          <w:noProof/>
          <w:sz w:val="28"/>
          <w:szCs w:val="28"/>
        </w:rPr>
        <w:t>, 29(6): 596-596.</w:t>
      </w:r>
    </w:p>
    <w:p w14:paraId="38BC3A38"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25.</w:t>
      </w:r>
      <w:r w:rsidRPr="00626ADC">
        <w:rPr>
          <w:rFonts w:ascii="Times New Roman" w:hAnsi="Times New Roman" w:cs="Times New Roman"/>
          <w:noProof/>
          <w:sz w:val="28"/>
          <w:szCs w:val="28"/>
        </w:rPr>
        <w:tab/>
        <w:t>C. Bezerra (2023). Dyslipidemia: what it is, how to identify, causes and treatment.</w:t>
      </w:r>
      <w:r w:rsidRPr="00626ADC">
        <w:rPr>
          <w:rFonts w:ascii="Times New Roman" w:hAnsi="Times New Roman" w:cs="Times New Roman"/>
          <w:i/>
          <w:noProof/>
          <w:sz w:val="28"/>
          <w:szCs w:val="28"/>
        </w:rPr>
        <w:t xml:space="preserve"> Brazilian Journal of Implantology and Health Sciences  </w:t>
      </w:r>
      <w:r w:rsidRPr="00626ADC">
        <w:rPr>
          <w:rFonts w:ascii="Times New Roman" w:hAnsi="Times New Roman" w:cs="Times New Roman"/>
          <w:noProof/>
          <w:sz w:val="28"/>
          <w:szCs w:val="28"/>
        </w:rPr>
        <w:t>5(1): 66-72.</w:t>
      </w:r>
    </w:p>
    <w:p w14:paraId="2D1897B3"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26.</w:t>
      </w:r>
      <w:r w:rsidRPr="00626ADC">
        <w:rPr>
          <w:rFonts w:ascii="Times New Roman" w:hAnsi="Times New Roman" w:cs="Times New Roman"/>
          <w:noProof/>
          <w:sz w:val="28"/>
          <w:szCs w:val="28"/>
        </w:rPr>
        <w:tab/>
        <w:t>Alloubani A., Nimer R., Samara R. (2021). Relationship between Hyperlipidemia, Cardiovascular Disease and Stroke: A Systematic Review.</w:t>
      </w:r>
      <w:r w:rsidRPr="00626ADC">
        <w:rPr>
          <w:rFonts w:ascii="Times New Roman" w:hAnsi="Times New Roman" w:cs="Times New Roman"/>
          <w:i/>
          <w:noProof/>
          <w:sz w:val="28"/>
          <w:szCs w:val="28"/>
        </w:rPr>
        <w:t xml:space="preserve"> Curr Cardiol Rev</w:t>
      </w:r>
      <w:r w:rsidRPr="00626ADC">
        <w:rPr>
          <w:rFonts w:ascii="Times New Roman" w:hAnsi="Times New Roman" w:cs="Times New Roman"/>
          <w:noProof/>
          <w:sz w:val="28"/>
          <w:szCs w:val="28"/>
        </w:rPr>
        <w:t>, 17(6): e051121189015.</w:t>
      </w:r>
    </w:p>
    <w:p w14:paraId="1E2AF1BB"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27.</w:t>
      </w:r>
      <w:r w:rsidRPr="00626ADC">
        <w:rPr>
          <w:rFonts w:ascii="Times New Roman" w:hAnsi="Times New Roman" w:cs="Times New Roman"/>
          <w:noProof/>
          <w:sz w:val="28"/>
          <w:szCs w:val="28"/>
        </w:rPr>
        <w:tab/>
        <w:t>Tsao C. W., Aday A. W., Almarzooq Z. I., et al. (2023). Heart Disease and Stroke Statistics-2023 Update: A Report From the American Heart Association.</w:t>
      </w:r>
      <w:r w:rsidRPr="00626ADC">
        <w:rPr>
          <w:rFonts w:ascii="Times New Roman" w:hAnsi="Times New Roman" w:cs="Times New Roman"/>
          <w:i/>
          <w:noProof/>
          <w:sz w:val="28"/>
          <w:szCs w:val="28"/>
        </w:rPr>
        <w:t xml:space="preserve"> Circulation</w:t>
      </w:r>
      <w:r w:rsidRPr="00626ADC">
        <w:rPr>
          <w:rFonts w:ascii="Times New Roman" w:hAnsi="Times New Roman" w:cs="Times New Roman"/>
          <w:noProof/>
          <w:sz w:val="28"/>
          <w:szCs w:val="28"/>
        </w:rPr>
        <w:t>, 147(8): e93-e621.</w:t>
      </w:r>
    </w:p>
    <w:p w14:paraId="36EDDCB9"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lastRenderedPageBreak/>
        <w:t>28.</w:t>
      </w:r>
      <w:r w:rsidRPr="00626ADC">
        <w:rPr>
          <w:rFonts w:ascii="Times New Roman" w:hAnsi="Times New Roman" w:cs="Times New Roman"/>
          <w:noProof/>
          <w:sz w:val="28"/>
          <w:szCs w:val="28"/>
        </w:rPr>
        <w:tab/>
        <w:t>T. Liu, D. Zhao, Y. Qi (2022). Global Trends in the Epidemiology and Management of Dyslipidemia.</w:t>
      </w:r>
      <w:r w:rsidRPr="00626ADC">
        <w:rPr>
          <w:rFonts w:ascii="Times New Roman" w:hAnsi="Times New Roman" w:cs="Times New Roman"/>
          <w:i/>
          <w:noProof/>
          <w:sz w:val="28"/>
          <w:szCs w:val="28"/>
        </w:rPr>
        <w:t xml:space="preserve"> Journal of Clinical Medicine</w:t>
      </w:r>
      <w:r w:rsidRPr="00626ADC">
        <w:rPr>
          <w:rFonts w:ascii="Times New Roman" w:hAnsi="Times New Roman" w:cs="Times New Roman"/>
          <w:noProof/>
          <w:sz w:val="28"/>
          <w:szCs w:val="28"/>
        </w:rPr>
        <w:t>, 11(21): 6377.</w:t>
      </w:r>
    </w:p>
    <w:p w14:paraId="6D6A8FBA"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29.</w:t>
      </w:r>
      <w:r w:rsidRPr="00626ADC">
        <w:rPr>
          <w:rFonts w:ascii="Times New Roman" w:hAnsi="Times New Roman" w:cs="Times New Roman"/>
          <w:noProof/>
          <w:sz w:val="28"/>
          <w:szCs w:val="28"/>
        </w:rPr>
        <w:tab/>
        <w:t>Klempfner R., Erez A., Sagit B. Z., et al. (2016). Elevated Triglyceride Level Is Independently Associated With Increased All-Cause Mortality in Patients With Established Coronary Heart Disease: Twenty-Two-Year Follow-Up of the Bezafibrate Infarction Prevention Study and Registry.</w:t>
      </w:r>
      <w:r w:rsidRPr="00626ADC">
        <w:rPr>
          <w:rFonts w:ascii="Times New Roman" w:hAnsi="Times New Roman" w:cs="Times New Roman"/>
          <w:i/>
          <w:noProof/>
          <w:sz w:val="28"/>
          <w:szCs w:val="28"/>
        </w:rPr>
        <w:t xml:space="preserve"> Circ Cardiovasc Qual Outcomes</w:t>
      </w:r>
      <w:r w:rsidRPr="00626ADC">
        <w:rPr>
          <w:rFonts w:ascii="Times New Roman" w:hAnsi="Times New Roman" w:cs="Times New Roman"/>
          <w:noProof/>
          <w:sz w:val="28"/>
          <w:szCs w:val="28"/>
        </w:rPr>
        <w:t>, 9(2): 100-108.</w:t>
      </w:r>
    </w:p>
    <w:p w14:paraId="6350E376"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30.</w:t>
      </w:r>
      <w:r w:rsidRPr="00626ADC">
        <w:rPr>
          <w:rFonts w:ascii="Times New Roman" w:hAnsi="Times New Roman" w:cs="Times New Roman"/>
          <w:noProof/>
          <w:sz w:val="28"/>
          <w:szCs w:val="28"/>
        </w:rPr>
        <w:tab/>
        <w:t>Hung Pham Manh, Thanh Vu Huy, Sy Hoang Van, et al. (2022). Adherence to hypertension and dyslipidemia treatment and its implication on control of cardiovascular disease in Vietnam: A semi-systematic review.</w:t>
      </w:r>
      <w:r w:rsidRPr="00626ADC">
        <w:rPr>
          <w:rFonts w:ascii="Times New Roman" w:hAnsi="Times New Roman" w:cs="Times New Roman"/>
          <w:i/>
          <w:noProof/>
          <w:sz w:val="28"/>
          <w:szCs w:val="28"/>
        </w:rPr>
        <w:t xml:space="preserve"> Medicine</w:t>
      </w:r>
      <w:r w:rsidRPr="00626ADC">
        <w:rPr>
          <w:rFonts w:ascii="Times New Roman" w:hAnsi="Times New Roman" w:cs="Times New Roman"/>
          <w:noProof/>
          <w:sz w:val="28"/>
          <w:szCs w:val="28"/>
        </w:rPr>
        <w:t>, 101(51): e32137.</w:t>
      </w:r>
    </w:p>
    <w:p w14:paraId="42AB4DA8"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31.</w:t>
      </w:r>
      <w:r w:rsidRPr="00626ADC">
        <w:rPr>
          <w:rFonts w:ascii="Times New Roman" w:hAnsi="Times New Roman" w:cs="Times New Roman"/>
          <w:noProof/>
          <w:sz w:val="28"/>
          <w:szCs w:val="28"/>
        </w:rPr>
        <w:tab/>
        <w:t>Vu Lan Thi Hoang, Bui Quyen Thi Tu, Khuong Long Quynh, et al. (2022). Trend of metabolic risk factors among the population aged 25–64 years for non-communicable diseases over time in Vietnam: A time series analysis using national STEPs survey data.</w:t>
      </w:r>
      <w:r w:rsidRPr="00626ADC">
        <w:rPr>
          <w:rFonts w:ascii="Times New Roman" w:hAnsi="Times New Roman" w:cs="Times New Roman"/>
          <w:i/>
          <w:noProof/>
          <w:sz w:val="28"/>
          <w:szCs w:val="28"/>
        </w:rPr>
        <w:t xml:space="preserve"> Frontiers in Public Health</w:t>
      </w:r>
      <w:r w:rsidRPr="00626ADC">
        <w:rPr>
          <w:rFonts w:ascii="Times New Roman" w:hAnsi="Times New Roman" w:cs="Times New Roman"/>
          <w:noProof/>
          <w:sz w:val="28"/>
          <w:szCs w:val="28"/>
        </w:rPr>
        <w:t>, 10: 1-11.</w:t>
      </w:r>
    </w:p>
    <w:p w14:paraId="06606636"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32.</w:t>
      </w:r>
      <w:r w:rsidRPr="00626ADC">
        <w:rPr>
          <w:rFonts w:ascii="Times New Roman" w:hAnsi="Times New Roman" w:cs="Times New Roman"/>
          <w:noProof/>
          <w:sz w:val="28"/>
          <w:szCs w:val="28"/>
        </w:rPr>
        <w:tab/>
        <w:t>Dang A. K., Thi Le L. T., Pham N. M., et al. (2025). An upward trend of dyslipidemia among adult population in Vietnam: Evidence from a systematic review and meta-analysis.</w:t>
      </w:r>
      <w:r w:rsidRPr="00626ADC">
        <w:rPr>
          <w:rFonts w:ascii="Times New Roman" w:hAnsi="Times New Roman" w:cs="Times New Roman"/>
          <w:i/>
          <w:noProof/>
          <w:sz w:val="28"/>
          <w:szCs w:val="28"/>
        </w:rPr>
        <w:t xml:space="preserve"> Diabetes Metab Syndr</w:t>
      </w:r>
      <w:r w:rsidRPr="00626ADC">
        <w:rPr>
          <w:rFonts w:ascii="Times New Roman" w:hAnsi="Times New Roman" w:cs="Times New Roman"/>
          <w:noProof/>
          <w:sz w:val="28"/>
          <w:szCs w:val="28"/>
        </w:rPr>
        <w:t>, 19(1): 103171.</w:t>
      </w:r>
    </w:p>
    <w:p w14:paraId="30F69CD6"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33.</w:t>
      </w:r>
      <w:r w:rsidRPr="00626ADC">
        <w:rPr>
          <w:rFonts w:ascii="Times New Roman" w:hAnsi="Times New Roman" w:cs="Times New Roman"/>
          <w:noProof/>
          <w:sz w:val="28"/>
          <w:szCs w:val="28"/>
        </w:rPr>
        <w:tab/>
        <w:t>Husain M. J., Spencer G., Nugent R., et al. (2022). The Cost-Effectiveness of Hyperlipidemia Medication in Low- and Middle-Income Countries: A Review.</w:t>
      </w:r>
      <w:r w:rsidRPr="00626ADC">
        <w:rPr>
          <w:rFonts w:ascii="Times New Roman" w:hAnsi="Times New Roman" w:cs="Times New Roman"/>
          <w:i/>
          <w:noProof/>
          <w:sz w:val="28"/>
          <w:szCs w:val="28"/>
        </w:rPr>
        <w:t xml:space="preserve"> Glob Heart</w:t>
      </w:r>
      <w:r w:rsidRPr="00626ADC">
        <w:rPr>
          <w:rFonts w:ascii="Times New Roman" w:hAnsi="Times New Roman" w:cs="Times New Roman"/>
          <w:noProof/>
          <w:sz w:val="28"/>
          <w:szCs w:val="28"/>
        </w:rPr>
        <w:t>, 17(1): 18.</w:t>
      </w:r>
    </w:p>
    <w:p w14:paraId="3DDB7984"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34.</w:t>
      </w:r>
      <w:r w:rsidRPr="00626ADC">
        <w:rPr>
          <w:rFonts w:ascii="Times New Roman" w:hAnsi="Times New Roman" w:cs="Times New Roman"/>
          <w:noProof/>
          <w:sz w:val="28"/>
          <w:szCs w:val="28"/>
        </w:rPr>
        <w:tab/>
        <w:t>Burlutskaya Alla V., Tril Victoria E., Polischuk Lily V., et al. (2021). Dyslipidemia in pediatrician's practice.</w:t>
      </w:r>
      <w:r w:rsidRPr="00626ADC">
        <w:rPr>
          <w:rFonts w:ascii="Times New Roman" w:hAnsi="Times New Roman" w:cs="Times New Roman"/>
          <w:i/>
          <w:noProof/>
          <w:sz w:val="28"/>
          <w:szCs w:val="28"/>
        </w:rPr>
        <w:t xml:space="preserve"> Reviews in Cardiovascular Medicine</w:t>
      </w:r>
      <w:r w:rsidRPr="00626ADC">
        <w:rPr>
          <w:rFonts w:ascii="Times New Roman" w:hAnsi="Times New Roman" w:cs="Times New Roman"/>
          <w:noProof/>
          <w:sz w:val="28"/>
          <w:szCs w:val="28"/>
        </w:rPr>
        <w:t>, 22(3): 817-834.</w:t>
      </w:r>
    </w:p>
    <w:p w14:paraId="2B03846A"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lastRenderedPageBreak/>
        <w:t>35.</w:t>
      </w:r>
      <w:r w:rsidRPr="00626ADC">
        <w:rPr>
          <w:rFonts w:ascii="Times New Roman" w:hAnsi="Times New Roman" w:cs="Times New Roman"/>
          <w:noProof/>
          <w:sz w:val="28"/>
          <w:szCs w:val="28"/>
        </w:rPr>
        <w:tab/>
        <w:t>Abifadel M., Boileau C. (2023). Genetic and molecular architecture of familial hypercholesterolemia.</w:t>
      </w:r>
      <w:r w:rsidRPr="00626ADC">
        <w:rPr>
          <w:rFonts w:ascii="Times New Roman" w:hAnsi="Times New Roman" w:cs="Times New Roman"/>
          <w:i/>
          <w:noProof/>
          <w:sz w:val="28"/>
          <w:szCs w:val="28"/>
        </w:rPr>
        <w:t xml:space="preserve"> J Intern Med</w:t>
      </w:r>
      <w:r w:rsidRPr="00626ADC">
        <w:rPr>
          <w:rFonts w:ascii="Times New Roman" w:hAnsi="Times New Roman" w:cs="Times New Roman"/>
          <w:noProof/>
          <w:sz w:val="28"/>
          <w:szCs w:val="28"/>
        </w:rPr>
        <w:t>, 293(2): 144-165.</w:t>
      </w:r>
    </w:p>
    <w:p w14:paraId="07D16776"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36.</w:t>
      </w:r>
      <w:r w:rsidRPr="00626ADC">
        <w:rPr>
          <w:rFonts w:ascii="Times New Roman" w:hAnsi="Times New Roman" w:cs="Times New Roman"/>
          <w:noProof/>
          <w:sz w:val="28"/>
          <w:szCs w:val="28"/>
        </w:rPr>
        <w:tab/>
        <w:t>Saldanha Alr L. R., Margeotto App, Gasparoto Alv (2020). Classification of Primary and Secondary Dyslipidemias Revisited.</w:t>
      </w:r>
      <w:r w:rsidRPr="00626ADC">
        <w:rPr>
          <w:rFonts w:ascii="Times New Roman" w:hAnsi="Times New Roman" w:cs="Times New Roman"/>
          <w:i/>
          <w:noProof/>
          <w:sz w:val="28"/>
          <w:szCs w:val="28"/>
        </w:rPr>
        <w:t xml:space="preserve"> J Med-Clin Res &amp; Rev</w:t>
      </w:r>
      <w:r w:rsidRPr="00626ADC">
        <w:rPr>
          <w:rFonts w:ascii="Times New Roman" w:hAnsi="Times New Roman" w:cs="Times New Roman"/>
          <w:noProof/>
          <w:sz w:val="28"/>
          <w:szCs w:val="28"/>
        </w:rPr>
        <w:t>, 4(8): 1-3.</w:t>
      </w:r>
    </w:p>
    <w:p w14:paraId="0C94C11C"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37.</w:t>
      </w:r>
      <w:r w:rsidRPr="00626ADC">
        <w:rPr>
          <w:rFonts w:ascii="Times New Roman" w:hAnsi="Times New Roman" w:cs="Times New Roman"/>
          <w:noProof/>
          <w:sz w:val="28"/>
          <w:szCs w:val="28"/>
        </w:rPr>
        <w:tab/>
        <w:t>Song R., Hu M., Qin X., et al. (2023). The Roles of Lipid Metabolism in the Pathogenesis of Chronic Diseases in the Elderly.</w:t>
      </w:r>
      <w:r w:rsidRPr="00626ADC">
        <w:rPr>
          <w:rFonts w:ascii="Times New Roman" w:hAnsi="Times New Roman" w:cs="Times New Roman"/>
          <w:i/>
          <w:noProof/>
          <w:sz w:val="28"/>
          <w:szCs w:val="28"/>
        </w:rPr>
        <w:t xml:space="preserve"> Nutrients</w:t>
      </w:r>
      <w:r w:rsidRPr="00626ADC">
        <w:rPr>
          <w:rFonts w:ascii="Times New Roman" w:hAnsi="Times New Roman" w:cs="Times New Roman"/>
          <w:noProof/>
          <w:sz w:val="28"/>
          <w:szCs w:val="28"/>
        </w:rPr>
        <w:t>, 15(15): 3433.</w:t>
      </w:r>
    </w:p>
    <w:p w14:paraId="6FCA4B17"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38.</w:t>
      </w:r>
      <w:r w:rsidRPr="00626ADC">
        <w:rPr>
          <w:rFonts w:ascii="Times New Roman" w:hAnsi="Times New Roman" w:cs="Times New Roman"/>
          <w:noProof/>
          <w:sz w:val="28"/>
          <w:szCs w:val="28"/>
        </w:rPr>
        <w:tab/>
        <w:t>Díaz-Aragón A., Ruiz-Gastélum E., Álvarez-López H. (2021). Knowing the basic mechanisms of lipid metabolism.</w:t>
      </w:r>
      <w:r w:rsidRPr="00626ADC">
        <w:rPr>
          <w:rFonts w:ascii="Times New Roman" w:hAnsi="Times New Roman" w:cs="Times New Roman"/>
          <w:i/>
          <w:noProof/>
          <w:sz w:val="28"/>
          <w:szCs w:val="28"/>
        </w:rPr>
        <w:t xml:space="preserve"> Cardiovascular and Metabolic Science</w:t>
      </w:r>
      <w:r w:rsidRPr="00626ADC">
        <w:rPr>
          <w:rFonts w:ascii="Times New Roman" w:hAnsi="Times New Roman" w:cs="Times New Roman"/>
          <w:noProof/>
          <w:sz w:val="28"/>
          <w:szCs w:val="28"/>
        </w:rPr>
        <w:t>, 32(s3): 147-152.</w:t>
      </w:r>
    </w:p>
    <w:p w14:paraId="77516777"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39.</w:t>
      </w:r>
      <w:r w:rsidRPr="00626ADC">
        <w:rPr>
          <w:rFonts w:ascii="Times New Roman" w:hAnsi="Times New Roman" w:cs="Times New Roman"/>
          <w:noProof/>
          <w:sz w:val="28"/>
          <w:szCs w:val="28"/>
        </w:rPr>
        <w:tab/>
        <w:t>Sana T., Huma N. (2019). Pathophysiology of Dyslipidemia in Modern Medicine and Its Correlation in Unani Literature.</w:t>
      </w:r>
      <w:r w:rsidRPr="00626ADC">
        <w:rPr>
          <w:rFonts w:ascii="Times New Roman" w:hAnsi="Times New Roman" w:cs="Times New Roman"/>
          <w:i/>
          <w:noProof/>
          <w:sz w:val="28"/>
          <w:szCs w:val="28"/>
        </w:rPr>
        <w:t xml:space="preserve"> International Journal of Science and Healthcare Research</w:t>
      </w:r>
      <w:r w:rsidRPr="00626ADC">
        <w:rPr>
          <w:rFonts w:ascii="Times New Roman" w:hAnsi="Times New Roman" w:cs="Times New Roman"/>
          <w:noProof/>
          <w:sz w:val="28"/>
          <w:szCs w:val="28"/>
        </w:rPr>
        <w:t>, 4(1): 362-364.</w:t>
      </w:r>
    </w:p>
    <w:p w14:paraId="2AE0A8B1"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40.</w:t>
      </w:r>
      <w:r w:rsidRPr="00626ADC">
        <w:rPr>
          <w:rFonts w:ascii="Times New Roman" w:hAnsi="Times New Roman" w:cs="Times New Roman"/>
          <w:noProof/>
          <w:sz w:val="28"/>
          <w:szCs w:val="28"/>
        </w:rPr>
        <w:tab/>
        <w:t>Yanai H., Yoshida H. (2021). Secondary dyslipidemia: its treatments and association with atherosclerosis.</w:t>
      </w:r>
      <w:r w:rsidRPr="00626ADC">
        <w:rPr>
          <w:rFonts w:ascii="Times New Roman" w:hAnsi="Times New Roman" w:cs="Times New Roman"/>
          <w:i/>
          <w:noProof/>
          <w:sz w:val="28"/>
          <w:szCs w:val="28"/>
        </w:rPr>
        <w:t xml:space="preserve"> Glob Health Med</w:t>
      </w:r>
      <w:r w:rsidRPr="00626ADC">
        <w:rPr>
          <w:rFonts w:ascii="Times New Roman" w:hAnsi="Times New Roman" w:cs="Times New Roman"/>
          <w:noProof/>
          <w:sz w:val="28"/>
          <w:szCs w:val="28"/>
        </w:rPr>
        <w:t>, 3(1): 15-23.</w:t>
      </w:r>
    </w:p>
    <w:p w14:paraId="0456EAF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41.</w:t>
      </w:r>
      <w:r w:rsidRPr="00626ADC">
        <w:rPr>
          <w:rFonts w:ascii="Times New Roman" w:hAnsi="Times New Roman" w:cs="Times New Roman"/>
          <w:noProof/>
          <w:sz w:val="28"/>
          <w:szCs w:val="28"/>
        </w:rPr>
        <w:tab/>
        <w:t xml:space="preserve">Nikos P. Ayoola O. A., Anis R. (2025), </w:t>
      </w:r>
      <w:r w:rsidRPr="00626ADC">
        <w:rPr>
          <w:rFonts w:ascii="Times New Roman" w:hAnsi="Times New Roman" w:cs="Times New Roman"/>
          <w:i/>
          <w:noProof/>
          <w:sz w:val="28"/>
          <w:szCs w:val="28"/>
        </w:rPr>
        <w:t xml:space="preserve">Dyslipidemia </w:t>
      </w:r>
      <w:r w:rsidRPr="00626ADC">
        <w:rPr>
          <w:rFonts w:ascii="Times New Roman" w:hAnsi="Times New Roman" w:cs="Times New Roman"/>
          <w:noProof/>
          <w:sz w:val="28"/>
          <w:szCs w:val="28"/>
        </w:rPr>
        <w:t>StatPearls Publishing LLC.</w:t>
      </w:r>
    </w:p>
    <w:p w14:paraId="35E9D396"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42.</w:t>
      </w:r>
      <w:r w:rsidRPr="00626ADC">
        <w:rPr>
          <w:rFonts w:ascii="Times New Roman" w:hAnsi="Times New Roman" w:cs="Times New Roman"/>
          <w:noProof/>
          <w:sz w:val="28"/>
          <w:szCs w:val="28"/>
        </w:rPr>
        <w:tab/>
        <w:t>Pei K., Gui T., Kan D., et al. (2020). An Overview of Lipid Metabolism and Nonalcoholic Fatty Liver Disease.</w:t>
      </w:r>
      <w:r w:rsidRPr="00626ADC">
        <w:rPr>
          <w:rFonts w:ascii="Times New Roman" w:hAnsi="Times New Roman" w:cs="Times New Roman"/>
          <w:i/>
          <w:noProof/>
          <w:sz w:val="28"/>
          <w:szCs w:val="28"/>
        </w:rPr>
        <w:t xml:space="preserve"> Biomed Res Int</w:t>
      </w:r>
      <w:r w:rsidRPr="00626ADC">
        <w:rPr>
          <w:rFonts w:ascii="Times New Roman" w:hAnsi="Times New Roman" w:cs="Times New Roman"/>
          <w:noProof/>
          <w:sz w:val="28"/>
          <w:szCs w:val="28"/>
        </w:rPr>
        <w:t>, 2020: 4020249.</w:t>
      </w:r>
    </w:p>
    <w:p w14:paraId="79FEE281"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43.</w:t>
      </w:r>
      <w:r w:rsidRPr="00626ADC">
        <w:rPr>
          <w:rFonts w:ascii="Times New Roman" w:hAnsi="Times New Roman" w:cs="Times New Roman"/>
          <w:noProof/>
          <w:sz w:val="28"/>
          <w:szCs w:val="28"/>
        </w:rPr>
        <w:tab/>
        <w:t>Kip E., Parr-Brownlie L. C. (2023). Healthy lifestyles and wellbeing reduce neuroinflammation and prevent neurodegenerative and psychiatric disorders.</w:t>
      </w:r>
      <w:r w:rsidRPr="00626ADC">
        <w:rPr>
          <w:rFonts w:ascii="Times New Roman" w:hAnsi="Times New Roman" w:cs="Times New Roman"/>
          <w:i/>
          <w:noProof/>
          <w:sz w:val="28"/>
          <w:szCs w:val="28"/>
        </w:rPr>
        <w:t xml:space="preserve"> Front Neurosci</w:t>
      </w:r>
      <w:r w:rsidRPr="00626ADC">
        <w:rPr>
          <w:rFonts w:ascii="Times New Roman" w:hAnsi="Times New Roman" w:cs="Times New Roman"/>
          <w:noProof/>
          <w:sz w:val="28"/>
          <w:szCs w:val="28"/>
        </w:rPr>
        <w:t>, 17: 1092537.</w:t>
      </w:r>
    </w:p>
    <w:p w14:paraId="21CC8375"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44.</w:t>
      </w:r>
      <w:r w:rsidRPr="00626ADC">
        <w:rPr>
          <w:rFonts w:ascii="Times New Roman" w:hAnsi="Times New Roman" w:cs="Times New Roman"/>
          <w:noProof/>
          <w:sz w:val="28"/>
          <w:szCs w:val="28"/>
        </w:rPr>
        <w:tab/>
        <w:t>Tan B. L., Norhaizan M. E. (2019). Effect of High-Fat Diets on Oxidative Stress, Cellular Inflammatory Response and Cognitive Function.</w:t>
      </w:r>
      <w:r w:rsidRPr="00626ADC">
        <w:rPr>
          <w:rFonts w:ascii="Times New Roman" w:hAnsi="Times New Roman" w:cs="Times New Roman"/>
          <w:i/>
          <w:noProof/>
          <w:sz w:val="28"/>
          <w:szCs w:val="28"/>
        </w:rPr>
        <w:t xml:space="preserve"> Nutrients</w:t>
      </w:r>
      <w:r w:rsidRPr="00626ADC">
        <w:rPr>
          <w:rFonts w:ascii="Times New Roman" w:hAnsi="Times New Roman" w:cs="Times New Roman"/>
          <w:noProof/>
          <w:sz w:val="28"/>
          <w:szCs w:val="28"/>
        </w:rPr>
        <w:t>, 11(11): 2579.</w:t>
      </w:r>
    </w:p>
    <w:p w14:paraId="0868695B"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45.</w:t>
      </w:r>
      <w:r w:rsidRPr="00626ADC">
        <w:rPr>
          <w:rFonts w:ascii="Times New Roman" w:hAnsi="Times New Roman" w:cs="Times New Roman"/>
          <w:noProof/>
          <w:sz w:val="28"/>
          <w:szCs w:val="28"/>
        </w:rPr>
        <w:tab/>
        <w:t xml:space="preserve">Wu M., Zhai Y., Liang X., et al. (2022). Connecting the Dots Between Hypercholesterolemia and Alzheimer’s Disease: A Potential Mechanism </w:t>
      </w:r>
      <w:r w:rsidRPr="00626ADC">
        <w:rPr>
          <w:rFonts w:ascii="Times New Roman" w:hAnsi="Times New Roman" w:cs="Times New Roman"/>
          <w:noProof/>
          <w:sz w:val="28"/>
          <w:szCs w:val="28"/>
        </w:rPr>
        <w:lastRenderedPageBreak/>
        <w:t>Based on 27-Hydroxycholesterol.</w:t>
      </w:r>
      <w:r w:rsidRPr="00626ADC">
        <w:rPr>
          <w:rFonts w:ascii="Times New Roman" w:hAnsi="Times New Roman" w:cs="Times New Roman"/>
          <w:i/>
          <w:noProof/>
          <w:sz w:val="28"/>
          <w:szCs w:val="28"/>
        </w:rPr>
        <w:t xml:space="preserve"> Frontiers in Neuroscience</w:t>
      </w:r>
      <w:r w:rsidRPr="00626ADC">
        <w:rPr>
          <w:rFonts w:ascii="Times New Roman" w:hAnsi="Times New Roman" w:cs="Times New Roman"/>
          <w:noProof/>
          <w:sz w:val="28"/>
          <w:szCs w:val="28"/>
        </w:rPr>
        <w:t>, 16: 842814-842814.</w:t>
      </w:r>
    </w:p>
    <w:p w14:paraId="65BC087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46.</w:t>
      </w:r>
      <w:r w:rsidRPr="00626ADC">
        <w:rPr>
          <w:rFonts w:ascii="Times New Roman" w:hAnsi="Times New Roman" w:cs="Times New Roman"/>
          <w:noProof/>
          <w:sz w:val="28"/>
          <w:szCs w:val="28"/>
        </w:rPr>
        <w:tab/>
        <w:t>A. Rudge J. D. (2022). A New Hypothesis for Alzheimer's Disease: The Lipid Invasion Model.</w:t>
      </w:r>
      <w:r w:rsidRPr="00626ADC">
        <w:rPr>
          <w:rFonts w:ascii="Times New Roman" w:hAnsi="Times New Roman" w:cs="Times New Roman"/>
          <w:i/>
          <w:noProof/>
          <w:sz w:val="28"/>
          <w:szCs w:val="28"/>
        </w:rPr>
        <w:t xml:space="preserve"> Journal of Alzheimer's Disease Reports</w:t>
      </w:r>
      <w:r w:rsidRPr="00626ADC">
        <w:rPr>
          <w:rFonts w:ascii="Times New Roman" w:hAnsi="Times New Roman" w:cs="Times New Roman"/>
          <w:noProof/>
          <w:sz w:val="28"/>
          <w:szCs w:val="28"/>
        </w:rPr>
        <w:t>, 6(1): 129-161.</w:t>
      </w:r>
    </w:p>
    <w:p w14:paraId="003B14C4"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47.</w:t>
      </w:r>
      <w:r w:rsidRPr="00626ADC">
        <w:rPr>
          <w:rFonts w:ascii="Times New Roman" w:hAnsi="Times New Roman" w:cs="Times New Roman"/>
          <w:noProof/>
          <w:sz w:val="28"/>
          <w:szCs w:val="28"/>
        </w:rPr>
        <w:tab/>
        <w:t>Babadagli H. E., Barry A. R., Thanassoulis G., et al. (2023). Updated guidelines for the management of dyslipidemia and the prevention of cardiovascular disease in adults by pharmacists.</w:t>
      </w:r>
      <w:r w:rsidRPr="00626ADC">
        <w:rPr>
          <w:rFonts w:ascii="Times New Roman" w:hAnsi="Times New Roman" w:cs="Times New Roman"/>
          <w:i/>
          <w:noProof/>
          <w:sz w:val="28"/>
          <w:szCs w:val="28"/>
        </w:rPr>
        <w:t xml:space="preserve"> Can Pharm J (Ott)</w:t>
      </w:r>
      <w:r w:rsidRPr="00626ADC">
        <w:rPr>
          <w:rFonts w:ascii="Times New Roman" w:hAnsi="Times New Roman" w:cs="Times New Roman"/>
          <w:noProof/>
          <w:sz w:val="28"/>
          <w:szCs w:val="28"/>
        </w:rPr>
        <w:t>, 156(3): 117-127.</w:t>
      </w:r>
    </w:p>
    <w:p w14:paraId="3BFBCD51"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48.</w:t>
      </w:r>
      <w:r w:rsidRPr="00626ADC">
        <w:rPr>
          <w:rFonts w:ascii="Times New Roman" w:hAnsi="Times New Roman" w:cs="Times New Roman"/>
          <w:noProof/>
          <w:sz w:val="28"/>
          <w:szCs w:val="28"/>
        </w:rPr>
        <w:tab/>
        <w:t>Mosca S., Araújo G., Costa V., et al. (2022). Dyslipidemia Diagnosis and Treatment: Risk Stratification in Children and Adolescents.</w:t>
      </w:r>
      <w:r w:rsidRPr="00626ADC">
        <w:rPr>
          <w:rFonts w:ascii="Times New Roman" w:hAnsi="Times New Roman" w:cs="Times New Roman"/>
          <w:i/>
          <w:noProof/>
          <w:sz w:val="28"/>
          <w:szCs w:val="28"/>
        </w:rPr>
        <w:t xml:space="preserve"> Journal of Nutrition and Metabolism</w:t>
      </w:r>
      <w:r w:rsidRPr="00626ADC">
        <w:rPr>
          <w:rFonts w:ascii="Times New Roman" w:hAnsi="Times New Roman" w:cs="Times New Roman"/>
          <w:noProof/>
          <w:sz w:val="28"/>
          <w:szCs w:val="28"/>
        </w:rPr>
        <w:t>, 2022(1): 4782344-4782344.</w:t>
      </w:r>
    </w:p>
    <w:p w14:paraId="180E3FAD"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49.</w:t>
      </w:r>
      <w:r w:rsidRPr="00626ADC">
        <w:rPr>
          <w:rFonts w:ascii="Times New Roman" w:hAnsi="Times New Roman" w:cs="Times New Roman"/>
          <w:noProof/>
          <w:sz w:val="28"/>
          <w:szCs w:val="28"/>
        </w:rPr>
        <w:tab/>
        <w:t xml:space="preserve">Bộ Y tế (2015), </w:t>
      </w:r>
      <w:r w:rsidRPr="00626ADC">
        <w:rPr>
          <w:rFonts w:ascii="Times New Roman" w:hAnsi="Times New Roman" w:cs="Times New Roman"/>
          <w:i/>
          <w:noProof/>
          <w:sz w:val="28"/>
          <w:szCs w:val="28"/>
        </w:rPr>
        <w:t>Hướng dẫn chẩn đoán và điều trị bệnh nội tiết - chuyển hoá</w:t>
      </w:r>
      <w:r w:rsidRPr="00626ADC">
        <w:rPr>
          <w:rFonts w:ascii="Times New Roman" w:hAnsi="Times New Roman" w:cs="Times New Roman"/>
          <w:noProof/>
          <w:sz w:val="28"/>
          <w:szCs w:val="28"/>
        </w:rPr>
        <w:t>, Nhà xuất bản Y học.</w:t>
      </w:r>
    </w:p>
    <w:p w14:paraId="7CBEA110"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50.</w:t>
      </w:r>
      <w:r w:rsidRPr="00626ADC">
        <w:rPr>
          <w:rFonts w:ascii="Times New Roman" w:hAnsi="Times New Roman" w:cs="Times New Roman"/>
          <w:noProof/>
          <w:sz w:val="28"/>
          <w:szCs w:val="28"/>
        </w:rPr>
        <w:tab/>
        <w:t>Zlotnik G., Vansintjan A. (2019). Memory: An Extended Definition.</w:t>
      </w:r>
      <w:r w:rsidRPr="00626ADC">
        <w:rPr>
          <w:rFonts w:ascii="Times New Roman" w:hAnsi="Times New Roman" w:cs="Times New Roman"/>
          <w:i/>
          <w:noProof/>
          <w:sz w:val="28"/>
          <w:szCs w:val="28"/>
        </w:rPr>
        <w:t xml:space="preserve"> Front Psychol</w:t>
      </w:r>
      <w:r w:rsidRPr="00626ADC">
        <w:rPr>
          <w:rFonts w:ascii="Times New Roman" w:hAnsi="Times New Roman" w:cs="Times New Roman"/>
          <w:noProof/>
          <w:sz w:val="28"/>
          <w:szCs w:val="28"/>
        </w:rPr>
        <w:t>, 10: 2523.</w:t>
      </w:r>
    </w:p>
    <w:p w14:paraId="06390371"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51.</w:t>
      </w:r>
      <w:r w:rsidRPr="00626ADC">
        <w:rPr>
          <w:rFonts w:ascii="Times New Roman" w:hAnsi="Times New Roman" w:cs="Times New Roman"/>
          <w:noProof/>
          <w:sz w:val="28"/>
          <w:szCs w:val="28"/>
        </w:rPr>
        <w:tab/>
        <w:t>Zaki Y., Cai D. J. (2024). Memory engram stability and flexibility.</w:t>
      </w:r>
      <w:r w:rsidRPr="00626ADC">
        <w:rPr>
          <w:rFonts w:ascii="Times New Roman" w:hAnsi="Times New Roman" w:cs="Times New Roman"/>
          <w:i/>
          <w:noProof/>
          <w:sz w:val="28"/>
          <w:szCs w:val="28"/>
        </w:rPr>
        <w:t xml:space="preserve"> Neuropsychopharmacology</w:t>
      </w:r>
      <w:r w:rsidRPr="00626ADC">
        <w:rPr>
          <w:rFonts w:ascii="Times New Roman" w:hAnsi="Times New Roman" w:cs="Times New Roman"/>
          <w:noProof/>
          <w:sz w:val="28"/>
          <w:szCs w:val="28"/>
        </w:rPr>
        <w:t>, 50(1): 285-293.</w:t>
      </w:r>
    </w:p>
    <w:p w14:paraId="13BFCCA3"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52.</w:t>
      </w:r>
      <w:r w:rsidRPr="00626ADC">
        <w:rPr>
          <w:rFonts w:ascii="Times New Roman" w:hAnsi="Times New Roman" w:cs="Times New Roman"/>
          <w:noProof/>
          <w:sz w:val="28"/>
          <w:szCs w:val="28"/>
        </w:rPr>
        <w:tab/>
        <w:t xml:space="preserve">John E. Hall (2021), </w:t>
      </w:r>
      <w:r w:rsidRPr="00626ADC">
        <w:rPr>
          <w:rFonts w:ascii="Times New Roman" w:hAnsi="Times New Roman" w:cs="Times New Roman"/>
          <w:i/>
          <w:noProof/>
          <w:sz w:val="28"/>
          <w:szCs w:val="28"/>
        </w:rPr>
        <w:t>Guyton and Hall - Textbook of Medical Physiology,</w:t>
      </w:r>
      <w:r w:rsidRPr="00626ADC">
        <w:rPr>
          <w:rFonts w:ascii="Times New Roman" w:hAnsi="Times New Roman" w:cs="Times New Roman"/>
          <w:noProof/>
          <w:sz w:val="28"/>
          <w:szCs w:val="28"/>
        </w:rPr>
        <w:t xml:space="preserve"> 13 ed, Elsevier.</w:t>
      </w:r>
    </w:p>
    <w:p w14:paraId="4FAF380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53.</w:t>
      </w:r>
      <w:r w:rsidRPr="00626ADC">
        <w:rPr>
          <w:rFonts w:ascii="Times New Roman" w:hAnsi="Times New Roman" w:cs="Times New Roman"/>
          <w:noProof/>
          <w:sz w:val="28"/>
          <w:szCs w:val="28"/>
        </w:rPr>
        <w:tab/>
        <w:t>Ortega-de San Luis C., Ryan T. J. (2022). Understanding the physical basis of memory: Molecular mechanisms of the engram.</w:t>
      </w:r>
      <w:r w:rsidRPr="00626ADC">
        <w:rPr>
          <w:rFonts w:ascii="Times New Roman" w:hAnsi="Times New Roman" w:cs="Times New Roman"/>
          <w:i/>
          <w:noProof/>
          <w:sz w:val="28"/>
          <w:szCs w:val="28"/>
        </w:rPr>
        <w:t xml:space="preserve"> J Biol Chem</w:t>
      </w:r>
      <w:r w:rsidRPr="00626ADC">
        <w:rPr>
          <w:rFonts w:ascii="Times New Roman" w:hAnsi="Times New Roman" w:cs="Times New Roman"/>
          <w:noProof/>
          <w:sz w:val="28"/>
          <w:szCs w:val="28"/>
        </w:rPr>
        <w:t>, 298(5): 101866.</w:t>
      </w:r>
    </w:p>
    <w:p w14:paraId="756428F1"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54.</w:t>
      </w:r>
      <w:r w:rsidRPr="00626ADC">
        <w:rPr>
          <w:rFonts w:ascii="Times New Roman" w:hAnsi="Times New Roman" w:cs="Times New Roman"/>
          <w:noProof/>
          <w:sz w:val="28"/>
          <w:szCs w:val="28"/>
        </w:rPr>
        <w:tab/>
        <w:t>Yadav N., Toader A., Rajasethupathy P. (2024). Beyond hippocampus: Thalamic and prefrontal contributions to an evolving memory.</w:t>
      </w:r>
      <w:r w:rsidRPr="00626ADC">
        <w:rPr>
          <w:rFonts w:ascii="Times New Roman" w:hAnsi="Times New Roman" w:cs="Times New Roman"/>
          <w:i/>
          <w:noProof/>
          <w:sz w:val="28"/>
          <w:szCs w:val="28"/>
        </w:rPr>
        <w:t xml:space="preserve"> Neuron</w:t>
      </w:r>
      <w:r w:rsidRPr="00626ADC">
        <w:rPr>
          <w:rFonts w:ascii="Times New Roman" w:hAnsi="Times New Roman" w:cs="Times New Roman"/>
          <w:noProof/>
          <w:sz w:val="28"/>
          <w:szCs w:val="28"/>
        </w:rPr>
        <w:t>, 112(7): 1045-1059.</w:t>
      </w:r>
    </w:p>
    <w:p w14:paraId="3C52453C"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55.</w:t>
      </w:r>
      <w:r w:rsidRPr="00626ADC">
        <w:rPr>
          <w:rFonts w:ascii="Times New Roman" w:hAnsi="Times New Roman" w:cs="Times New Roman"/>
          <w:noProof/>
          <w:sz w:val="28"/>
          <w:szCs w:val="28"/>
        </w:rPr>
        <w:tab/>
        <w:t>Matthews Brandy R. (2015). Memory Dysfunction.</w:t>
      </w:r>
      <w:r w:rsidRPr="00626ADC">
        <w:rPr>
          <w:rFonts w:ascii="Times New Roman" w:hAnsi="Times New Roman" w:cs="Times New Roman"/>
          <w:i/>
          <w:noProof/>
          <w:sz w:val="28"/>
          <w:szCs w:val="28"/>
        </w:rPr>
        <w:t xml:space="preserve"> Continuum</w:t>
      </w:r>
      <w:r w:rsidRPr="00626ADC">
        <w:rPr>
          <w:rFonts w:ascii="Times New Roman" w:hAnsi="Times New Roman" w:cs="Times New Roman"/>
          <w:noProof/>
          <w:sz w:val="28"/>
          <w:szCs w:val="28"/>
        </w:rPr>
        <w:t>, 21(3): 613-626.</w:t>
      </w:r>
    </w:p>
    <w:p w14:paraId="29D70159"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lastRenderedPageBreak/>
        <w:t>56.</w:t>
      </w:r>
      <w:r w:rsidRPr="00626ADC">
        <w:rPr>
          <w:rFonts w:ascii="Times New Roman" w:hAnsi="Times New Roman" w:cs="Times New Roman"/>
          <w:noProof/>
          <w:sz w:val="28"/>
          <w:szCs w:val="28"/>
        </w:rPr>
        <w:tab/>
        <w:t>Iliyasu M. O., Musa S. A., Oladele S. B., et al. (2023). Amyloid-beta aggregation implicates multiple pathways in Alzheimer's disease: Understanding the mechanisms.</w:t>
      </w:r>
      <w:r w:rsidRPr="00626ADC">
        <w:rPr>
          <w:rFonts w:ascii="Times New Roman" w:hAnsi="Times New Roman" w:cs="Times New Roman"/>
          <w:i/>
          <w:noProof/>
          <w:sz w:val="28"/>
          <w:szCs w:val="28"/>
        </w:rPr>
        <w:t xml:space="preserve"> Front Neurosci</w:t>
      </w:r>
      <w:r w:rsidRPr="00626ADC">
        <w:rPr>
          <w:rFonts w:ascii="Times New Roman" w:hAnsi="Times New Roman" w:cs="Times New Roman"/>
          <w:noProof/>
          <w:sz w:val="28"/>
          <w:szCs w:val="28"/>
        </w:rPr>
        <w:t>, 17: 1081938.</w:t>
      </w:r>
    </w:p>
    <w:p w14:paraId="2680D97E"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57.</w:t>
      </w:r>
      <w:r w:rsidRPr="00626ADC">
        <w:rPr>
          <w:rFonts w:ascii="Times New Roman" w:hAnsi="Times New Roman" w:cs="Times New Roman"/>
          <w:noProof/>
          <w:sz w:val="28"/>
          <w:szCs w:val="28"/>
        </w:rPr>
        <w:tab/>
        <w:t>Wang Q., Lu M., Zhu X., et al. (2022). Brain Mitochondrial Dysfunction: A Possible Mechanism Links Early Life Anxiety to Alzheimer's Disease in Later Life.</w:t>
      </w:r>
    </w:p>
    <w:p w14:paraId="59FA8F2A"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58.</w:t>
      </w:r>
      <w:r w:rsidRPr="00626ADC">
        <w:rPr>
          <w:rFonts w:ascii="Times New Roman" w:hAnsi="Times New Roman" w:cs="Times New Roman"/>
          <w:noProof/>
          <w:sz w:val="28"/>
          <w:szCs w:val="28"/>
        </w:rPr>
        <w:tab/>
        <w:t>Bekdash R. A. (2021). The Cholinergic System, the Adrenergic System and the Neuropathology of Alzheimer's Disease.</w:t>
      </w:r>
      <w:r w:rsidRPr="00626ADC">
        <w:rPr>
          <w:rFonts w:ascii="Times New Roman" w:hAnsi="Times New Roman" w:cs="Times New Roman"/>
          <w:i/>
          <w:noProof/>
          <w:sz w:val="28"/>
          <w:szCs w:val="28"/>
        </w:rPr>
        <w:t xml:space="preserve"> Int J Mol Sci</w:t>
      </w:r>
      <w:r w:rsidRPr="00626ADC">
        <w:rPr>
          <w:rFonts w:ascii="Times New Roman" w:hAnsi="Times New Roman" w:cs="Times New Roman"/>
          <w:noProof/>
          <w:sz w:val="28"/>
          <w:szCs w:val="28"/>
        </w:rPr>
        <w:t>, 22(3).</w:t>
      </w:r>
    </w:p>
    <w:p w14:paraId="1CF82FED"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59.</w:t>
      </w:r>
      <w:r w:rsidRPr="00626ADC">
        <w:rPr>
          <w:rFonts w:ascii="Times New Roman" w:hAnsi="Times New Roman" w:cs="Times New Roman"/>
          <w:noProof/>
          <w:sz w:val="28"/>
          <w:szCs w:val="28"/>
        </w:rPr>
        <w:tab/>
        <w:t>Chen Z. R., Huang J. B., Yang S. L., et al. (2022). Role of Cholinergic Signaling in Alzheimer's Disease.</w:t>
      </w:r>
      <w:r w:rsidRPr="00626ADC">
        <w:rPr>
          <w:rFonts w:ascii="Times New Roman" w:hAnsi="Times New Roman" w:cs="Times New Roman"/>
          <w:i/>
          <w:noProof/>
          <w:sz w:val="28"/>
          <w:szCs w:val="28"/>
        </w:rPr>
        <w:t xml:space="preserve"> Molecules</w:t>
      </w:r>
      <w:r w:rsidRPr="00626ADC">
        <w:rPr>
          <w:rFonts w:ascii="Times New Roman" w:hAnsi="Times New Roman" w:cs="Times New Roman"/>
          <w:noProof/>
          <w:sz w:val="28"/>
          <w:szCs w:val="28"/>
        </w:rPr>
        <w:t>, 27(6): 1816.</w:t>
      </w:r>
    </w:p>
    <w:p w14:paraId="4BAB64E3"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60.</w:t>
      </w:r>
      <w:r w:rsidRPr="00626ADC">
        <w:rPr>
          <w:rFonts w:ascii="Times New Roman" w:hAnsi="Times New Roman" w:cs="Times New Roman"/>
          <w:noProof/>
          <w:sz w:val="28"/>
          <w:szCs w:val="28"/>
        </w:rPr>
        <w:tab/>
        <w:t>Ju Y., Tam K. Y. (2022). Pathological mechanisms and therapeutic strategies for Alzheimer's disease.</w:t>
      </w:r>
      <w:r w:rsidRPr="00626ADC">
        <w:rPr>
          <w:rFonts w:ascii="Times New Roman" w:hAnsi="Times New Roman" w:cs="Times New Roman"/>
          <w:i/>
          <w:noProof/>
          <w:sz w:val="28"/>
          <w:szCs w:val="28"/>
        </w:rPr>
        <w:t xml:space="preserve"> Neural Regen Res</w:t>
      </w:r>
      <w:r w:rsidRPr="00626ADC">
        <w:rPr>
          <w:rFonts w:ascii="Times New Roman" w:hAnsi="Times New Roman" w:cs="Times New Roman"/>
          <w:noProof/>
          <w:sz w:val="28"/>
          <w:szCs w:val="28"/>
        </w:rPr>
        <w:t>, 17(3): 543-549.</w:t>
      </w:r>
    </w:p>
    <w:p w14:paraId="21D7B5EA"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61.</w:t>
      </w:r>
      <w:r w:rsidRPr="00626ADC">
        <w:rPr>
          <w:rFonts w:ascii="Times New Roman" w:hAnsi="Times New Roman" w:cs="Times New Roman"/>
          <w:noProof/>
          <w:sz w:val="28"/>
          <w:szCs w:val="28"/>
        </w:rPr>
        <w:tab/>
        <w:t>Cheng Y. J., Lin C. H., Lane H. Y. (2021). Involvement of Cholinergic, Adrenergic, and Glutamatergic Network Modulation with Cognitive Dysfunction in Alzheimer's Disease.</w:t>
      </w:r>
      <w:r w:rsidRPr="00626ADC">
        <w:rPr>
          <w:rFonts w:ascii="Times New Roman" w:hAnsi="Times New Roman" w:cs="Times New Roman"/>
          <w:i/>
          <w:noProof/>
          <w:sz w:val="28"/>
          <w:szCs w:val="28"/>
        </w:rPr>
        <w:t xml:space="preserve"> Int J Mol Sci</w:t>
      </w:r>
      <w:r w:rsidRPr="00626ADC">
        <w:rPr>
          <w:rFonts w:ascii="Times New Roman" w:hAnsi="Times New Roman" w:cs="Times New Roman"/>
          <w:noProof/>
          <w:sz w:val="28"/>
          <w:szCs w:val="28"/>
        </w:rPr>
        <w:t>, 22(5): 2283.</w:t>
      </w:r>
    </w:p>
    <w:p w14:paraId="71982BD1"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62.</w:t>
      </w:r>
      <w:r w:rsidRPr="00626ADC">
        <w:rPr>
          <w:rFonts w:ascii="Times New Roman" w:hAnsi="Times New Roman" w:cs="Times New Roman"/>
          <w:noProof/>
          <w:sz w:val="28"/>
          <w:szCs w:val="28"/>
        </w:rPr>
        <w:tab/>
        <w:t>Dickson D.W Dugger B. N. (2017). Pathology of Neurodegenerative Diseases.</w:t>
      </w:r>
      <w:r w:rsidRPr="00626ADC">
        <w:rPr>
          <w:rFonts w:ascii="Times New Roman" w:hAnsi="Times New Roman" w:cs="Times New Roman"/>
          <w:i/>
          <w:noProof/>
          <w:sz w:val="28"/>
          <w:szCs w:val="28"/>
        </w:rPr>
        <w:t xml:space="preserve"> Cold Spring Harb Perspect Biol</w:t>
      </w:r>
      <w:r w:rsidRPr="00626ADC">
        <w:rPr>
          <w:rFonts w:ascii="Times New Roman" w:hAnsi="Times New Roman" w:cs="Times New Roman"/>
          <w:noProof/>
          <w:sz w:val="28"/>
          <w:szCs w:val="28"/>
        </w:rPr>
        <w:t>, 9(7): 28035-28035.</w:t>
      </w:r>
    </w:p>
    <w:p w14:paraId="79DD469B"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63.</w:t>
      </w:r>
      <w:r w:rsidRPr="00626ADC">
        <w:rPr>
          <w:rFonts w:ascii="Times New Roman" w:hAnsi="Times New Roman" w:cs="Times New Roman"/>
          <w:noProof/>
          <w:sz w:val="28"/>
          <w:szCs w:val="28"/>
        </w:rPr>
        <w:tab/>
        <w:t>Patterson C., Feightner J. W., Garcia A., et al. (2008). Diagnosis and treatment of dementia: 1. Risk assessment and primary prevention of Alzheimer disease.</w:t>
      </w:r>
      <w:r w:rsidRPr="00626ADC">
        <w:rPr>
          <w:rFonts w:ascii="Times New Roman" w:hAnsi="Times New Roman" w:cs="Times New Roman"/>
          <w:i/>
          <w:noProof/>
          <w:sz w:val="28"/>
          <w:szCs w:val="28"/>
        </w:rPr>
        <w:t xml:space="preserve"> CMAJ</w:t>
      </w:r>
      <w:r w:rsidRPr="00626ADC">
        <w:rPr>
          <w:rFonts w:ascii="Times New Roman" w:hAnsi="Times New Roman" w:cs="Times New Roman"/>
          <w:noProof/>
          <w:sz w:val="28"/>
          <w:szCs w:val="28"/>
        </w:rPr>
        <w:t>, 178(5): 548-56.</w:t>
      </w:r>
    </w:p>
    <w:p w14:paraId="373FF6A1"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64.</w:t>
      </w:r>
      <w:r w:rsidRPr="00626ADC">
        <w:rPr>
          <w:rFonts w:ascii="Times New Roman" w:hAnsi="Times New Roman" w:cs="Times New Roman"/>
          <w:noProof/>
          <w:sz w:val="28"/>
          <w:szCs w:val="28"/>
        </w:rPr>
        <w:tab/>
        <w:t>Khan S., Barve K. H., S. Kumar M. (2020). Recent Advancements in Pathogenesis, Diagnostics and Treatment of Alzheimer’s Disease.</w:t>
      </w:r>
      <w:r w:rsidRPr="00626ADC">
        <w:rPr>
          <w:rFonts w:ascii="Times New Roman" w:hAnsi="Times New Roman" w:cs="Times New Roman"/>
          <w:i/>
          <w:noProof/>
          <w:sz w:val="28"/>
          <w:szCs w:val="28"/>
        </w:rPr>
        <w:t xml:space="preserve"> Current Neuropharmacology</w:t>
      </w:r>
      <w:r w:rsidRPr="00626ADC">
        <w:rPr>
          <w:rFonts w:ascii="Times New Roman" w:hAnsi="Times New Roman" w:cs="Times New Roman"/>
          <w:noProof/>
          <w:sz w:val="28"/>
          <w:szCs w:val="28"/>
        </w:rPr>
        <w:t>, 18(11): 1106-1106.</w:t>
      </w:r>
    </w:p>
    <w:p w14:paraId="18E79B47"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65.</w:t>
      </w:r>
      <w:r w:rsidRPr="00626ADC">
        <w:rPr>
          <w:rFonts w:ascii="Times New Roman" w:hAnsi="Times New Roman" w:cs="Times New Roman"/>
          <w:noProof/>
          <w:sz w:val="28"/>
          <w:szCs w:val="28"/>
        </w:rPr>
        <w:tab/>
        <w:t>Mintzer J., Armstrong D., E. Faison W. (2003). Combination pharmacotherapy in Alzheimer's disease.</w:t>
      </w:r>
      <w:r w:rsidRPr="00626ADC">
        <w:rPr>
          <w:rFonts w:ascii="Times New Roman" w:hAnsi="Times New Roman" w:cs="Times New Roman"/>
          <w:i/>
          <w:noProof/>
          <w:sz w:val="28"/>
          <w:szCs w:val="28"/>
        </w:rPr>
        <w:t xml:space="preserve"> Dialogues in Clinical Neuroscience</w:t>
      </w:r>
      <w:r w:rsidRPr="00626ADC">
        <w:rPr>
          <w:rFonts w:ascii="Times New Roman" w:hAnsi="Times New Roman" w:cs="Times New Roman"/>
          <w:noProof/>
          <w:sz w:val="28"/>
          <w:szCs w:val="28"/>
        </w:rPr>
        <w:t>, 5(3): 299-299.</w:t>
      </w:r>
    </w:p>
    <w:p w14:paraId="4D7B2F4C"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lastRenderedPageBreak/>
        <w:t>66.</w:t>
      </w:r>
      <w:r w:rsidRPr="00626ADC">
        <w:rPr>
          <w:rFonts w:ascii="Times New Roman" w:hAnsi="Times New Roman" w:cs="Times New Roman"/>
          <w:noProof/>
          <w:sz w:val="28"/>
          <w:szCs w:val="28"/>
        </w:rPr>
        <w:tab/>
        <w:t>Gu J. L., Liu F. (2020). Tau in Alzheimer's Disease: Pathological Alterations and an Attractive Therapeutic Target.</w:t>
      </w:r>
      <w:r w:rsidRPr="00626ADC">
        <w:rPr>
          <w:rFonts w:ascii="Times New Roman" w:hAnsi="Times New Roman" w:cs="Times New Roman"/>
          <w:i/>
          <w:noProof/>
          <w:sz w:val="28"/>
          <w:szCs w:val="28"/>
        </w:rPr>
        <w:t xml:space="preserve"> Curr Med Sci</w:t>
      </w:r>
      <w:r w:rsidRPr="00626ADC">
        <w:rPr>
          <w:rFonts w:ascii="Times New Roman" w:hAnsi="Times New Roman" w:cs="Times New Roman"/>
          <w:noProof/>
          <w:sz w:val="28"/>
          <w:szCs w:val="28"/>
        </w:rPr>
        <w:t>, 40(6): 1009-1021.</w:t>
      </w:r>
    </w:p>
    <w:p w14:paraId="7C56035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67.</w:t>
      </w:r>
      <w:r w:rsidRPr="00626ADC">
        <w:rPr>
          <w:rFonts w:ascii="Times New Roman" w:hAnsi="Times New Roman" w:cs="Times New Roman"/>
          <w:noProof/>
          <w:sz w:val="28"/>
          <w:szCs w:val="28"/>
        </w:rPr>
        <w:tab/>
        <w:t>Kolarova Michala, García-Sierra Francisco, Bartos Ales, et al. (2012). Structure and pathology of tau protein in Alzheimer disease.</w:t>
      </w:r>
      <w:r w:rsidRPr="00626ADC">
        <w:rPr>
          <w:rFonts w:ascii="Times New Roman" w:hAnsi="Times New Roman" w:cs="Times New Roman"/>
          <w:i/>
          <w:noProof/>
          <w:sz w:val="28"/>
          <w:szCs w:val="28"/>
        </w:rPr>
        <w:t xml:space="preserve"> International Journal of Alzheimer's Disease</w:t>
      </w:r>
      <w:r w:rsidRPr="00626ADC">
        <w:rPr>
          <w:rFonts w:ascii="Times New Roman" w:hAnsi="Times New Roman" w:cs="Times New Roman"/>
          <w:noProof/>
          <w:sz w:val="28"/>
          <w:szCs w:val="28"/>
        </w:rPr>
        <w:t>, 2012: 731526.</w:t>
      </w:r>
    </w:p>
    <w:p w14:paraId="5AC8AFD5"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68.</w:t>
      </w:r>
      <w:r w:rsidRPr="00626ADC">
        <w:rPr>
          <w:rFonts w:ascii="Times New Roman" w:hAnsi="Times New Roman" w:cs="Times New Roman"/>
          <w:noProof/>
          <w:sz w:val="28"/>
          <w:szCs w:val="28"/>
        </w:rPr>
        <w:tab/>
        <w:t>Zheng Q., Wang X. (2025). Alzheimer's disease: insights into pathology, molecular mechanisms, and therapy.</w:t>
      </w:r>
      <w:r w:rsidRPr="00626ADC">
        <w:rPr>
          <w:rFonts w:ascii="Times New Roman" w:hAnsi="Times New Roman" w:cs="Times New Roman"/>
          <w:i/>
          <w:noProof/>
          <w:sz w:val="28"/>
          <w:szCs w:val="28"/>
        </w:rPr>
        <w:t xml:space="preserve"> Protein Cell</w:t>
      </w:r>
      <w:r w:rsidRPr="00626ADC">
        <w:rPr>
          <w:rFonts w:ascii="Times New Roman" w:hAnsi="Times New Roman" w:cs="Times New Roman"/>
          <w:noProof/>
          <w:sz w:val="28"/>
          <w:szCs w:val="28"/>
        </w:rPr>
        <w:t>, 16(2): 83-120.</w:t>
      </w:r>
    </w:p>
    <w:p w14:paraId="04FA9C0D"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69.</w:t>
      </w:r>
      <w:r w:rsidRPr="00626ADC">
        <w:rPr>
          <w:rFonts w:ascii="Times New Roman" w:hAnsi="Times New Roman" w:cs="Times New Roman"/>
          <w:noProof/>
          <w:sz w:val="28"/>
          <w:szCs w:val="28"/>
        </w:rPr>
        <w:tab/>
        <w:t>M. Perluigi, Di Domenico F., A. Butterfield D. (2023). Oxidative damage in neurodegeneration: roles in the pathogenesis and progression of Alzheimer disease.</w:t>
      </w:r>
      <w:r w:rsidRPr="00626ADC">
        <w:rPr>
          <w:rFonts w:ascii="Times New Roman" w:hAnsi="Times New Roman" w:cs="Times New Roman"/>
          <w:i/>
          <w:noProof/>
          <w:sz w:val="28"/>
          <w:szCs w:val="28"/>
        </w:rPr>
        <w:t xml:space="preserve"> Physiol Rev</w:t>
      </w:r>
      <w:r w:rsidRPr="00626ADC">
        <w:rPr>
          <w:rFonts w:ascii="Times New Roman" w:hAnsi="Times New Roman" w:cs="Times New Roman"/>
          <w:noProof/>
          <w:sz w:val="28"/>
          <w:szCs w:val="28"/>
        </w:rPr>
        <w:t>, 104(1): 103-103.</w:t>
      </w:r>
    </w:p>
    <w:p w14:paraId="6517E0E0"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70.</w:t>
      </w:r>
      <w:r w:rsidRPr="00626ADC">
        <w:rPr>
          <w:rFonts w:ascii="Times New Roman" w:hAnsi="Times New Roman" w:cs="Times New Roman"/>
          <w:noProof/>
          <w:sz w:val="28"/>
          <w:szCs w:val="28"/>
        </w:rPr>
        <w:tab/>
        <w:t>Behl T., Makkar R., Sehgal A., et al. (2021). Current Trends in Neurodegeneration: Cross Talks between Oxidative Stress, Cell Death, and Inflammation.</w:t>
      </w:r>
      <w:r w:rsidRPr="00626ADC">
        <w:rPr>
          <w:rFonts w:ascii="Times New Roman" w:hAnsi="Times New Roman" w:cs="Times New Roman"/>
          <w:i/>
          <w:noProof/>
          <w:sz w:val="28"/>
          <w:szCs w:val="28"/>
        </w:rPr>
        <w:t xml:space="preserve"> Int J Mol Sci</w:t>
      </w:r>
      <w:r w:rsidRPr="00626ADC">
        <w:rPr>
          <w:rFonts w:ascii="Times New Roman" w:hAnsi="Times New Roman" w:cs="Times New Roman"/>
          <w:noProof/>
          <w:sz w:val="28"/>
          <w:szCs w:val="28"/>
        </w:rPr>
        <w:t>, 22(14): 7432.</w:t>
      </w:r>
    </w:p>
    <w:p w14:paraId="02AD23B8"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71.</w:t>
      </w:r>
      <w:r w:rsidRPr="00626ADC">
        <w:rPr>
          <w:rFonts w:ascii="Times New Roman" w:hAnsi="Times New Roman" w:cs="Times New Roman"/>
          <w:noProof/>
          <w:sz w:val="28"/>
          <w:szCs w:val="28"/>
        </w:rPr>
        <w:tab/>
        <w:t>Chae J. H., Oh J., Lim J. S., et al. (2022). Wasp Venom Ameliorates Scopolamine-Induced Learning and Memory Impairment in Mice.</w:t>
      </w:r>
      <w:r w:rsidRPr="00626ADC">
        <w:rPr>
          <w:rFonts w:ascii="Times New Roman" w:hAnsi="Times New Roman" w:cs="Times New Roman"/>
          <w:i/>
          <w:noProof/>
          <w:sz w:val="28"/>
          <w:szCs w:val="28"/>
        </w:rPr>
        <w:t xml:space="preserve"> Toxins</w:t>
      </w:r>
      <w:r w:rsidRPr="00626ADC">
        <w:rPr>
          <w:rFonts w:ascii="Times New Roman" w:hAnsi="Times New Roman" w:cs="Times New Roman"/>
          <w:noProof/>
          <w:sz w:val="28"/>
          <w:szCs w:val="28"/>
        </w:rPr>
        <w:t>, 14(4): 256.</w:t>
      </w:r>
    </w:p>
    <w:p w14:paraId="20EEBD1D"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72.</w:t>
      </w:r>
      <w:r w:rsidRPr="00626ADC">
        <w:rPr>
          <w:rFonts w:ascii="Times New Roman" w:hAnsi="Times New Roman" w:cs="Times New Roman"/>
          <w:noProof/>
          <w:sz w:val="28"/>
          <w:szCs w:val="28"/>
        </w:rPr>
        <w:tab/>
        <w:t>Campos-Pena V., Pichardo-Rojas P., Sanchez-Barbosa T., et al. (2022). Amyloid beta, Lipid Metabolism, Basal Cholinergic System, and Therapeutics in Alzheimer's Disease.</w:t>
      </w:r>
      <w:r w:rsidRPr="00626ADC">
        <w:rPr>
          <w:rFonts w:ascii="Times New Roman" w:hAnsi="Times New Roman" w:cs="Times New Roman"/>
          <w:i/>
          <w:noProof/>
          <w:sz w:val="28"/>
          <w:szCs w:val="28"/>
        </w:rPr>
        <w:t xml:space="preserve"> Int J Mol Sci</w:t>
      </w:r>
      <w:r w:rsidRPr="00626ADC">
        <w:rPr>
          <w:rFonts w:ascii="Times New Roman" w:hAnsi="Times New Roman" w:cs="Times New Roman"/>
          <w:noProof/>
          <w:sz w:val="28"/>
          <w:szCs w:val="28"/>
        </w:rPr>
        <w:t>, 23(20): 12092.</w:t>
      </w:r>
    </w:p>
    <w:p w14:paraId="14BE166C"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73.</w:t>
      </w:r>
      <w:r w:rsidRPr="00626ADC">
        <w:rPr>
          <w:rFonts w:ascii="Times New Roman" w:hAnsi="Times New Roman" w:cs="Times New Roman"/>
          <w:noProof/>
          <w:sz w:val="28"/>
          <w:szCs w:val="28"/>
        </w:rPr>
        <w:tab/>
        <w:t>Marucci G., Buccioni M., Ben D. D., et al. (2021). Efficacy of acetylcholinesterase inhibitors in Alzheimer's disease.</w:t>
      </w:r>
      <w:r w:rsidRPr="00626ADC">
        <w:rPr>
          <w:rFonts w:ascii="Times New Roman" w:hAnsi="Times New Roman" w:cs="Times New Roman"/>
          <w:i/>
          <w:noProof/>
          <w:sz w:val="28"/>
          <w:szCs w:val="28"/>
        </w:rPr>
        <w:t xml:space="preserve"> Neuropharmacology</w:t>
      </w:r>
      <w:r w:rsidRPr="00626ADC">
        <w:rPr>
          <w:rFonts w:ascii="Times New Roman" w:hAnsi="Times New Roman" w:cs="Times New Roman"/>
          <w:noProof/>
          <w:sz w:val="28"/>
          <w:szCs w:val="28"/>
        </w:rPr>
        <w:t>, 190: 108352.</w:t>
      </w:r>
    </w:p>
    <w:p w14:paraId="4BDCC7AE"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74.</w:t>
      </w:r>
      <w:r w:rsidRPr="00626ADC">
        <w:rPr>
          <w:rFonts w:ascii="Times New Roman" w:hAnsi="Times New Roman" w:cs="Times New Roman"/>
          <w:noProof/>
          <w:sz w:val="28"/>
          <w:szCs w:val="28"/>
        </w:rPr>
        <w:tab/>
        <w:t>T. Steimer (2011). Animal models of anxiety disorders in rats and mice: Some conceptual issues.</w:t>
      </w:r>
      <w:r w:rsidRPr="00626ADC">
        <w:rPr>
          <w:rFonts w:ascii="Times New Roman" w:hAnsi="Times New Roman" w:cs="Times New Roman"/>
          <w:i/>
          <w:noProof/>
          <w:sz w:val="28"/>
          <w:szCs w:val="28"/>
        </w:rPr>
        <w:t xml:space="preserve"> Dialogues in Clinical Neuroscience</w:t>
      </w:r>
      <w:r w:rsidRPr="00626ADC">
        <w:rPr>
          <w:rFonts w:ascii="Times New Roman" w:hAnsi="Times New Roman" w:cs="Times New Roman"/>
          <w:noProof/>
          <w:sz w:val="28"/>
          <w:szCs w:val="28"/>
        </w:rPr>
        <w:t>, 13(4): 495-506.</w:t>
      </w:r>
    </w:p>
    <w:p w14:paraId="05BBF28E"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lastRenderedPageBreak/>
        <w:t>75.</w:t>
      </w:r>
      <w:r w:rsidRPr="00626ADC">
        <w:rPr>
          <w:rFonts w:ascii="Times New Roman" w:hAnsi="Times New Roman" w:cs="Times New Roman"/>
          <w:noProof/>
          <w:sz w:val="28"/>
          <w:szCs w:val="28"/>
        </w:rPr>
        <w:tab/>
        <w:t>Goodwin G. M., Stein D. J. (2021). Generalised Anxiety Disorder and Depression: Contemporary Treatment Approaches.</w:t>
      </w:r>
      <w:r w:rsidRPr="00626ADC">
        <w:rPr>
          <w:rFonts w:ascii="Times New Roman" w:hAnsi="Times New Roman" w:cs="Times New Roman"/>
          <w:i/>
          <w:noProof/>
          <w:sz w:val="28"/>
          <w:szCs w:val="28"/>
        </w:rPr>
        <w:t xml:space="preserve"> Adv Ther</w:t>
      </w:r>
      <w:r w:rsidRPr="00626ADC">
        <w:rPr>
          <w:rFonts w:ascii="Times New Roman" w:hAnsi="Times New Roman" w:cs="Times New Roman"/>
          <w:noProof/>
          <w:sz w:val="28"/>
          <w:szCs w:val="28"/>
        </w:rPr>
        <w:t>, 38(Suppl 2): 45-51.</w:t>
      </w:r>
    </w:p>
    <w:p w14:paraId="50F0137A"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76.</w:t>
      </w:r>
      <w:r w:rsidRPr="00626ADC">
        <w:rPr>
          <w:rFonts w:ascii="Times New Roman" w:hAnsi="Times New Roman" w:cs="Times New Roman"/>
          <w:noProof/>
          <w:sz w:val="28"/>
          <w:szCs w:val="28"/>
        </w:rPr>
        <w:tab/>
        <w:t>Ren L., Fan Y., Wu W., et al. (2024). Anxiety disorders: Treatments, models, and circuitry mechanisms.</w:t>
      </w:r>
      <w:r w:rsidRPr="00626ADC">
        <w:rPr>
          <w:rFonts w:ascii="Times New Roman" w:hAnsi="Times New Roman" w:cs="Times New Roman"/>
          <w:i/>
          <w:noProof/>
          <w:sz w:val="28"/>
          <w:szCs w:val="28"/>
        </w:rPr>
        <w:t xml:space="preserve"> Eur J Pharmacol</w:t>
      </w:r>
      <w:r w:rsidRPr="00626ADC">
        <w:rPr>
          <w:rFonts w:ascii="Times New Roman" w:hAnsi="Times New Roman" w:cs="Times New Roman"/>
          <w:noProof/>
          <w:sz w:val="28"/>
          <w:szCs w:val="28"/>
        </w:rPr>
        <w:t>, 983: 176994.</w:t>
      </w:r>
    </w:p>
    <w:p w14:paraId="7A653E64"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77.</w:t>
      </w:r>
      <w:r w:rsidRPr="00626ADC">
        <w:rPr>
          <w:rFonts w:ascii="Times New Roman" w:hAnsi="Times New Roman" w:cs="Times New Roman"/>
          <w:noProof/>
          <w:sz w:val="28"/>
          <w:szCs w:val="28"/>
        </w:rPr>
        <w:tab/>
        <w:t>Shi H. J., Wang S., Wang X. P., et al. (2023). Hippocampus: Molecular, Cellular, and Circuit Features in Anxiety.</w:t>
      </w:r>
      <w:r w:rsidRPr="00626ADC">
        <w:rPr>
          <w:rFonts w:ascii="Times New Roman" w:hAnsi="Times New Roman" w:cs="Times New Roman"/>
          <w:i/>
          <w:noProof/>
          <w:sz w:val="28"/>
          <w:szCs w:val="28"/>
        </w:rPr>
        <w:t xml:space="preserve"> Neurosci Bull</w:t>
      </w:r>
      <w:r w:rsidRPr="00626ADC">
        <w:rPr>
          <w:rFonts w:ascii="Times New Roman" w:hAnsi="Times New Roman" w:cs="Times New Roman"/>
          <w:noProof/>
          <w:sz w:val="28"/>
          <w:szCs w:val="28"/>
        </w:rPr>
        <w:t>, 39(6): 1009-1026.</w:t>
      </w:r>
    </w:p>
    <w:p w14:paraId="37A699C1"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78.</w:t>
      </w:r>
      <w:r w:rsidRPr="00626ADC">
        <w:rPr>
          <w:rFonts w:ascii="Times New Roman" w:hAnsi="Times New Roman" w:cs="Times New Roman"/>
          <w:noProof/>
          <w:sz w:val="28"/>
          <w:szCs w:val="28"/>
        </w:rPr>
        <w:tab/>
        <w:t>Nguyễn Công Khanh Nguyễn Hoàng Nam (2022). stress oxy hoá với bệnh tật.</w:t>
      </w:r>
      <w:r w:rsidRPr="00626ADC">
        <w:rPr>
          <w:rFonts w:ascii="Times New Roman" w:hAnsi="Times New Roman" w:cs="Times New Roman"/>
          <w:i/>
          <w:noProof/>
          <w:sz w:val="28"/>
          <w:szCs w:val="28"/>
        </w:rPr>
        <w:t xml:space="preserve"> Tạp chí Nhi khoa</w:t>
      </w:r>
      <w:r w:rsidRPr="00626ADC">
        <w:rPr>
          <w:rFonts w:ascii="Times New Roman" w:hAnsi="Times New Roman" w:cs="Times New Roman"/>
          <w:noProof/>
          <w:sz w:val="28"/>
          <w:szCs w:val="28"/>
        </w:rPr>
        <w:t>, 15(1): 1-7.</w:t>
      </w:r>
    </w:p>
    <w:p w14:paraId="4C951948"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79.</w:t>
      </w:r>
      <w:r w:rsidRPr="00626ADC">
        <w:rPr>
          <w:rFonts w:ascii="Times New Roman" w:hAnsi="Times New Roman" w:cs="Times New Roman"/>
          <w:noProof/>
          <w:sz w:val="28"/>
          <w:szCs w:val="28"/>
        </w:rPr>
        <w:tab/>
        <w:t>Wang Y., Branicky R., Noë A., et al. (2018). Superoxide dismutases: Dual roles in controlling ROS damage and regulating ROS signaling.</w:t>
      </w:r>
      <w:r w:rsidRPr="00626ADC">
        <w:rPr>
          <w:rFonts w:ascii="Times New Roman" w:hAnsi="Times New Roman" w:cs="Times New Roman"/>
          <w:i/>
          <w:noProof/>
          <w:sz w:val="28"/>
          <w:szCs w:val="28"/>
        </w:rPr>
        <w:t xml:space="preserve"> The Journal of Cell Biology</w:t>
      </w:r>
      <w:r w:rsidRPr="00626ADC">
        <w:rPr>
          <w:rFonts w:ascii="Times New Roman" w:hAnsi="Times New Roman" w:cs="Times New Roman"/>
          <w:noProof/>
          <w:sz w:val="28"/>
          <w:szCs w:val="28"/>
        </w:rPr>
        <w:t>, 217(6): 1915-1915.</w:t>
      </w:r>
    </w:p>
    <w:p w14:paraId="2C69ED2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80.</w:t>
      </w:r>
      <w:r w:rsidRPr="00626ADC">
        <w:rPr>
          <w:rFonts w:ascii="Times New Roman" w:hAnsi="Times New Roman" w:cs="Times New Roman"/>
          <w:noProof/>
          <w:sz w:val="28"/>
          <w:szCs w:val="28"/>
        </w:rPr>
        <w:tab/>
        <w:t>Fukai T., M. Ushio-Fukai (2011). Superoxide Dismutases: Role in Redox Signaling, Vascular Function, and Diseases.</w:t>
      </w:r>
      <w:r w:rsidRPr="00626ADC">
        <w:rPr>
          <w:rFonts w:ascii="Times New Roman" w:hAnsi="Times New Roman" w:cs="Times New Roman"/>
          <w:i/>
          <w:noProof/>
          <w:sz w:val="28"/>
          <w:szCs w:val="28"/>
        </w:rPr>
        <w:t xml:space="preserve"> Antioxidants &amp; Redox Signaling</w:t>
      </w:r>
      <w:r w:rsidRPr="00626ADC">
        <w:rPr>
          <w:rFonts w:ascii="Times New Roman" w:hAnsi="Times New Roman" w:cs="Times New Roman"/>
          <w:noProof/>
          <w:sz w:val="28"/>
          <w:szCs w:val="28"/>
        </w:rPr>
        <w:t>, 15(6): 1583-1583.</w:t>
      </w:r>
    </w:p>
    <w:p w14:paraId="49188631"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81.</w:t>
      </w:r>
      <w:r w:rsidRPr="00626ADC">
        <w:rPr>
          <w:rFonts w:ascii="Times New Roman" w:hAnsi="Times New Roman" w:cs="Times New Roman"/>
          <w:noProof/>
          <w:sz w:val="28"/>
          <w:szCs w:val="28"/>
        </w:rPr>
        <w:tab/>
        <w:t>Bastian F., Hutabarat O. S., Dirpan A., et al. (2021). From Plantation to Cup: Changes in Bioactive Compounds during Coffee Processing.</w:t>
      </w:r>
      <w:r w:rsidRPr="00626ADC">
        <w:rPr>
          <w:rFonts w:ascii="Times New Roman" w:hAnsi="Times New Roman" w:cs="Times New Roman"/>
          <w:i/>
          <w:noProof/>
          <w:sz w:val="28"/>
          <w:szCs w:val="28"/>
        </w:rPr>
        <w:t xml:space="preserve"> Foods</w:t>
      </w:r>
      <w:r w:rsidRPr="00626ADC">
        <w:rPr>
          <w:rFonts w:ascii="Times New Roman" w:hAnsi="Times New Roman" w:cs="Times New Roman"/>
          <w:noProof/>
          <w:sz w:val="28"/>
          <w:szCs w:val="28"/>
        </w:rPr>
        <w:t>, 10(11): 2827.</w:t>
      </w:r>
    </w:p>
    <w:p w14:paraId="5C82B3FB"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82.</w:t>
      </w:r>
      <w:r w:rsidRPr="00626ADC">
        <w:rPr>
          <w:rFonts w:ascii="Times New Roman" w:hAnsi="Times New Roman" w:cs="Times New Roman"/>
          <w:noProof/>
          <w:sz w:val="28"/>
          <w:szCs w:val="28"/>
        </w:rPr>
        <w:tab/>
        <w:t xml:space="preserve">Đỗ Huy Bích, và cộng sự (2006), </w:t>
      </w:r>
      <w:r w:rsidRPr="00626ADC">
        <w:rPr>
          <w:rFonts w:ascii="Times New Roman" w:hAnsi="Times New Roman" w:cs="Times New Roman"/>
          <w:i/>
          <w:noProof/>
          <w:sz w:val="28"/>
          <w:szCs w:val="28"/>
        </w:rPr>
        <w:t>Cây thuốc và động vật làm thuốc ở Việt Nam, tập 1</w:t>
      </w:r>
      <w:r w:rsidRPr="00626ADC">
        <w:rPr>
          <w:rFonts w:ascii="Times New Roman" w:hAnsi="Times New Roman" w:cs="Times New Roman"/>
          <w:noProof/>
          <w:sz w:val="28"/>
          <w:szCs w:val="28"/>
        </w:rPr>
        <w:t>, Nhà xuất bản Khoa học và kỹ thuật.</w:t>
      </w:r>
    </w:p>
    <w:p w14:paraId="2C2AEBCE"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83.</w:t>
      </w:r>
      <w:r w:rsidRPr="00626ADC">
        <w:rPr>
          <w:rFonts w:ascii="Times New Roman" w:hAnsi="Times New Roman" w:cs="Times New Roman"/>
          <w:noProof/>
          <w:sz w:val="28"/>
          <w:szCs w:val="28"/>
        </w:rPr>
        <w:tab/>
        <w:t>Luong Quoc V., Tauer Loren W. (2006). A real options analysis of coffee planting in Vietnam.</w:t>
      </w:r>
      <w:r w:rsidRPr="00626ADC">
        <w:rPr>
          <w:rFonts w:ascii="Times New Roman" w:hAnsi="Times New Roman" w:cs="Times New Roman"/>
          <w:i/>
          <w:noProof/>
          <w:sz w:val="28"/>
          <w:szCs w:val="28"/>
        </w:rPr>
        <w:t xml:space="preserve"> Agricultural Economics</w:t>
      </w:r>
      <w:r w:rsidRPr="00626ADC">
        <w:rPr>
          <w:rFonts w:ascii="Times New Roman" w:hAnsi="Times New Roman" w:cs="Times New Roman"/>
          <w:noProof/>
          <w:sz w:val="28"/>
          <w:szCs w:val="28"/>
        </w:rPr>
        <w:t>, 35(1): 49-57.</w:t>
      </w:r>
    </w:p>
    <w:p w14:paraId="65C42F65"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84.</w:t>
      </w:r>
      <w:r w:rsidRPr="00626ADC">
        <w:rPr>
          <w:rFonts w:ascii="Times New Roman" w:hAnsi="Times New Roman" w:cs="Times New Roman"/>
          <w:noProof/>
          <w:sz w:val="28"/>
          <w:szCs w:val="28"/>
        </w:rPr>
        <w:tab/>
        <w:t>Valdeir Viana F., Larissa Lorrane R. B., Gabriel Abranches D. C., et al. (2023). Impact of different roasting conditions on the chemical composition, antioxidant activities, and color of Coffea canephora and Coffea arabica L. samples.</w:t>
      </w:r>
      <w:r w:rsidRPr="00626ADC">
        <w:rPr>
          <w:rFonts w:ascii="Times New Roman" w:hAnsi="Times New Roman" w:cs="Times New Roman"/>
          <w:i/>
          <w:noProof/>
          <w:sz w:val="28"/>
          <w:szCs w:val="28"/>
        </w:rPr>
        <w:t xml:space="preserve"> Heliyon</w:t>
      </w:r>
      <w:r w:rsidRPr="00626ADC">
        <w:rPr>
          <w:rFonts w:ascii="Times New Roman" w:hAnsi="Times New Roman" w:cs="Times New Roman"/>
          <w:noProof/>
          <w:sz w:val="28"/>
          <w:szCs w:val="28"/>
        </w:rPr>
        <w:t>, 9(9): e19580-e19580.</w:t>
      </w:r>
    </w:p>
    <w:p w14:paraId="49BBC724"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lastRenderedPageBreak/>
        <w:t>85.</w:t>
      </w:r>
      <w:r w:rsidRPr="00626ADC">
        <w:rPr>
          <w:rFonts w:ascii="Times New Roman" w:hAnsi="Times New Roman" w:cs="Times New Roman"/>
          <w:noProof/>
          <w:sz w:val="28"/>
          <w:szCs w:val="28"/>
        </w:rPr>
        <w:tab/>
        <w:t>Jeszka-Skowron M., Sentkowska A., Pyrzyńska K., et al. (2016). Chlorogenic acids, caffeine content and antioxidant properties of green coffee extracts: influence of green coffee bean preparation.</w:t>
      </w:r>
      <w:r w:rsidRPr="00626ADC">
        <w:rPr>
          <w:rFonts w:ascii="Times New Roman" w:hAnsi="Times New Roman" w:cs="Times New Roman"/>
          <w:i/>
          <w:noProof/>
          <w:sz w:val="28"/>
          <w:szCs w:val="28"/>
        </w:rPr>
        <w:t xml:space="preserve"> European Food Research and Technology</w:t>
      </w:r>
      <w:r w:rsidRPr="00626ADC">
        <w:rPr>
          <w:rFonts w:ascii="Times New Roman" w:hAnsi="Times New Roman" w:cs="Times New Roman"/>
          <w:noProof/>
          <w:sz w:val="28"/>
          <w:szCs w:val="28"/>
        </w:rPr>
        <w:t>, 242: 1403-1409.</w:t>
      </w:r>
    </w:p>
    <w:p w14:paraId="6EC3A490"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86.</w:t>
      </w:r>
      <w:r w:rsidRPr="00626ADC">
        <w:rPr>
          <w:rFonts w:ascii="Times New Roman" w:hAnsi="Times New Roman" w:cs="Times New Roman"/>
          <w:noProof/>
          <w:sz w:val="28"/>
          <w:szCs w:val="28"/>
        </w:rPr>
        <w:tab/>
        <w:t>Bolka M., Emire S. (2020). Effects of coffee roasting technologies on cup quality and bioactive compounds of specialty coffee beans.</w:t>
      </w:r>
      <w:r w:rsidRPr="00626ADC">
        <w:rPr>
          <w:rFonts w:ascii="Times New Roman" w:hAnsi="Times New Roman" w:cs="Times New Roman"/>
          <w:i/>
          <w:noProof/>
          <w:sz w:val="28"/>
          <w:szCs w:val="28"/>
        </w:rPr>
        <w:t xml:space="preserve"> Food Sci Nutr</w:t>
      </w:r>
      <w:r w:rsidRPr="00626ADC">
        <w:rPr>
          <w:rFonts w:ascii="Times New Roman" w:hAnsi="Times New Roman" w:cs="Times New Roman"/>
          <w:noProof/>
          <w:sz w:val="28"/>
          <w:szCs w:val="28"/>
        </w:rPr>
        <w:t>, 8(11): 6120-6130.</w:t>
      </w:r>
    </w:p>
    <w:p w14:paraId="7585CF65"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87.</w:t>
      </w:r>
      <w:r w:rsidRPr="00626ADC">
        <w:rPr>
          <w:rFonts w:ascii="Times New Roman" w:hAnsi="Times New Roman" w:cs="Times New Roman"/>
          <w:noProof/>
          <w:sz w:val="28"/>
          <w:szCs w:val="28"/>
        </w:rPr>
        <w:tab/>
        <w:t>Bothiraj K. V., Murugan, Vanitha V. (2020). Green coffee bean seed and their role in antioxidant–a review.</w:t>
      </w:r>
      <w:r w:rsidRPr="00626ADC">
        <w:rPr>
          <w:rFonts w:ascii="Times New Roman" w:hAnsi="Times New Roman" w:cs="Times New Roman"/>
          <w:i/>
          <w:noProof/>
          <w:sz w:val="28"/>
          <w:szCs w:val="28"/>
        </w:rPr>
        <w:t xml:space="preserve"> IInt. J. Res. Pharm. Sci.</w:t>
      </w:r>
      <w:r w:rsidRPr="00626ADC">
        <w:rPr>
          <w:rFonts w:ascii="Times New Roman" w:hAnsi="Times New Roman" w:cs="Times New Roman"/>
          <w:noProof/>
          <w:sz w:val="28"/>
          <w:szCs w:val="28"/>
        </w:rPr>
        <w:t>, 11(1): 233-240.</w:t>
      </w:r>
    </w:p>
    <w:p w14:paraId="215ECF10"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88.</w:t>
      </w:r>
      <w:r w:rsidRPr="00626ADC">
        <w:rPr>
          <w:rFonts w:ascii="Times New Roman" w:hAnsi="Times New Roman" w:cs="Times New Roman"/>
          <w:noProof/>
          <w:sz w:val="28"/>
          <w:szCs w:val="28"/>
        </w:rPr>
        <w:tab/>
        <w:t>Farah A., de Paulis T., Moreira D. P., et al. (2006). Chlorogenic acids and lactones in regular and water-decaffeinated arabica coffees.</w:t>
      </w:r>
      <w:r w:rsidRPr="00626ADC">
        <w:rPr>
          <w:rFonts w:ascii="Times New Roman" w:hAnsi="Times New Roman" w:cs="Times New Roman"/>
          <w:i/>
          <w:noProof/>
          <w:sz w:val="28"/>
          <w:szCs w:val="28"/>
        </w:rPr>
        <w:t xml:space="preserve"> J Agric Food Chem</w:t>
      </w:r>
      <w:r w:rsidRPr="00626ADC">
        <w:rPr>
          <w:rFonts w:ascii="Times New Roman" w:hAnsi="Times New Roman" w:cs="Times New Roman"/>
          <w:noProof/>
          <w:sz w:val="28"/>
          <w:szCs w:val="28"/>
        </w:rPr>
        <w:t>, 54(2): 374-81.</w:t>
      </w:r>
    </w:p>
    <w:p w14:paraId="679F881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89.</w:t>
      </w:r>
      <w:r w:rsidRPr="00626ADC">
        <w:rPr>
          <w:rFonts w:ascii="Times New Roman" w:hAnsi="Times New Roman" w:cs="Times New Roman"/>
          <w:noProof/>
          <w:sz w:val="28"/>
          <w:szCs w:val="28"/>
        </w:rPr>
        <w:tab/>
        <w:t>Farah A Donangelo CM (2006). Phenolic compounds in coffee.</w:t>
      </w:r>
      <w:r w:rsidRPr="00626ADC">
        <w:rPr>
          <w:rFonts w:ascii="Times New Roman" w:hAnsi="Times New Roman" w:cs="Times New Roman"/>
          <w:i/>
          <w:noProof/>
          <w:sz w:val="28"/>
          <w:szCs w:val="28"/>
        </w:rPr>
        <w:t xml:space="preserve"> Brazilian Journal of Plant Physiology</w:t>
      </w:r>
      <w:r w:rsidRPr="00626ADC">
        <w:rPr>
          <w:rFonts w:ascii="Times New Roman" w:hAnsi="Times New Roman" w:cs="Times New Roman"/>
          <w:noProof/>
          <w:sz w:val="28"/>
          <w:szCs w:val="28"/>
        </w:rPr>
        <w:t>, 18: 23-36.</w:t>
      </w:r>
    </w:p>
    <w:p w14:paraId="6C238CF5"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90.</w:t>
      </w:r>
      <w:r w:rsidRPr="00626ADC">
        <w:rPr>
          <w:rFonts w:ascii="Times New Roman" w:hAnsi="Times New Roman" w:cs="Times New Roman"/>
          <w:noProof/>
          <w:sz w:val="28"/>
          <w:szCs w:val="28"/>
        </w:rPr>
        <w:tab/>
        <w:t>Costa M. S., Botton P. H., Mioranzza S., et al. (2008). Caffeine prevents age-associated recognition memory decline and changes brain-derived neurotrophic factor and tirosine kinase receptor (TrkB) content in mice.</w:t>
      </w:r>
      <w:r w:rsidRPr="00626ADC">
        <w:rPr>
          <w:rFonts w:ascii="Times New Roman" w:hAnsi="Times New Roman" w:cs="Times New Roman"/>
          <w:i/>
          <w:noProof/>
          <w:sz w:val="28"/>
          <w:szCs w:val="28"/>
        </w:rPr>
        <w:t xml:space="preserve"> Neuroscience</w:t>
      </w:r>
      <w:r w:rsidRPr="00626ADC">
        <w:rPr>
          <w:rFonts w:ascii="Times New Roman" w:hAnsi="Times New Roman" w:cs="Times New Roman"/>
          <w:noProof/>
          <w:sz w:val="28"/>
          <w:szCs w:val="28"/>
        </w:rPr>
        <w:t>, 153(4): 1071–1078-1071–1078.</w:t>
      </w:r>
    </w:p>
    <w:p w14:paraId="0FAA8A74"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91.</w:t>
      </w:r>
      <w:r w:rsidRPr="00626ADC">
        <w:rPr>
          <w:rFonts w:ascii="Times New Roman" w:hAnsi="Times New Roman" w:cs="Times New Roman"/>
          <w:noProof/>
          <w:sz w:val="28"/>
          <w:szCs w:val="28"/>
        </w:rPr>
        <w:tab/>
        <w:t>Madeira M. H., Boia R., Ambrósio A. F., et al. (2017). Having a Coffee Break: The Impact of Caffeine Consumption on Microglia-Mediated Inflammation in Neurodegenerative Diseases.</w:t>
      </w:r>
      <w:r w:rsidRPr="00626ADC">
        <w:rPr>
          <w:rFonts w:ascii="Times New Roman" w:hAnsi="Times New Roman" w:cs="Times New Roman"/>
          <w:i/>
          <w:noProof/>
          <w:sz w:val="28"/>
          <w:szCs w:val="28"/>
        </w:rPr>
        <w:t xml:space="preserve"> Mediators of Inflammation</w:t>
      </w:r>
      <w:r w:rsidRPr="00626ADC">
        <w:rPr>
          <w:rFonts w:ascii="Times New Roman" w:hAnsi="Times New Roman" w:cs="Times New Roman"/>
          <w:noProof/>
          <w:sz w:val="28"/>
          <w:szCs w:val="28"/>
        </w:rPr>
        <w:t>, 2017: 4761081-4761081.</w:t>
      </w:r>
    </w:p>
    <w:p w14:paraId="19F2DDE1"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92.</w:t>
      </w:r>
      <w:r w:rsidRPr="00626ADC">
        <w:rPr>
          <w:rFonts w:ascii="Times New Roman" w:hAnsi="Times New Roman" w:cs="Times New Roman"/>
          <w:noProof/>
          <w:sz w:val="28"/>
          <w:szCs w:val="28"/>
        </w:rPr>
        <w:tab/>
        <w:t>Vi N., Elaine G. T., Dehao M., et al. (2024). Pharmacological Activities, Therapeutic Effects, and Mechanistic Actions of Trigonelline.</w:t>
      </w:r>
      <w:r w:rsidRPr="00626ADC">
        <w:rPr>
          <w:rFonts w:ascii="Times New Roman" w:hAnsi="Times New Roman" w:cs="Times New Roman"/>
          <w:i/>
          <w:noProof/>
          <w:sz w:val="28"/>
          <w:szCs w:val="28"/>
        </w:rPr>
        <w:t xml:space="preserve"> International Journal of Molecular Sciences</w:t>
      </w:r>
      <w:r w:rsidRPr="00626ADC">
        <w:rPr>
          <w:rFonts w:ascii="Times New Roman" w:hAnsi="Times New Roman" w:cs="Times New Roman"/>
          <w:noProof/>
          <w:sz w:val="28"/>
          <w:szCs w:val="28"/>
        </w:rPr>
        <w:t>, 25(6): 3385-3385.</w:t>
      </w:r>
    </w:p>
    <w:p w14:paraId="6DC95DDE"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93.</w:t>
      </w:r>
      <w:r w:rsidRPr="00626ADC">
        <w:rPr>
          <w:rFonts w:ascii="Times New Roman" w:hAnsi="Times New Roman" w:cs="Times New Roman"/>
          <w:noProof/>
          <w:sz w:val="28"/>
          <w:szCs w:val="28"/>
        </w:rPr>
        <w:tab/>
        <w:t>Ren Y., Wang C., Xu J., et al. (2019). Cafestol and kahweol: A review on their bioactivities and pharmacological properties.</w:t>
      </w:r>
      <w:r w:rsidRPr="00626ADC">
        <w:rPr>
          <w:rFonts w:ascii="Times New Roman" w:hAnsi="Times New Roman" w:cs="Times New Roman"/>
          <w:i/>
          <w:noProof/>
          <w:sz w:val="28"/>
          <w:szCs w:val="28"/>
        </w:rPr>
        <w:t xml:space="preserve"> Int J Mol Sci</w:t>
      </w:r>
      <w:r w:rsidRPr="00626ADC">
        <w:rPr>
          <w:rFonts w:ascii="Times New Roman" w:hAnsi="Times New Roman" w:cs="Times New Roman"/>
          <w:noProof/>
          <w:sz w:val="28"/>
          <w:szCs w:val="28"/>
        </w:rPr>
        <w:t>, 20(17).</w:t>
      </w:r>
    </w:p>
    <w:p w14:paraId="3342DA31"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lastRenderedPageBreak/>
        <w:t>94.</w:t>
      </w:r>
      <w:r w:rsidRPr="00626ADC">
        <w:rPr>
          <w:rFonts w:ascii="Times New Roman" w:hAnsi="Times New Roman" w:cs="Times New Roman"/>
          <w:noProof/>
          <w:sz w:val="28"/>
          <w:szCs w:val="28"/>
        </w:rPr>
        <w:tab/>
        <w:t>Ana B., Ana S., Cyrus A., et al. (2024). Bioaccessibility of Cafestol from Coffee Brew: A Metabolic Study Employing an In Vitro Digestion Model and LC-HRMS.</w:t>
      </w:r>
      <w:r w:rsidRPr="00626ADC">
        <w:rPr>
          <w:rFonts w:ascii="Times New Roman" w:hAnsi="Times New Roman" w:cs="Times New Roman"/>
          <w:i/>
          <w:noProof/>
          <w:sz w:val="28"/>
          <w:szCs w:val="28"/>
        </w:rPr>
        <w:t xml:space="preserve"> Cite This: J Agric Food Chem</w:t>
      </w:r>
      <w:r w:rsidRPr="00626ADC">
        <w:rPr>
          <w:rFonts w:ascii="Times New Roman" w:hAnsi="Times New Roman" w:cs="Times New Roman"/>
          <w:noProof/>
          <w:sz w:val="28"/>
          <w:szCs w:val="28"/>
        </w:rPr>
        <w:t>, 72: 27876–27883-27876–27883.</w:t>
      </w:r>
    </w:p>
    <w:p w14:paraId="46F540BB"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95.</w:t>
      </w:r>
      <w:r w:rsidRPr="00626ADC">
        <w:rPr>
          <w:rFonts w:ascii="Times New Roman" w:hAnsi="Times New Roman" w:cs="Times New Roman"/>
          <w:noProof/>
          <w:sz w:val="28"/>
          <w:szCs w:val="28"/>
        </w:rPr>
        <w:tab/>
        <w:t>Abdel-Mohsen D. M., Akabawy A. M. A., El-Khadragy M. F., et al. (2023). Green Coffee Bean Extract Potentially Ameliorates Liver Injury due to HFD/STZ-Induced Diabetes in Rats.</w:t>
      </w:r>
      <w:r w:rsidRPr="00626ADC">
        <w:rPr>
          <w:rFonts w:ascii="Times New Roman" w:hAnsi="Times New Roman" w:cs="Times New Roman"/>
          <w:i/>
          <w:noProof/>
          <w:sz w:val="28"/>
          <w:szCs w:val="28"/>
        </w:rPr>
        <w:t xml:space="preserve"> Journal of Food Biochemistry</w:t>
      </w:r>
      <w:r w:rsidRPr="00626ADC">
        <w:rPr>
          <w:rFonts w:ascii="Times New Roman" w:hAnsi="Times New Roman" w:cs="Times New Roman"/>
          <w:noProof/>
          <w:sz w:val="28"/>
          <w:szCs w:val="28"/>
        </w:rPr>
        <w:t>, 2023: 1500032.</w:t>
      </w:r>
    </w:p>
    <w:p w14:paraId="4C124CC1"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96.</w:t>
      </w:r>
      <w:r w:rsidRPr="00626ADC">
        <w:rPr>
          <w:rFonts w:ascii="Times New Roman" w:hAnsi="Times New Roman" w:cs="Times New Roman"/>
          <w:noProof/>
          <w:sz w:val="28"/>
          <w:szCs w:val="28"/>
        </w:rPr>
        <w:tab/>
        <w:t>Ilmiawati C., Fitri F., Rofinda Z. D., et al. (2020). Green coffee extract modifies body weight, serum lipids and TNF-α in high-fat diet-induced obese rats.</w:t>
      </w:r>
      <w:r w:rsidRPr="00626ADC">
        <w:rPr>
          <w:rFonts w:ascii="Times New Roman" w:hAnsi="Times New Roman" w:cs="Times New Roman"/>
          <w:i/>
          <w:noProof/>
          <w:sz w:val="28"/>
          <w:szCs w:val="28"/>
        </w:rPr>
        <w:t xml:space="preserve"> BMC Research Notes</w:t>
      </w:r>
      <w:r w:rsidRPr="00626ADC">
        <w:rPr>
          <w:rFonts w:ascii="Times New Roman" w:hAnsi="Times New Roman" w:cs="Times New Roman"/>
          <w:noProof/>
          <w:sz w:val="28"/>
          <w:szCs w:val="28"/>
        </w:rPr>
        <w:t>, 13(1): 208.</w:t>
      </w:r>
    </w:p>
    <w:p w14:paraId="29DE61AD"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97.</w:t>
      </w:r>
      <w:r w:rsidRPr="00626ADC">
        <w:rPr>
          <w:rFonts w:ascii="Times New Roman" w:hAnsi="Times New Roman" w:cs="Times New Roman"/>
          <w:noProof/>
          <w:sz w:val="28"/>
          <w:szCs w:val="28"/>
        </w:rPr>
        <w:tab/>
        <w:t>Martinez-Lopez S., Sarria B., Mateos R., et al. (2019). Moderate consumption of a soluble green/roasted coffee rich in caffeoylquinic acids reduces cardiovascular risk markers: results from a randomized, cross-over, controlled trial in healthy and hypercholesterolemic subjects.</w:t>
      </w:r>
      <w:r w:rsidRPr="00626ADC">
        <w:rPr>
          <w:rFonts w:ascii="Times New Roman" w:hAnsi="Times New Roman" w:cs="Times New Roman"/>
          <w:i/>
          <w:noProof/>
          <w:sz w:val="28"/>
          <w:szCs w:val="28"/>
        </w:rPr>
        <w:t xml:space="preserve"> Eur J Nutr</w:t>
      </w:r>
      <w:r w:rsidRPr="00626ADC">
        <w:rPr>
          <w:rFonts w:ascii="Times New Roman" w:hAnsi="Times New Roman" w:cs="Times New Roman"/>
          <w:noProof/>
          <w:sz w:val="28"/>
          <w:szCs w:val="28"/>
        </w:rPr>
        <w:t>, 58(2): 865-878.</w:t>
      </w:r>
    </w:p>
    <w:p w14:paraId="1305C4FC"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98.</w:t>
      </w:r>
      <w:r w:rsidRPr="00626ADC">
        <w:rPr>
          <w:rFonts w:ascii="Times New Roman" w:hAnsi="Times New Roman" w:cs="Times New Roman"/>
          <w:noProof/>
          <w:sz w:val="28"/>
          <w:szCs w:val="28"/>
        </w:rPr>
        <w:tab/>
        <w:t>Fatemeh H., Mehnoosh S., Majid M., et al. (2017). Energy restriction combined with green coffee bean extract affects serum adipocytokines and the body composition in obese women.</w:t>
      </w:r>
      <w:r w:rsidRPr="00626ADC">
        <w:rPr>
          <w:rFonts w:ascii="Times New Roman" w:hAnsi="Times New Roman" w:cs="Times New Roman"/>
          <w:i/>
          <w:noProof/>
          <w:sz w:val="28"/>
          <w:szCs w:val="28"/>
        </w:rPr>
        <w:t xml:space="preserve"> Asia Pac J Clin Nutr</w:t>
      </w:r>
      <w:r w:rsidRPr="00626ADC">
        <w:rPr>
          <w:rFonts w:ascii="Times New Roman" w:hAnsi="Times New Roman" w:cs="Times New Roman"/>
          <w:noProof/>
          <w:sz w:val="28"/>
          <w:szCs w:val="28"/>
        </w:rPr>
        <w:t>, 26(6): 1048–1054-1048–1054.</w:t>
      </w:r>
    </w:p>
    <w:p w14:paraId="2658DC27"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99.</w:t>
      </w:r>
      <w:r w:rsidRPr="00626ADC">
        <w:rPr>
          <w:rFonts w:ascii="Times New Roman" w:hAnsi="Times New Roman" w:cs="Times New Roman"/>
          <w:noProof/>
          <w:sz w:val="28"/>
          <w:szCs w:val="28"/>
        </w:rPr>
        <w:tab/>
        <w:t>Daniela D. P., Valeria P. P., Angelo C., et al. (2024). Protective Effect of Caffeine and Chlorogenic Acids of Coffee in Liver Disease.</w:t>
      </w:r>
      <w:r w:rsidRPr="00626ADC">
        <w:rPr>
          <w:rFonts w:ascii="Times New Roman" w:hAnsi="Times New Roman" w:cs="Times New Roman"/>
          <w:i/>
          <w:noProof/>
          <w:sz w:val="28"/>
          <w:szCs w:val="28"/>
        </w:rPr>
        <w:t xml:space="preserve"> Foods 2024, Vol. 13, Page 2280</w:t>
      </w:r>
      <w:r w:rsidRPr="00626ADC">
        <w:rPr>
          <w:rFonts w:ascii="Times New Roman" w:hAnsi="Times New Roman" w:cs="Times New Roman"/>
          <w:noProof/>
          <w:sz w:val="28"/>
          <w:szCs w:val="28"/>
        </w:rPr>
        <w:t>, 13(14): 2280-2280.</w:t>
      </w:r>
    </w:p>
    <w:p w14:paraId="1160654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100.</w:t>
      </w:r>
      <w:r w:rsidRPr="00626ADC">
        <w:rPr>
          <w:rFonts w:ascii="Times New Roman" w:hAnsi="Times New Roman" w:cs="Times New Roman"/>
          <w:noProof/>
          <w:sz w:val="28"/>
          <w:szCs w:val="28"/>
        </w:rPr>
        <w:tab/>
        <w:t>Ishida K., Yamamoto M., Misawa K., et al. (2020). Coffee polyphenols prevent cognitive dysfunction and suppress amyloid β plaques in APP/PS2 transgenic mouse.</w:t>
      </w:r>
      <w:r w:rsidRPr="00626ADC">
        <w:rPr>
          <w:rFonts w:ascii="Times New Roman" w:hAnsi="Times New Roman" w:cs="Times New Roman"/>
          <w:i/>
          <w:noProof/>
          <w:sz w:val="28"/>
          <w:szCs w:val="28"/>
        </w:rPr>
        <w:t xml:space="preserve"> Neuroscience Research</w:t>
      </w:r>
      <w:r w:rsidRPr="00626ADC">
        <w:rPr>
          <w:rFonts w:ascii="Times New Roman" w:hAnsi="Times New Roman" w:cs="Times New Roman"/>
          <w:noProof/>
          <w:sz w:val="28"/>
          <w:szCs w:val="28"/>
        </w:rPr>
        <w:t>, 154: 35-44.</w:t>
      </w:r>
    </w:p>
    <w:p w14:paraId="6A61E082"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101.</w:t>
      </w:r>
      <w:r w:rsidRPr="00626ADC">
        <w:rPr>
          <w:rFonts w:ascii="Times New Roman" w:hAnsi="Times New Roman" w:cs="Times New Roman"/>
          <w:noProof/>
          <w:sz w:val="28"/>
          <w:szCs w:val="28"/>
        </w:rPr>
        <w:tab/>
        <w:t xml:space="preserve">Shekoufeh Salamat Saeid Sadeghian Sharifc, Ali Nazary-Vananid, Hamed Kord-Varkanehe, Cain C.T. Clarkf, Majid Mohammadshahi </w:t>
      </w:r>
      <w:r w:rsidRPr="00626ADC">
        <w:rPr>
          <w:rFonts w:ascii="Times New Roman" w:hAnsi="Times New Roman" w:cs="Times New Roman"/>
          <w:noProof/>
          <w:sz w:val="28"/>
          <w:szCs w:val="28"/>
        </w:rPr>
        <w:lastRenderedPageBreak/>
        <w:t>(2019). The effect of green coffee extract supplementation on serum oxidized LDL T cholesterol and total antioxidant capacity in patients with dyslipidemia: A randomized, double-blind, placebo-controlled trial.</w:t>
      </w:r>
      <w:r w:rsidRPr="00626ADC">
        <w:rPr>
          <w:rFonts w:ascii="Times New Roman" w:hAnsi="Times New Roman" w:cs="Times New Roman"/>
          <w:i/>
          <w:noProof/>
          <w:sz w:val="28"/>
          <w:szCs w:val="28"/>
        </w:rPr>
        <w:t xml:space="preserve"> European Journal of Integrative Medicine</w:t>
      </w:r>
      <w:r w:rsidRPr="00626ADC">
        <w:rPr>
          <w:rFonts w:ascii="Times New Roman" w:hAnsi="Times New Roman" w:cs="Times New Roman"/>
          <w:noProof/>
          <w:sz w:val="28"/>
          <w:szCs w:val="28"/>
        </w:rPr>
        <w:t>, 28 (2019).</w:t>
      </w:r>
    </w:p>
    <w:p w14:paraId="307C071C"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102.</w:t>
      </w:r>
      <w:r w:rsidRPr="00626ADC">
        <w:rPr>
          <w:rFonts w:ascii="Times New Roman" w:hAnsi="Times New Roman" w:cs="Times New Roman"/>
          <w:noProof/>
          <w:sz w:val="28"/>
          <w:szCs w:val="28"/>
        </w:rPr>
        <w:tab/>
        <w:t xml:space="preserve">Bộ Y tế (2015), </w:t>
      </w:r>
      <w:r w:rsidRPr="00626ADC">
        <w:rPr>
          <w:rFonts w:ascii="Times New Roman" w:hAnsi="Times New Roman" w:cs="Times New Roman"/>
          <w:i/>
          <w:noProof/>
          <w:sz w:val="28"/>
          <w:szCs w:val="28"/>
        </w:rPr>
        <w:t>Hướng dẫn thử nghiệm tiền lâm sàng và lâm sàng thuốc đông y, thuốc từ dược liệu</w:t>
      </w:r>
      <w:r w:rsidRPr="00626ADC">
        <w:rPr>
          <w:rFonts w:ascii="Times New Roman" w:hAnsi="Times New Roman" w:cs="Times New Roman"/>
          <w:noProof/>
          <w:sz w:val="28"/>
          <w:szCs w:val="28"/>
        </w:rPr>
        <w:t>.</w:t>
      </w:r>
    </w:p>
    <w:p w14:paraId="507A909D"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103.</w:t>
      </w:r>
      <w:r w:rsidRPr="00626ADC">
        <w:rPr>
          <w:rFonts w:ascii="Times New Roman" w:hAnsi="Times New Roman" w:cs="Times New Roman"/>
          <w:noProof/>
          <w:sz w:val="28"/>
          <w:szCs w:val="28"/>
        </w:rPr>
        <w:tab/>
        <w:t>Fiona S., Ian R., Ian G., et al. (2024). New supporting data to guide the use of evident toxicity in acute oral toxicity studies (OECD TG 420).</w:t>
      </w:r>
      <w:r w:rsidRPr="00626ADC">
        <w:rPr>
          <w:rFonts w:ascii="Times New Roman" w:hAnsi="Times New Roman" w:cs="Times New Roman"/>
          <w:i/>
          <w:noProof/>
          <w:sz w:val="28"/>
          <w:szCs w:val="28"/>
        </w:rPr>
        <w:t xml:space="preserve"> Regulatory Toxicology and Pharmacology</w:t>
      </w:r>
      <w:r w:rsidRPr="00626ADC">
        <w:rPr>
          <w:rFonts w:ascii="Times New Roman" w:hAnsi="Times New Roman" w:cs="Times New Roman"/>
          <w:noProof/>
          <w:sz w:val="28"/>
          <w:szCs w:val="28"/>
        </w:rPr>
        <w:t>, 146: 105517-105517.</w:t>
      </w:r>
    </w:p>
    <w:p w14:paraId="7B050979"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104.</w:t>
      </w:r>
      <w:r w:rsidRPr="00626ADC">
        <w:rPr>
          <w:rFonts w:ascii="Times New Roman" w:hAnsi="Times New Roman" w:cs="Times New Roman"/>
          <w:noProof/>
          <w:sz w:val="28"/>
          <w:szCs w:val="28"/>
        </w:rPr>
        <w:tab/>
        <w:t>OECD (2002). Test No. 420: Acute Oral Toxicity - Fixed Dose Procedure.</w:t>
      </w:r>
    </w:p>
    <w:p w14:paraId="45B9F6C0"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105.</w:t>
      </w:r>
      <w:r w:rsidRPr="00626ADC">
        <w:rPr>
          <w:rFonts w:ascii="Times New Roman" w:hAnsi="Times New Roman" w:cs="Times New Roman"/>
          <w:noProof/>
          <w:sz w:val="28"/>
          <w:szCs w:val="28"/>
        </w:rPr>
        <w:tab/>
        <w:t xml:space="preserve">World Health Organization (2000), </w:t>
      </w:r>
      <w:r w:rsidRPr="00626ADC">
        <w:rPr>
          <w:rFonts w:ascii="Times New Roman" w:hAnsi="Times New Roman" w:cs="Times New Roman"/>
          <w:i/>
          <w:noProof/>
          <w:sz w:val="28"/>
          <w:szCs w:val="28"/>
        </w:rPr>
        <w:t>General guidlines for methodologies on research and evaluation of traditional medicine</w:t>
      </w:r>
      <w:r w:rsidRPr="00626ADC">
        <w:rPr>
          <w:rFonts w:ascii="Times New Roman" w:hAnsi="Times New Roman" w:cs="Times New Roman"/>
          <w:noProof/>
          <w:sz w:val="28"/>
          <w:szCs w:val="28"/>
        </w:rPr>
        <w:t>, 28-40.</w:t>
      </w:r>
    </w:p>
    <w:p w14:paraId="6D8EA375"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106.</w:t>
      </w:r>
      <w:r w:rsidRPr="00626ADC">
        <w:rPr>
          <w:rFonts w:ascii="Times New Roman" w:hAnsi="Times New Roman" w:cs="Times New Roman"/>
          <w:noProof/>
          <w:sz w:val="28"/>
          <w:szCs w:val="28"/>
        </w:rPr>
        <w:tab/>
        <w:t>Singh Dheeraj Kumar, Kumar Narendra, Sachan Anjula, et al. (2017). Hypolipidaemic Effects of Gymnema sylvestre on High Fat Diet Induced Dyslipidaemia in Wistar Rats.</w:t>
      </w:r>
      <w:r w:rsidRPr="00626ADC">
        <w:rPr>
          <w:rFonts w:ascii="Times New Roman" w:hAnsi="Times New Roman" w:cs="Times New Roman"/>
          <w:i/>
          <w:noProof/>
          <w:sz w:val="28"/>
          <w:szCs w:val="28"/>
        </w:rPr>
        <w:t xml:space="preserve"> Journal of Clinical and Diagnostic Research : JCDR</w:t>
      </w:r>
      <w:r w:rsidRPr="00626ADC">
        <w:rPr>
          <w:rFonts w:ascii="Times New Roman" w:hAnsi="Times New Roman" w:cs="Times New Roman"/>
          <w:noProof/>
          <w:sz w:val="28"/>
          <w:szCs w:val="28"/>
        </w:rPr>
        <w:t>, 11(5): FF01-FF01.</w:t>
      </w:r>
    </w:p>
    <w:p w14:paraId="7CD79DD4"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107.</w:t>
      </w:r>
      <w:r w:rsidRPr="00626ADC">
        <w:rPr>
          <w:rFonts w:ascii="Times New Roman" w:hAnsi="Times New Roman" w:cs="Times New Roman"/>
          <w:noProof/>
          <w:sz w:val="28"/>
          <w:szCs w:val="28"/>
        </w:rPr>
        <w:tab/>
        <w:t>Chongyun W., Luodan Y., Yong L., et al. (2020). Effects of Exercise Training on Anxious–Depressive-like Behavior in Alzheimer Rat.</w:t>
      </w:r>
      <w:r w:rsidRPr="00626ADC">
        <w:rPr>
          <w:rFonts w:ascii="Times New Roman" w:hAnsi="Times New Roman" w:cs="Times New Roman"/>
          <w:i/>
          <w:noProof/>
          <w:sz w:val="28"/>
          <w:szCs w:val="28"/>
        </w:rPr>
        <w:t xml:space="preserve"> Med Sci Sports Exerc</w:t>
      </w:r>
      <w:r w:rsidRPr="00626ADC">
        <w:rPr>
          <w:rFonts w:ascii="Times New Roman" w:hAnsi="Times New Roman" w:cs="Times New Roman"/>
          <w:noProof/>
          <w:sz w:val="28"/>
          <w:szCs w:val="28"/>
        </w:rPr>
        <w:t>, 52(7): 1456-1456.</w:t>
      </w:r>
    </w:p>
    <w:p w14:paraId="747FA678"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108.</w:t>
      </w:r>
      <w:r w:rsidRPr="00626ADC">
        <w:rPr>
          <w:rFonts w:ascii="Times New Roman" w:hAnsi="Times New Roman" w:cs="Times New Roman"/>
          <w:noProof/>
          <w:sz w:val="28"/>
          <w:szCs w:val="28"/>
        </w:rPr>
        <w:tab/>
        <w:t xml:space="preserve">Mark F. Bear Barry W. Connors, Michael A. Paradiso. (2016), </w:t>
      </w:r>
      <w:r w:rsidRPr="00626ADC">
        <w:rPr>
          <w:rFonts w:ascii="Times New Roman" w:hAnsi="Times New Roman" w:cs="Times New Roman"/>
          <w:i/>
          <w:noProof/>
          <w:sz w:val="28"/>
          <w:szCs w:val="28"/>
        </w:rPr>
        <w:t>Neuroscience : exploring the brain</w:t>
      </w:r>
      <w:r w:rsidRPr="00626ADC">
        <w:rPr>
          <w:rFonts w:ascii="Times New Roman" w:hAnsi="Times New Roman" w:cs="Times New Roman"/>
          <w:noProof/>
          <w:sz w:val="28"/>
          <w:szCs w:val="28"/>
        </w:rPr>
        <w:t>, Wolters Kluwer.</w:t>
      </w:r>
    </w:p>
    <w:p w14:paraId="208D2D1C"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109.</w:t>
      </w:r>
      <w:r w:rsidRPr="00626ADC">
        <w:rPr>
          <w:rFonts w:ascii="Times New Roman" w:hAnsi="Times New Roman" w:cs="Times New Roman"/>
          <w:noProof/>
          <w:sz w:val="28"/>
          <w:szCs w:val="28"/>
        </w:rPr>
        <w:tab/>
        <w:t>Prieur Emily A. K., Jadavji Nafisa M. (2019). Assessing Spatial Working Memory Using the Spontaneous Alternation Y-maze Test in Aged Male Mice.</w:t>
      </w:r>
      <w:r w:rsidRPr="00626ADC">
        <w:rPr>
          <w:rFonts w:ascii="Times New Roman" w:hAnsi="Times New Roman" w:cs="Times New Roman"/>
          <w:i/>
          <w:noProof/>
          <w:sz w:val="28"/>
          <w:szCs w:val="28"/>
        </w:rPr>
        <w:t xml:space="preserve"> Bio Protoc</w:t>
      </w:r>
      <w:r w:rsidRPr="00626ADC">
        <w:rPr>
          <w:rFonts w:ascii="Times New Roman" w:hAnsi="Times New Roman" w:cs="Times New Roman"/>
          <w:noProof/>
          <w:sz w:val="28"/>
          <w:szCs w:val="28"/>
        </w:rPr>
        <w:t>, 9(3): 3162.</w:t>
      </w:r>
    </w:p>
    <w:p w14:paraId="4E74F6A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110.</w:t>
      </w:r>
      <w:r w:rsidRPr="00626ADC">
        <w:rPr>
          <w:rFonts w:ascii="Times New Roman" w:hAnsi="Times New Roman" w:cs="Times New Roman"/>
          <w:noProof/>
          <w:sz w:val="28"/>
          <w:szCs w:val="28"/>
        </w:rPr>
        <w:tab/>
        <w:t>Joseph N. (2008). Morris water maze experiment.</w:t>
      </w:r>
      <w:r w:rsidRPr="00626ADC">
        <w:rPr>
          <w:rFonts w:ascii="Times New Roman" w:hAnsi="Times New Roman" w:cs="Times New Roman"/>
          <w:i/>
          <w:noProof/>
          <w:sz w:val="28"/>
          <w:szCs w:val="28"/>
        </w:rPr>
        <w:t xml:space="preserve"> Journal of Visualized Experiments</w:t>
      </w:r>
      <w:r w:rsidRPr="00626ADC">
        <w:rPr>
          <w:rFonts w:ascii="Times New Roman" w:hAnsi="Times New Roman" w:cs="Times New Roman"/>
          <w:noProof/>
          <w:sz w:val="28"/>
          <w:szCs w:val="28"/>
        </w:rPr>
        <w:t>, 19: 897.</w:t>
      </w:r>
    </w:p>
    <w:p w14:paraId="454CA810"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lastRenderedPageBreak/>
        <w:t>111.</w:t>
      </w:r>
      <w:r w:rsidRPr="00626ADC">
        <w:rPr>
          <w:rFonts w:ascii="Times New Roman" w:hAnsi="Times New Roman" w:cs="Times New Roman"/>
          <w:noProof/>
          <w:sz w:val="28"/>
          <w:szCs w:val="28"/>
        </w:rPr>
        <w:tab/>
        <w:t>Monika B., Ewa B., W. Jakub (2022). A chronic unpredictable stress protocol to model anhedonic and resilient behaviors in C57BL/6J mice.</w:t>
      </w:r>
      <w:r w:rsidRPr="00626ADC">
        <w:rPr>
          <w:rFonts w:ascii="Times New Roman" w:hAnsi="Times New Roman" w:cs="Times New Roman"/>
          <w:i/>
          <w:noProof/>
          <w:sz w:val="28"/>
          <w:szCs w:val="28"/>
        </w:rPr>
        <w:t xml:space="preserve"> STAR Protoc</w:t>
      </w:r>
      <w:r w:rsidRPr="00626ADC">
        <w:rPr>
          <w:rFonts w:ascii="Times New Roman" w:hAnsi="Times New Roman" w:cs="Times New Roman"/>
          <w:noProof/>
          <w:sz w:val="28"/>
          <w:szCs w:val="28"/>
        </w:rPr>
        <w:t>, 3: 101659.</w:t>
      </w:r>
    </w:p>
    <w:p w14:paraId="0A225BC9"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112.</w:t>
      </w:r>
      <w:r w:rsidRPr="00626ADC">
        <w:rPr>
          <w:rFonts w:ascii="Times New Roman" w:hAnsi="Times New Roman" w:cs="Times New Roman"/>
          <w:noProof/>
          <w:sz w:val="28"/>
          <w:szCs w:val="28"/>
        </w:rPr>
        <w:tab/>
        <w:t>Munekazu K., Keizo T., Tsuyoshi M. (2008). Elevated plus maze for mice.</w:t>
      </w:r>
      <w:r w:rsidRPr="00626ADC">
        <w:rPr>
          <w:rFonts w:ascii="Times New Roman" w:hAnsi="Times New Roman" w:cs="Times New Roman"/>
          <w:i/>
          <w:noProof/>
          <w:sz w:val="28"/>
          <w:szCs w:val="28"/>
        </w:rPr>
        <w:t xml:space="preserve"> Journal of Visualized Experiments</w:t>
      </w:r>
      <w:r w:rsidRPr="00626ADC">
        <w:rPr>
          <w:rFonts w:ascii="Times New Roman" w:hAnsi="Times New Roman" w:cs="Times New Roman"/>
          <w:noProof/>
          <w:sz w:val="28"/>
          <w:szCs w:val="28"/>
        </w:rPr>
        <w:t>, 22: 1088.</w:t>
      </w:r>
    </w:p>
    <w:p w14:paraId="095BFE4D"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113.</w:t>
      </w:r>
      <w:r w:rsidRPr="00626ADC">
        <w:rPr>
          <w:rFonts w:ascii="Times New Roman" w:hAnsi="Times New Roman" w:cs="Times New Roman"/>
          <w:noProof/>
          <w:sz w:val="28"/>
          <w:szCs w:val="28"/>
        </w:rPr>
        <w:tab/>
        <w:t>Silva Junior U. N. D., Boutrik A., Goncalves A. F., et al. (2022). Assessment of stress and anxiety in mice with colorectal cancer submitted to physical exercise.</w:t>
      </w:r>
      <w:r w:rsidRPr="00626ADC">
        <w:rPr>
          <w:rFonts w:ascii="Times New Roman" w:hAnsi="Times New Roman" w:cs="Times New Roman"/>
          <w:i/>
          <w:noProof/>
          <w:sz w:val="28"/>
          <w:szCs w:val="28"/>
        </w:rPr>
        <w:t xml:space="preserve"> Acta Cir Bras</w:t>
      </w:r>
      <w:r w:rsidRPr="00626ADC">
        <w:rPr>
          <w:rFonts w:ascii="Times New Roman" w:hAnsi="Times New Roman" w:cs="Times New Roman"/>
          <w:noProof/>
          <w:sz w:val="28"/>
          <w:szCs w:val="28"/>
        </w:rPr>
        <w:t>, 37(5): e370508.</w:t>
      </w:r>
    </w:p>
    <w:p w14:paraId="19B7ECA4"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114.</w:t>
      </w:r>
      <w:r w:rsidRPr="00626ADC">
        <w:rPr>
          <w:rFonts w:ascii="Times New Roman" w:hAnsi="Times New Roman" w:cs="Times New Roman"/>
          <w:noProof/>
          <w:sz w:val="28"/>
          <w:szCs w:val="28"/>
        </w:rPr>
        <w:tab/>
        <w:t xml:space="preserve">Gould Todd D., Dao David T., Kovacsics Colleen E. (2009), </w:t>
      </w:r>
      <w:r w:rsidRPr="00626ADC">
        <w:rPr>
          <w:rFonts w:ascii="Times New Roman" w:hAnsi="Times New Roman" w:cs="Times New Roman"/>
          <w:i/>
          <w:noProof/>
          <w:sz w:val="28"/>
          <w:szCs w:val="28"/>
        </w:rPr>
        <w:t>The Open Field Test. In: Mood and Anxiety Related Phenotypes in Mice</w:t>
      </w:r>
      <w:r w:rsidRPr="00626ADC">
        <w:rPr>
          <w:rFonts w:ascii="Times New Roman" w:hAnsi="Times New Roman" w:cs="Times New Roman"/>
          <w:noProof/>
          <w:sz w:val="28"/>
          <w:szCs w:val="28"/>
        </w:rPr>
        <w:t>, Humana Press: USA.</w:t>
      </w:r>
    </w:p>
    <w:p w14:paraId="116B835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115.</w:t>
      </w:r>
      <w:r w:rsidRPr="00626ADC">
        <w:rPr>
          <w:rFonts w:ascii="Times New Roman" w:hAnsi="Times New Roman" w:cs="Times New Roman"/>
          <w:noProof/>
          <w:sz w:val="28"/>
          <w:szCs w:val="28"/>
        </w:rPr>
        <w:tab/>
        <w:t>Adem C., David T. D., Michal A., et al. (2011). The mouse forced swim test.</w:t>
      </w:r>
      <w:r w:rsidRPr="00626ADC">
        <w:rPr>
          <w:rFonts w:ascii="Times New Roman" w:hAnsi="Times New Roman" w:cs="Times New Roman"/>
          <w:i/>
          <w:noProof/>
          <w:sz w:val="28"/>
          <w:szCs w:val="28"/>
        </w:rPr>
        <w:t xml:space="preserve"> Journal of Visualized Experiments</w:t>
      </w:r>
      <w:r w:rsidRPr="00626ADC">
        <w:rPr>
          <w:rFonts w:ascii="Times New Roman" w:hAnsi="Times New Roman" w:cs="Times New Roman"/>
          <w:noProof/>
          <w:sz w:val="28"/>
          <w:szCs w:val="28"/>
        </w:rPr>
        <w:t>, 58(58): e3638.</w:t>
      </w:r>
    </w:p>
    <w:p w14:paraId="605522D7"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116.</w:t>
      </w:r>
      <w:r w:rsidRPr="00626ADC">
        <w:rPr>
          <w:rFonts w:ascii="Times New Roman" w:hAnsi="Times New Roman" w:cs="Times New Roman"/>
          <w:noProof/>
          <w:sz w:val="28"/>
          <w:szCs w:val="28"/>
        </w:rPr>
        <w:tab/>
        <w:t>Venkatakrishna K., Sudeep K., Shyamprasad K. (2021). Acute and sub-chronic toxicity evaluation of a standardized green coffee bean extract (CGA-7™) in Wistar albino rats.</w:t>
      </w:r>
      <w:r w:rsidRPr="00626ADC">
        <w:rPr>
          <w:rFonts w:ascii="Times New Roman" w:hAnsi="Times New Roman" w:cs="Times New Roman"/>
          <w:i/>
          <w:noProof/>
          <w:sz w:val="28"/>
          <w:szCs w:val="28"/>
        </w:rPr>
        <w:t xml:space="preserve"> SAGE Open Medicine</w:t>
      </w:r>
      <w:r w:rsidRPr="00626ADC">
        <w:rPr>
          <w:rFonts w:ascii="Times New Roman" w:hAnsi="Times New Roman" w:cs="Times New Roman"/>
          <w:noProof/>
          <w:sz w:val="28"/>
          <w:szCs w:val="28"/>
        </w:rPr>
        <w:t>, 9: 1-12.</w:t>
      </w:r>
    </w:p>
    <w:p w14:paraId="086F18EA"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117.</w:t>
      </w:r>
      <w:r w:rsidRPr="00626ADC">
        <w:rPr>
          <w:rFonts w:ascii="Times New Roman" w:hAnsi="Times New Roman" w:cs="Times New Roman"/>
          <w:noProof/>
          <w:sz w:val="28"/>
          <w:szCs w:val="28"/>
        </w:rPr>
        <w:tab/>
        <w:t xml:space="preserve">United Nations (2023), </w:t>
      </w:r>
      <w:r w:rsidRPr="00626ADC">
        <w:rPr>
          <w:rFonts w:ascii="Times New Roman" w:hAnsi="Times New Roman" w:cs="Times New Roman"/>
          <w:i/>
          <w:noProof/>
          <w:sz w:val="28"/>
          <w:szCs w:val="28"/>
        </w:rPr>
        <w:t>Globally Harmonized System of Classification and Labelling of Chemicals (GHS Rev. 10, 2023) | UNECE</w:t>
      </w:r>
      <w:r w:rsidRPr="00626ADC">
        <w:rPr>
          <w:rFonts w:ascii="Times New Roman" w:hAnsi="Times New Roman" w:cs="Times New Roman"/>
          <w:noProof/>
          <w:sz w:val="28"/>
          <w:szCs w:val="28"/>
        </w:rPr>
        <w:t>.</w:t>
      </w:r>
    </w:p>
    <w:p w14:paraId="33D4D63C"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118.</w:t>
      </w:r>
      <w:r w:rsidRPr="00626ADC">
        <w:rPr>
          <w:rFonts w:ascii="Times New Roman" w:hAnsi="Times New Roman" w:cs="Times New Roman"/>
          <w:noProof/>
          <w:sz w:val="28"/>
          <w:szCs w:val="28"/>
        </w:rPr>
        <w:tab/>
        <w:t>Oliveira N. A., Sandini T. M., Cornelio-Santiago H. P., et al. (2020). Acute and subacute (28 days) toxicity of green coffee oil enriched with diterpenes cafestol and kahweol in rats.</w:t>
      </w:r>
      <w:r w:rsidRPr="00626ADC">
        <w:rPr>
          <w:rFonts w:ascii="Times New Roman" w:hAnsi="Times New Roman" w:cs="Times New Roman"/>
          <w:i/>
          <w:noProof/>
          <w:sz w:val="28"/>
          <w:szCs w:val="28"/>
        </w:rPr>
        <w:t xml:space="preserve"> Regul Toxicol Pharmacol</w:t>
      </w:r>
      <w:r w:rsidRPr="00626ADC">
        <w:rPr>
          <w:rFonts w:ascii="Times New Roman" w:hAnsi="Times New Roman" w:cs="Times New Roman"/>
          <w:noProof/>
          <w:sz w:val="28"/>
          <w:szCs w:val="28"/>
        </w:rPr>
        <w:t>, 110: 104517.</w:t>
      </w:r>
    </w:p>
    <w:p w14:paraId="338143CD"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119.</w:t>
      </w:r>
      <w:r w:rsidRPr="00626ADC">
        <w:rPr>
          <w:rFonts w:ascii="Times New Roman" w:hAnsi="Times New Roman" w:cs="Times New Roman"/>
          <w:noProof/>
          <w:sz w:val="28"/>
          <w:szCs w:val="28"/>
        </w:rPr>
        <w:tab/>
        <w:t>Eunice M., Oliver C., Deann J. L., et al. (2022). Dietary Supplements for Weight Management: A Narrative Review of Safety and Metabolic Health Beneﬁts.</w:t>
      </w:r>
      <w:r w:rsidRPr="00626ADC">
        <w:rPr>
          <w:rFonts w:ascii="Times New Roman" w:hAnsi="Times New Roman" w:cs="Times New Roman"/>
          <w:i/>
          <w:noProof/>
          <w:sz w:val="28"/>
          <w:szCs w:val="28"/>
        </w:rPr>
        <w:t xml:space="preserve"> Nutrients</w:t>
      </w:r>
      <w:r w:rsidRPr="00626ADC">
        <w:rPr>
          <w:rFonts w:ascii="Times New Roman" w:hAnsi="Times New Roman" w:cs="Times New Roman"/>
          <w:noProof/>
          <w:sz w:val="28"/>
          <w:szCs w:val="28"/>
        </w:rPr>
        <w:t>, 14(9): 1787.</w:t>
      </w:r>
    </w:p>
    <w:p w14:paraId="4478AE69"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120.</w:t>
      </w:r>
      <w:r w:rsidRPr="00626ADC">
        <w:rPr>
          <w:rFonts w:ascii="Times New Roman" w:hAnsi="Times New Roman" w:cs="Times New Roman"/>
          <w:noProof/>
          <w:sz w:val="28"/>
          <w:szCs w:val="28"/>
        </w:rPr>
        <w:tab/>
        <w:t>Sukrit K., Surasak S., Pochamana P., et al. (2023). Chlorogenic acid in green bean coffee on body weight: a systematic review and meta-analysis of randomized controlled trials.</w:t>
      </w:r>
      <w:r w:rsidRPr="00626ADC">
        <w:rPr>
          <w:rFonts w:ascii="Times New Roman" w:hAnsi="Times New Roman" w:cs="Times New Roman"/>
          <w:i/>
          <w:noProof/>
          <w:sz w:val="28"/>
          <w:szCs w:val="28"/>
        </w:rPr>
        <w:t xml:space="preserve"> Syst Rev</w:t>
      </w:r>
      <w:r w:rsidRPr="00626ADC">
        <w:rPr>
          <w:rFonts w:ascii="Times New Roman" w:hAnsi="Times New Roman" w:cs="Times New Roman"/>
          <w:noProof/>
          <w:sz w:val="28"/>
          <w:szCs w:val="28"/>
        </w:rPr>
        <w:t>, 12: 163-163.</w:t>
      </w:r>
    </w:p>
    <w:p w14:paraId="5F6AD9E8"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lastRenderedPageBreak/>
        <w:t>121.</w:t>
      </w:r>
      <w:r w:rsidRPr="00626ADC">
        <w:rPr>
          <w:rFonts w:ascii="Times New Roman" w:hAnsi="Times New Roman" w:cs="Times New Roman"/>
          <w:noProof/>
          <w:sz w:val="28"/>
          <w:szCs w:val="28"/>
        </w:rPr>
        <w:tab/>
        <w:t xml:space="preserve">Đỗ Trung Đàm (2014), </w:t>
      </w:r>
      <w:r w:rsidRPr="00626ADC">
        <w:rPr>
          <w:rFonts w:ascii="Times New Roman" w:hAnsi="Times New Roman" w:cs="Times New Roman"/>
          <w:i/>
          <w:noProof/>
          <w:sz w:val="28"/>
          <w:szCs w:val="28"/>
        </w:rPr>
        <w:t>Phương pháp xác định độc tính của thuốc</w:t>
      </w:r>
      <w:r w:rsidRPr="00626ADC">
        <w:rPr>
          <w:rFonts w:ascii="Times New Roman" w:hAnsi="Times New Roman" w:cs="Times New Roman"/>
          <w:noProof/>
          <w:sz w:val="28"/>
          <w:szCs w:val="28"/>
        </w:rPr>
        <w:t>, Nhà xuất bản Y học, Hà Nội.</w:t>
      </w:r>
    </w:p>
    <w:p w14:paraId="445F3732"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122.</w:t>
      </w:r>
      <w:r w:rsidRPr="00626ADC">
        <w:rPr>
          <w:rFonts w:ascii="Times New Roman" w:hAnsi="Times New Roman" w:cs="Times New Roman"/>
          <w:noProof/>
          <w:sz w:val="28"/>
          <w:szCs w:val="28"/>
        </w:rPr>
        <w:tab/>
        <w:t>Raja C., Tanveer Ahmad M., Suliman A., et al. (2023). Low-Cost Point-of-Care Monitoring of ALT and AST Is Promising for Faster Decision Making and Diagnosis of Acute Liver Injury.</w:t>
      </w:r>
      <w:r w:rsidRPr="00626ADC">
        <w:rPr>
          <w:rFonts w:ascii="Times New Roman" w:hAnsi="Times New Roman" w:cs="Times New Roman"/>
          <w:i/>
          <w:noProof/>
          <w:sz w:val="28"/>
          <w:szCs w:val="28"/>
        </w:rPr>
        <w:t xml:space="preserve"> Diagnostics 2023, Vol. 13, Page 2967</w:t>
      </w:r>
      <w:r w:rsidRPr="00626ADC">
        <w:rPr>
          <w:rFonts w:ascii="Times New Roman" w:hAnsi="Times New Roman" w:cs="Times New Roman"/>
          <w:noProof/>
          <w:sz w:val="28"/>
          <w:szCs w:val="28"/>
        </w:rPr>
        <w:t>, 13(18): 2967-2967.</w:t>
      </w:r>
    </w:p>
    <w:p w14:paraId="3994F476"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123.</w:t>
      </w:r>
      <w:r w:rsidRPr="00626ADC">
        <w:rPr>
          <w:rFonts w:ascii="Times New Roman" w:hAnsi="Times New Roman" w:cs="Times New Roman"/>
          <w:noProof/>
          <w:sz w:val="28"/>
          <w:szCs w:val="28"/>
        </w:rPr>
        <w:tab/>
        <w:t>El Rabey Haddad A., Rezk Samar M., Sakran Mohamed I., et al. (2021). Green coffee methanolic extract and silymarin protect against CCl4-induced hepatotoxicity in albino male rats.</w:t>
      </w:r>
      <w:r w:rsidRPr="00626ADC">
        <w:rPr>
          <w:rFonts w:ascii="Times New Roman" w:hAnsi="Times New Roman" w:cs="Times New Roman"/>
          <w:i/>
          <w:noProof/>
          <w:sz w:val="28"/>
          <w:szCs w:val="28"/>
        </w:rPr>
        <w:t xml:space="preserve"> BMC Complementary Medicine and Therapies</w:t>
      </w:r>
      <w:r w:rsidRPr="00626ADC">
        <w:rPr>
          <w:rFonts w:ascii="Times New Roman" w:hAnsi="Times New Roman" w:cs="Times New Roman"/>
          <w:noProof/>
          <w:sz w:val="28"/>
          <w:szCs w:val="28"/>
        </w:rPr>
        <w:t>, 21(1): 1-11.</w:t>
      </w:r>
    </w:p>
    <w:p w14:paraId="5E02DCED"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124.</w:t>
      </w:r>
      <w:r w:rsidRPr="00626ADC">
        <w:rPr>
          <w:rFonts w:ascii="Times New Roman" w:hAnsi="Times New Roman" w:cs="Times New Roman"/>
          <w:noProof/>
          <w:sz w:val="28"/>
          <w:szCs w:val="28"/>
        </w:rPr>
        <w:tab/>
        <w:t>Mitchell H. R., Thiago R., Faeq H. S., et al. (2021). Classification of Uremic Toxins and Their Role in Kidney Failure.</w:t>
      </w:r>
      <w:r w:rsidRPr="00626ADC">
        <w:rPr>
          <w:rFonts w:ascii="Times New Roman" w:hAnsi="Times New Roman" w:cs="Times New Roman"/>
          <w:i/>
          <w:noProof/>
          <w:sz w:val="28"/>
          <w:szCs w:val="28"/>
        </w:rPr>
        <w:t xml:space="preserve"> Clinical Journal of the American Society of Nephrology</w:t>
      </w:r>
      <w:r w:rsidRPr="00626ADC">
        <w:rPr>
          <w:rFonts w:ascii="Times New Roman" w:hAnsi="Times New Roman" w:cs="Times New Roman"/>
          <w:noProof/>
          <w:sz w:val="28"/>
          <w:szCs w:val="28"/>
        </w:rPr>
        <w:t>, 16(12): 1918-1928.</w:t>
      </w:r>
    </w:p>
    <w:p w14:paraId="1A0695F4"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125.</w:t>
      </w:r>
      <w:r w:rsidRPr="00626ADC">
        <w:rPr>
          <w:rFonts w:ascii="Times New Roman" w:hAnsi="Times New Roman" w:cs="Times New Roman"/>
          <w:noProof/>
          <w:sz w:val="28"/>
          <w:szCs w:val="28"/>
        </w:rPr>
        <w:tab/>
        <w:t>Stohs Sidney J., Kaats Gilbert R., Preuss Harry G. (2016). Safety and Efficacy of Banaba–Moringa oleifera–Green Coffee Bean Extracts and Vitamin D3 in a Sustained Release Weight Management Supplement.</w:t>
      </w:r>
      <w:r w:rsidRPr="00626ADC">
        <w:rPr>
          <w:rFonts w:ascii="Times New Roman" w:hAnsi="Times New Roman" w:cs="Times New Roman"/>
          <w:i/>
          <w:noProof/>
          <w:sz w:val="28"/>
          <w:szCs w:val="28"/>
        </w:rPr>
        <w:t xml:space="preserve"> Phytotherapy Research</w:t>
      </w:r>
      <w:r w:rsidRPr="00626ADC">
        <w:rPr>
          <w:rFonts w:ascii="Times New Roman" w:hAnsi="Times New Roman" w:cs="Times New Roman"/>
          <w:noProof/>
          <w:sz w:val="28"/>
          <w:szCs w:val="28"/>
        </w:rPr>
        <w:t>, 30(4): 681-681.</w:t>
      </w:r>
    </w:p>
    <w:p w14:paraId="45659D1A"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126.</w:t>
      </w:r>
      <w:r w:rsidRPr="00626ADC">
        <w:rPr>
          <w:rFonts w:ascii="Times New Roman" w:hAnsi="Times New Roman" w:cs="Times New Roman"/>
          <w:noProof/>
          <w:sz w:val="28"/>
          <w:szCs w:val="28"/>
        </w:rPr>
        <w:tab/>
        <w:t>Luiza Ferracini C., Mariana Aubin O., Marcelo E., et al. (2021). Modelling hypercholesterolaemia in rats using high cholesterol diet.</w:t>
      </w:r>
      <w:r w:rsidRPr="00626ADC">
        <w:rPr>
          <w:rFonts w:ascii="Times New Roman" w:hAnsi="Times New Roman" w:cs="Times New Roman"/>
          <w:i/>
          <w:noProof/>
          <w:sz w:val="28"/>
          <w:szCs w:val="28"/>
        </w:rPr>
        <w:t xml:space="preserve"> Int J Exp Pathol</w:t>
      </w:r>
      <w:r w:rsidRPr="00626ADC">
        <w:rPr>
          <w:rFonts w:ascii="Times New Roman" w:hAnsi="Times New Roman" w:cs="Times New Roman"/>
          <w:noProof/>
          <w:sz w:val="28"/>
          <w:szCs w:val="28"/>
        </w:rPr>
        <w:t>, 102(2): 74-74.</w:t>
      </w:r>
    </w:p>
    <w:p w14:paraId="09662C40"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127.</w:t>
      </w:r>
      <w:r w:rsidRPr="00626ADC">
        <w:rPr>
          <w:rFonts w:ascii="Times New Roman" w:hAnsi="Times New Roman" w:cs="Times New Roman"/>
          <w:noProof/>
          <w:sz w:val="28"/>
          <w:szCs w:val="28"/>
        </w:rPr>
        <w:tab/>
        <w:t>Victor A. C., Dolores B., Alberto M., et al. (2014). Physiological and pathological implications of cholesterol.</w:t>
      </w:r>
      <w:r w:rsidRPr="00626ADC">
        <w:rPr>
          <w:rFonts w:ascii="Times New Roman" w:hAnsi="Times New Roman" w:cs="Times New Roman"/>
          <w:i/>
          <w:noProof/>
          <w:sz w:val="28"/>
          <w:szCs w:val="28"/>
        </w:rPr>
        <w:t xml:space="preserve"> Frontiers in bioscience (Landmark edition)</w:t>
      </w:r>
      <w:r w:rsidRPr="00626ADC">
        <w:rPr>
          <w:rFonts w:ascii="Times New Roman" w:hAnsi="Times New Roman" w:cs="Times New Roman"/>
          <w:noProof/>
          <w:sz w:val="28"/>
          <w:szCs w:val="28"/>
        </w:rPr>
        <w:t>, 19(3): 416–428-416–428.</w:t>
      </w:r>
    </w:p>
    <w:p w14:paraId="0E20372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128.</w:t>
      </w:r>
      <w:r w:rsidRPr="00626ADC">
        <w:rPr>
          <w:rFonts w:ascii="Times New Roman" w:hAnsi="Times New Roman" w:cs="Times New Roman"/>
          <w:noProof/>
          <w:sz w:val="28"/>
          <w:szCs w:val="28"/>
        </w:rPr>
        <w:tab/>
        <w:t>Xinhui W., Junichi H., Yoshiyuki K., et al. (2011). Effects of hesperidin on the progression of hypercholesterolemia and fatty liver induced by high-cholesterol diet in rats.</w:t>
      </w:r>
      <w:r w:rsidRPr="00626ADC">
        <w:rPr>
          <w:rFonts w:ascii="Times New Roman" w:hAnsi="Times New Roman" w:cs="Times New Roman"/>
          <w:i/>
          <w:noProof/>
          <w:sz w:val="28"/>
          <w:szCs w:val="28"/>
        </w:rPr>
        <w:t xml:space="preserve"> Journal of Pharmacological Sciences</w:t>
      </w:r>
      <w:r w:rsidRPr="00626ADC">
        <w:rPr>
          <w:rFonts w:ascii="Times New Roman" w:hAnsi="Times New Roman" w:cs="Times New Roman"/>
          <w:noProof/>
          <w:sz w:val="28"/>
          <w:szCs w:val="28"/>
        </w:rPr>
        <w:t>, 117(3): 129-138.</w:t>
      </w:r>
    </w:p>
    <w:p w14:paraId="4A9349D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lastRenderedPageBreak/>
        <w:t>129.</w:t>
      </w:r>
      <w:r w:rsidRPr="00626ADC">
        <w:rPr>
          <w:rFonts w:ascii="Times New Roman" w:hAnsi="Times New Roman" w:cs="Times New Roman"/>
          <w:noProof/>
          <w:sz w:val="28"/>
          <w:szCs w:val="28"/>
        </w:rPr>
        <w:tab/>
        <w:t>Sirinat P., Sakdina P., Phinsuda S., et al. (2019). Naringin Reverses High-Cholesterol Diet-Induced Vascular Dysfunction and Oxidative Stress in Rats via Regulating LOX-1 and NADPH Oxidase Subunit Expression.</w:t>
      </w:r>
      <w:r w:rsidRPr="00626ADC">
        <w:rPr>
          <w:rFonts w:ascii="Times New Roman" w:hAnsi="Times New Roman" w:cs="Times New Roman"/>
          <w:i/>
          <w:noProof/>
          <w:sz w:val="28"/>
          <w:szCs w:val="28"/>
        </w:rPr>
        <w:t xml:space="preserve"> BioMed Research International</w:t>
      </w:r>
      <w:r w:rsidRPr="00626ADC">
        <w:rPr>
          <w:rFonts w:ascii="Times New Roman" w:hAnsi="Times New Roman" w:cs="Times New Roman"/>
          <w:noProof/>
          <w:sz w:val="28"/>
          <w:szCs w:val="28"/>
        </w:rPr>
        <w:t>, 2019: 3708497.</w:t>
      </w:r>
    </w:p>
    <w:p w14:paraId="64161368"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130.</w:t>
      </w:r>
      <w:r w:rsidRPr="00626ADC">
        <w:rPr>
          <w:rFonts w:ascii="Times New Roman" w:hAnsi="Times New Roman" w:cs="Times New Roman"/>
          <w:noProof/>
          <w:sz w:val="28"/>
          <w:szCs w:val="28"/>
        </w:rPr>
        <w:tab/>
        <w:t>Qian H., Sze C. Y., Mary S. M. I., et al. (2018). Dysregulation of cardiac lipid parameters in high-fat high-cholesterol diet-induced rat model.</w:t>
      </w:r>
      <w:r w:rsidRPr="00626ADC">
        <w:rPr>
          <w:rFonts w:ascii="Times New Roman" w:hAnsi="Times New Roman" w:cs="Times New Roman"/>
          <w:i/>
          <w:noProof/>
          <w:sz w:val="28"/>
          <w:szCs w:val="28"/>
        </w:rPr>
        <w:t xml:space="preserve"> Lipids in Health and Disease</w:t>
      </w:r>
      <w:r w:rsidRPr="00626ADC">
        <w:rPr>
          <w:rFonts w:ascii="Times New Roman" w:hAnsi="Times New Roman" w:cs="Times New Roman"/>
          <w:noProof/>
          <w:sz w:val="28"/>
          <w:szCs w:val="28"/>
        </w:rPr>
        <w:t>, 17(1): 255.</w:t>
      </w:r>
    </w:p>
    <w:p w14:paraId="2CE0BF79"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131.</w:t>
      </w:r>
      <w:r w:rsidRPr="00626ADC">
        <w:rPr>
          <w:rFonts w:ascii="Times New Roman" w:hAnsi="Times New Roman" w:cs="Times New Roman"/>
          <w:noProof/>
          <w:sz w:val="28"/>
          <w:szCs w:val="28"/>
        </w:rPr>
        <w:tab/>
        <w:t>Jinglei l., Haishan W., Yuting L., et al. (2020). High fat diet induced obesity model using four strains of mice: Kunming, C57BL/6, BALB/c and ICR.</w:t>
      </w:r>
      <w:r w:rsidRPr="00626ADC">
        <w:rPr>
          <w:rFonts w:ascii="Times New Roman" w:hAnsi="Times New Roman" w:cs="Times New Roman"/>
          <w:i/>
          <w:noProof/>
          <w:sz w:val="28"/>
          <w:szCs w:val="28"/>
        </w:rPr>
        <w:t xml:space="preserve"> Experimental Animals</w:t>
      </w:r>
      <w:r w:rsidRPr="00626ADC">
        <w:rPr>
          <w:rFonts w:ascii="Times New Roman" w:hAnsi="Times New Roman" w:cs="Times New Roman"/>
          <w:noProof/>
          <w:sz w:val="28"/>
          <w:szCs w:val="28"/>
        </w:rPr>
        <w:t>, 69(3): 326-326.</w:t>
      </w:r>
    </w:p>
    <w:p w14:paraId="35CC1073"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132.</w:t>
      </w:r>
      <w:r w:rsidRPr="00626ADC">
        <w:rPr>
          <w:rFonts w:ascii="Times New Roman" w:hAnsi="Times New Roman" w:cs="Times New Roman"/>
          <w:noProof/>
          <w:sz w:val="28"/>
          <w:szCs w:val="28"/>
        </w:rPr>
        <w:tab/>
        <w:t>Chin Yu L., Ting Chia C., Shyh Hsiang L., et al. (2022). Is a Ketogenic Diet Superior to a High-Fat, High-Cholesterol Diet Regarding Testicular Function and Spermatogenesis?</w:t>
      </w:r>
      <w:r w:rsidRPr="00626ADC">
        <w:rPr>
          <w:rFonts w:ascii="Times New Roman" w:hAnsi="Times New Roman" w:cs="Times New Roman"/>
          <w:i/>
          <w:noProof/>
          <w:sz w:val="28"/>
          <w:szCs w:val="28"/>
        </w:rPr>
        <w:t xml:space="preserve"> Frontiers in Nutrition</w:t>
      </w:r>
      <w:r w:rsidRPr="00626ADC">
        <w:rPr>
          <w:rFonts w:ascii="Times New Roman" w:hAnsi="Times New Roman" w:cs="Times New Roman"/>
          <w:noProof/>
          <w:sz w:val="28"/>
          <w:szCs w:val="28"/>
        </w:rPr>
        <w:t>, 9: 805794.</w:t>
      </w:r>
    </w:p>
    <w:p w14:paraId="67E83BFD"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133.</w:t>
      </w:r>
      <w:r w:rsidRPr="00626ADC">
        <w:rPr>
          <w:rFonts w:ascii="Times New Roman" w:hAnsi="Times New Roman" w:cs="Times New Roman"/>
          <w:noProof/>
          <w:sz w:val="28"/>
          <w:szCs w:val="28"/>
        </w:rPr>
        <w:tab/>
        <w:t>Mayuko I. S., Shiro W., Yuka K., et al. (2022). Dietary Cholic Acid Exacerbates Liver Fibrosis in NASH Model of Sprague–Dawley Rats Fed a High-Fat and High-Cholesterol Diet.</w:t>
      </w:r>
      <w:r w:rsidRPr="00626ADC">
        <w:rPr>
          <w:rFonts w:ascii="Times New Roman" w:hAnsi="Times New Roman" w:cs="Times New Roman"/>
          <w:i/>
          <w:noProof/>
          <w:sz w:val="28"/>
          <w:szCs w:val="28"/>
        </w:rPr>
        <w:t xml:space="preserve"> Int J Mol Sci</w:t>
      </w:r>
      <w:r w:rsidRPr="00626ADC">
        <w:rPr>
          <w:rFonts w:ascii="Times New Roman" w:hAnsi="Times New Roman" w:cs="Times New Roman"/>
          <w:noProof/>
          <w:sz w:val="28"/>
          <w:szCs w:val="28"/>
        </w:rPr>
        <w:t>, 23(16): 9268.</w:t>
      </w:r>
    </w:p>
    <w:p w14:paraId="4EAC4056"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134.</w:t>
      </w:r>
      <w:r w:rsidRPr="00626ADC">
        <w:rPr>
          <w:rFonts w:ascii="Times New Roman" w:hAnsi="Times New Roman" w:cs="Times New Roman"/>
          <w:noProof/>
          <w:sz w:val="28"/>
          <w:szCs w:val="28"/>
        </w:rPr>
        <w:tab/>
        <w:t>Dastmalchi Lily N., German Charles A., Taub Pam R. (2023). High density lipoprotein: When to rethink too much of a good thing.</w:t>
      </w:r>
      <w:r w:rsidRPr="00626ADC">
        <w:rPr>
          <w:rFonts w:ascii="Times New Roman" w:hAnsi="Times New Roman" w:cs="Times New Roman"/>
          <w:i/>
          <w:noProof/>
          <w:sz w:val="28"/>
          <w:szCs w:val="28"/>
        </w:rPr>
        <w:t xml:space="preserve"> American Journal of Preventive Cardiology</w:t>
      </w:r>
      <w:r w:rsidRPr="00626ADC">
        <w:rPr>
          <w:rFonts w:ascii="Times New Roman" w:hAnsi="Times New Roman" w:cs="Times New Roman"/>
          <w:noProof/>
          <w:sz w:val="28"/>
          <w:szCs w:val="28"/>
        </w:rPr>
        <w:t>, 15: 100511-100511.</w:t>
      </w:r>
    </w:p>
    <w:p w14:paraId="594F9BD3"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135.</w:t>
      </w:r>
      <w:r w:rsidRPr="00626ADC">
        <w:rPr>
          <w:rFonts w:ascii="Times New Roman" w:hAnsi="Times New Roman" w:cs="Times New Roman"/>
          <w:noProof/>
          <w:sz w:val="28"/>
          <w:szCs w:val="28"/>
        </w:rPr>
        <w:tab/>
        <w:t>Lei F., Zhang X. N., Wang W., et al. (2007). Evidence of anti-obesity effects of the pomegranate leaf extract in high-fat diet induced obese mice.</w:t>
      </w:r>
      <w:r w:rsidRPr="00626ADC">
        <w:rPr>
          <w:rFonts w:ascii="Times New Roman" w:hAnsi="Times New Roman" w:cs="Times New Roman"/>
          <w:i/>
          <w:noProof/>
          <w:sz w:val="28"/>
          <w:szCs w:val="28"/>
        </w:rPr>
        <w:t xml:space="preserve"> International journal of obesity (2005)</w:t>
      </w:r>
      <w:r w:rsidRPr="00626ADC">
        <w:rPr>
          <w:rFonts w:ascii="Times New Roman" w:hAnsi="Times New Roman" w:cs="Times New Roman"/>
          <w:noProof/>
          <w:sz w:val="28"/>
          <w:szCs w:val="28"/>
        </w:rPr>
        <w:t>, 31(6): 1023-1029.</w:t>
      </w:r>
    </w:p>
    <w:p w14:paraId="47E04C01"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136.</w:t>
      </w:r>
      <w:r w:rsidRPr="00626ADC">
        <w:rPr>
          <w:rFonts w:ascii="Times New Roman" w:hAnsi="Times New Roman" w:cs="Times New Roman"/>
          <w:noProof/>
          <w:sz w:val="28"/>
          <w:szCs w:val="28"/>
        </w:rPr>
        <w:tab/>
        <w:t>Muller Cynthia R., Williams Alexander T., Eaker Allyn M., et al. (2021). High fat high sucrose diet-induced dyslipidemia in guinea pigs.</w:t>
      </w:r>
      <w:r w:rsidRPr="00626ADC">
        <w:rPr>
          <w:rFonts w:ascii="Times New Roman" w:hAnsi="Times New Roman" w:cs="Times New Roman"/>
          <w:i/>
          <w:noProof/>
          <w:sz w:val="28"/>
          <w:szCs w:val="28"/>
        </w:rPr>
        <w:t xml:space="preserve"> Journal of Applied Physiology</w:t>
      </w:r>
      <w:r w:rsidRPr="00626ADC">
        <w:rPr>
          <w:rFonts w:ascii="Times New Roman" w:hAnsi="Times New Roman" w:cs="Times New Roman"/>
          <w:noProof/>
          <w:sz w:val="28"/>
          <w:szCs w:val="28"/>
        </w:rPr>
        <w:t>, 130(4): 1226-1226.</w:t>
      </w:r>
    </w:p>
    <w:p w14:paraId="57349496"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137.</w:t>
      </w:r>
      <w:r w:rsidRPr="00626ADC">
        <w:rPr>
          <w:rFonts w:ascii="Times New Roman" w:hAnsi="Times New Roman" w:cs="Times New Roman"/>
          <w:noProof/>
          <w:sz w:val="28"/>
          <w:szCs w:val="28"/>
        </w:rPr>
        <w:tab/>
        <w:t xml:space="preserve">Amin K.A Al-Muzafar H. M., Al-Muzafar Hessah Mohammed, Amin Kamal Adel (2017). Efficacy of functional foods mixture in improving hypercholesterolemia, inflammatory and endothelial dysfunction </w:t>
      </w:r>
      <w:r w:rsidRPr="00626ADC">
        <w:rPr>
          <w:rFonts w:ascii="Times New Roman" w:hAnsi="Times New Roman" w:cs="Times New Roman"/>
          <w:noProof/>
          <w:sz w:val="28"/>
          <w:szCs w:val="28"/>
        </w:rPr>
        <w:lastRenderedPageBreak/>
        <w:t>biomarkers-induced by high cholesterol diet.</w:t>
      </w:r>
      <w:r w:rsidRPr="00626ADC">
        <w:rPr>
          <w:rFonts w:ascii="Times New Roman" w:hAnsi="Times New Roman" w:cs="Times New Roman"/>
          <w:i/>
          <w:noProof/>
          <w:sz w:val="28"/>
          <w:szCs w:val="28"/>
        </w:rPr>
        <w:t xml:space="preserve"> Lipids Health Dis</w:t>
      </w:r>
      <w:r w:rsidRPr="00626ADC">
        <w:rPr>
          <w:rFonts w:ascii="Times New Roman" w:hAnsi="Times New Roman" w:cs="Times New Roman"/>
          <w:noProof/>
          <w:sz w:val="28"/>
          <w:szCs w:val="28"/>
        </w:rPr>
        <w:t>, 16(1): 194.</w:t>
      </w:r>
    </w:p>
    <w:p w14:paraId="6D6E89F8"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138.</w:t>
      </w:r>
      <w:r w:rsidRPr="00626ADC">
        <w:rPr>
          <w:rFonts w:ascii="Times New Roman" w:hAnsi="Times New Roman" w:cs="Times New Roman"/>
          <w:noProof/>
          <w:sz w:val="28"/>
          <w:szCs w:val="28"/>
        </w:rPr>
        <w:tab/>
        <w:t>Puttarat N., Kasorn A., Vitheejongjaroen P., et al. (2023). Beneficial Effects of Indigenous Probiotics in High-Cholesterol Diet-Induced Hypercholesterolemic Rats.</w:t>
      </w:r>
      <w:r w:rsidRPr="00626ADC">
        <w:rPr>
          <w:rFonts w:ascii="Times New Roman" w:hAnsi="Times New Roman" w:cs="Times New Roman"/>
          <w:i/>
          <w:noProof/>
          <w:sz w:val="28"/>
          <w:szCs w:val="28"/>
        </w:rPr>
        <w:t xml:space="preserve"> Nutrients</w:t>
      </w:r>
      <w:r w:rsidRPr="00626ADC">
        <w:rPr>
          <w:rFonts w:ascii="Times New Roman" w:hAnsi="Times New Roman" w:cs="Times New Roman"/>
          <w:noProof/>
          <w:sz w:val="28"/>
          <w:szCs w:val="28"/>
        </w:rPr>
        <w:t>, 15(12): 2710.</w:t>
      </w:r>
    </w:p>
    <w:p w14:paraId="55770B61"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139.</w:t>
      </w:r>
      <w:r w:rsidRPr="00626ADC">
        <w:rPr>
          <w:rFonts w:ascii="Times New Roman" w:hAnsi="Times New Roman" w:cs="Times New Roman"/>
          <w:noProof/>
          <w:sz w:val="28"/>
          <w:szCs w:val="28"/>
        </w:rPr>
        <w:tab/>
        <w:t>Shimoda H., Seki E., Aitani M. (2006). Inhibitory effect of green coffee bean extract on fat accumulation and body weight gain in mice.</w:t>
      </w:r>
      <w:r w:rsidRPr="00626ADC">
        <w:rPr>
          <w:rFonts w:ascii="Times New Roman" w:hAnsi="Times New Roman" w:cs="Times New Roman"/>
          <w:i/>
          <w:noProof/>
          <w:sz w:val="28"/>
          <w:szCs w:val="28"/>
        </w:rPr>
        <w:t xml:space="preserve"> BMC complementary and alternative medicine</w:t>
      </w:r>
      <w:r w:rsidRPr="00626ADC">
        <w:rPr>
          <w:rFonts w:ascii="Times New Roman" w:hAnsi="Times New Roman" w:cs="Times New Roman"/>
          <w:noProof/>
          <w:sz w:val="28"/>
          <w:szCs w:val="28"/>
        </w:rPr>
        <w:t>, 6: 9.</w:t>
      </w:r>
    </w:p>
    <w:p w14:paraId="2C82B104"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140.</w:t>
      </w:r>
      <w:r w:rsidRPr="00626ADC">
        <w:rPr>
          <w:rFonts w:ascii="Times New Roman" w:hAnsi="Times New Roman" w:cs="Times New Roman"/>
          <w:noProof/>
          <w:sz w:val="28"/>
          <w:szCs w:val="28"/>
        </w:rPr>
        <w:tab/>
        <w:t>Salamat S., Sharif S. S., Nazary-Vanani A., et al. (2019). The effect of green coffee extract supplementation on serum oxidized LDL T cholesterol and total antioxidant capacity in patients with dyslipidemia: A randomized, double-blind, placebo-controlled trial.</w:t>
      </w:r>
      <w:r w:rsidRPr="00626ADC">
        <w:rPr>
          <w:rFonts w:ascii="Times New Roman" w:hAnsi="Times New Roman" w:cs="Times New Roman"/>
          <w:i/>
          <w:noProof/>
          <w:sz w:val="28"/>
          <w:szCs w:val="28"/>
        </w:rPr>
        <w:t xml:space="preserve"> European Journal of Integrative Medicine</w:t>
      </w:r>
      <w:r w:rsidRPr="00626ADC">
        <w:rPr>
          <w:rFonts w:ascii="Times New Roman" w:hAnsi="Times New Roman" w:cs="Times New Roman"/>
          <w:noProof/>
          <w:sz w:val="28"/>
          <w:szCs w:val="28"/>
        </w:rPr>
        <w:t>, 28 (2019): 109-113.</w:t>
      </w:r>
    </w:p>
    <w:p w14:paraId="1E8A955A"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141.</w:t>
      </w:r>
      <w:r w:rsidRPr="00626ADC">
        <w:rPr>
          <w:rFonts w:ascii="Times New Roman" w:hAnsi="Times New Roman" w:cs="Times New Roman"/>
          <w:noProof/>
          <w:sz w:val="28"/>
          <w:szCs w:val="28"/>
        </w:rPr>
        <w:tab/>
        <w:t>Hà Hoàng Anh Vĩnh Nguyễn Tố Uyên, Hoàng Thị Minh Thu, Trần Mạnh Hùng, Lê Trung Khoảng (2023). Đánh giá tác dụng hạ lipid máu của cao chiết từ hạt cà phê xanh (Coffea Canephora Pierre ex A. Froehner) trồng tại tỉnh Đắk Lắk.</w:t>
      </w:r>
      <w:r w:rsidRPr="00626ADC">
        <w:rPr>
          <w:rFonts w:ascii="Times New Roman" w:hAnsi="Times New Roman" w:cs="Times New Roman"/>
          <w:i/>
          <w:noProof/>
          <w:sz w:val="28"/>
          <w:szCs w:val="28"/>
        </w:rPr>
        <w:t xml:space="preserve"> Tạp chí Khoa học và Công nghệ Đại học Thái Nguyên</w:t>
      </w:r>
      <w:r w:rsidRPr="00626ADC">
        <w:rPr>
          <w:rFonts w:ascii="Times New Roman" w:hAnsi="Times New Roman" w:cs="Times New Roman"/>
          <w:noProof/>
          <w:sz w:val="28"/>
          <w:szCs w:val="28"/>
        </w:rPr>
        <w:t>, 228(S.09): 369-376.</w:t>
      </w:r>
    </w:p>
    <w:p w14:paraId="1B1FA059"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142.</w:t>
      </w:r>
      <w:r w:rsidRPr="00626ADC">
        <w:rPr>
          <w:rFonts w:ascii="Times New Roman" w:hAnsi="Times New Roman" w:cs="Times New Roman"/>
          <w:noProof/>
          <w:sz w:val="28"/>
          <w:szCs w:val="28"/>
        </w:rPr>
        <w:tab/>
        <w:t>Fransiska Maria C., Diana H., Fifteen Aprila F., et al. (2020). Profil Lipid dan Gambaran Histopatologi Aorta Tikus Hiperlipidemia dengan Pemberian EKSTRAK Kopi Hijau.</w:t>
      </w:r>
      <w:r w:rsidRPr="00626ADC">
        <w:rPr>
          <w:rFonts w:ascii="Times New Roman" w:hAnsi="Times New Roman" w:cs="Times New Roman"/>
          <w:i/>
          <w:noProof/>
          <w:sz w:val="28"/>
          <w:szCs w:val="28"/>
        </w:rPr>
        <w:t xml:space="preserve"> JURNAL ILMU KEFARMASIAN INDONESIA</w:t>
      </w:r>
      <w:r w:rsidRPr="00626ADC">
        <w:rPr>
          <w:rFonts w:ascii="Times New Roman" w:hAnsi="Times New Roman" w:cs="Times New Roman"/>
          <w:noProof/>
          <w:sz w:val="28"/>
          <w:szCs w:val="28"/>
        </w:rPr>
        <w:t>, 18(1): 21-27.</w:t>
      </w:r>
    </w:p>
    <w:p w14:paraId="553F43A1"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143.</w:t>
      </w:r>
      <w:r w:rsidRPr="00626ADC">
        <w:rPr>
          <w:rFonts w:ascii="Times New Roman" w:hAnsi="Times New Roman" w:cs="Times New Roman"/>
          <w:noProof/>
          <w:sz w:val="28"/>
          <w:szCs w:val="28"/>
        </w:rPr>
        <w:tab/>
        <w:t>Kang H., Xiu ci L., Ying li Z., et al. (2015). 5-Caffeoylquinic acid decreases diet-induced obesity in rats by modulating PPARα and LXRα transcription.</w:t>
      </w:r>
      <w:r w:rsidRPr="00626ADC">
        <w:rPr>
          <w:rFonts w:ascii="Times New Roman" w:hAnsi="Times New Roman" w:cs="Times New Roman"/>
          <w:i/>
          <w:noProof/>
          <w:sz w:val="28"/>
          <w:szCs w:val="28"/>
        </w:rPr>
        <w:t xml:space="preserve"> Journal of the science of food and agriculture</w:t>
      </w:r>
      <w:r w:rsidRPr="00626ADC">
        <w:rPr>
          <w:rFonts w:ascii="Times New Roman" w:hAnsi="Times New Roman" w:cs="Times New Roman"/>
          <w:noProof/>
          <w:sz w:val="28"/>
          <w:szCs w:val="28"/>
        </w:rPr>
        <w:t>, 95(9): 1903-1910.</w:t>
      </w:r>
    </w:p>
    <w:p w14:paraId="4BFD3F8E"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144.</w:t>
      </w:r>
      <w:r w:rsidRPr="00626ADC">
        <w:rPr>
          <w:rFonts w:ascii="Times New Roman" w:hAnsi="Times New Roman" w:cs="Times New Roman"/>
          <w:noProof/>
          <w:sz w:val="28"/>
          <w:szCs w:val="28"/>
        </w:rPr>
        <w:tab/>
        <w:t xml:space="preserve">Quan Z., Jiang W., Jie T., et al. (2015). Beneficial effect of higher dietary fiber intake on plasma HDL-C and TC/HDL-C ratio among Chinese </w:t>
      </w:r>
      <w:r w:rsidRPr="00626ADC">
        <w:rPr>
          <w:rFonts w:ascii="Times New Roman" w:hAnsi="Times New Roman" w:cs="Times New Roman"/>
          <w:noProof/>
          <w:sz w:val="28"/>
          <w:szCs w:val="28"/>
        </w:rPr>
        <w:lastRenderedPageBreak/>
        <w:t>rural-to-urban migrant workers.</w:t>
      </w:r>
      <w:r w:rsidRPr="00626ADC">
        <w:rPr>
          <w:rFonts w:ascii="Times New Roman" w:hAnsi="Times New Roman" w:cs="Times New Roman"/>
          <w:i/>
          <w:noProof/>
          <w:sz w:val="28"/>
          <w:szCs w:val="28"/>
        </w:rPr>
        <w:t xml:space="preserve"> Int J Environ Res Public Health</w:t>
      </w:r>
      <w:r w:rsidRPr="00626ADC">
        <w:rPr>
          <w:rFonts w:ascii="Times New Roman" w:hAnsi="Times New Roman" w:cs="Times New Roman"/>
          <w:noProof/>
          <w:sz w:val="28"/>
          <w:szCs w:val="28"/>
        </w:rPr>
        <w:t>, 12(5): 4726–4738.</w:t>
      </w:r>
    </w:p>
    <w:p w14:paraId="70D0F4F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145.</w:t>
      </w:r>
      <w:r w:rsidRPr="00626ADC">
        <w:rPr>
          <w:rFonts w:ascii="Times New Roman" w:hAnsi="Times New Roman" w:cs="Times New Roman"/>
          <w:noProof/>
          <w:sz w:val="28"/>
          <w:szCs w:val="28"/>
        </w:rPr>
        <w:tab/>
        <w:t>Auboeuf D., Rieusset J., Fajas L., et al. (1997). Tissue distribution and quantification of the expression of mRNAs of peroxisome proliferator-activated receptors and liver X receptor-alpha in humans: no alteration in adipose tissue of obese and NIDDM patients.</w:t>
      </w:r>
      <w:r w:rsidRPr="00626ADC">
        <w:rPr>
          <w:rFonts w:ascii="Times New Roman" w:hAnsi="Times New Roman" w:cs="Times New Roman"/>
          <w:i/>
          <w:noProof/>
          <w:sz w:val="28"/>
          <w:szCs w:val="28"/>
        </w:rPr>
        <w:t xml:space="preserve"> Diabetes</w:t>
      </w:r>
      <w:r w:rsidRPr="00626ADC">
        <w:rPr>
          <w:rFonts w:ascii="Times New Roman" w:hAnsi="Times New Roman" w:cs="Times New Roman"/>
          <w:noProof/>
          <w:sz w:val="28"/>
          <w:szCs w:val="28"/>
        </w:rPr>
        <w:t>, 46(8): 1319-27.</w:t>
      </w:r>
    </w:p>
    <w:p w14:paraId="57F4F13D"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146.</w:t>
      </w:r>
      <w:r w:rsidRPr="00626ADC">
        <w:rPr>
          <w:rFonts w:ascii="Times New Roman" w:hAnsi="Times New Roman" w:cs="Times New Roman"/>
          <w:noProof/>
          <w:sz w:val="28"/>
          <w:szCs w:val="28"/>
        </w:rPr>
        <w:tab/>
        <w:t>Schoonjans K., Staels B., Auwerx J. (1996). Role of the peroxisome proliferator-activated receptor (PPAR) in mediating the effects of fibrates and fatty acids on gene expression.</w:t>
      </w:r>
      <w:r w:rsidRPr="00626ADC">
        <w:rPr>
          <w:rFonts w:ascii="Times New Roman" w:hAnsi="Times New Roman" w:cs="Times New Roman"/>
          <w:i/>
          <w:noProof/>
          <w:sz w:val="28"/>
          <w:szCs w:val="28"/>
        </w:rPr>
        <w:t xml:space="preserve"> J Lipid Res</w:t>
      </w:r>
      <w:r w:rsidRPr="00626ADC">
        <w:rPr>
          <w:rFonts w:ascii="Times New Roman" w:hAnsi="Times New Roman" w:cs="Times New Roman"/>
          <w:noProof/>
          <w:sz w:val="28"/>
          <w:szCs w:val="28"/>
        </w:rPr>
        <w:t>, 37(5): 907-25.</w:t>
      </w:r>
    </w:p>
    <w:p w14:paraId="5BCE4039"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147.</w:t>
      </w:r>
      <w:r w:rsidRPr="00626ADC">
        <w:rPr>
          <w:rFonts w:ascii="Times New Roman" w:hAnsi="Times New Roman" w:cs="Times New Roman"/>
          <w:noProof/>
          <w:sz w:val="28"/>
          <w:szCs w:val="28"/>
        </w:rPr>
        <w:tab/>
        <w:t>Francis G. A., Annicotte J. S., Auwerx J. (2003). PPAR-alpha effects on the heart and other vascular tissues.</w:t>
      </w:r>
      <w:r w:rsidRPr="00626ADC">
        <w:rPr>
          <w:rFonts w:ascii="Times New Roman" w:hAnsi="Times New Roman" w:cs="Times New Roman"/>
          <w:i/>
          <w:noProof/>
          <w:sz w:val="28"/>
          <w:szCs w:val="28"/>
        </w:rPr>
        <w:t xml:space="preserve"> Am J Physiol Heart Circ Physiol</w:t>
      </w:r>
      <w:r w:rsidRPr="00626ADC">
        <w:rPr>
          <w:rFonts w:ascii="Times New Roman" w:hAnsi="Times New Roman" w:cs="Times New Roman"/>
          <w:noProof/>
          <w:sz w:val="28"/>
          <w:szCs w:val="28"/>
        </w:rPr>
        <w:t>, 285(1): H1-9.</w:t>
      </w:r>
    </w:p>
    <w:p w14:paraId="7141D03E"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148.</w:t>
      </w:r>
      <w:r w:rsidRPr="00626ADC">
        <w:rPr>
          <w:rFonts w:ascii="Times New Roman" w:hAnsi="Times New Roman" w:cs="Times New Roman"/>
          <w:noProof/>
          <w:sz w:val="28"/>
          <w:szCs w:val="28"/>
        </w:rPr>
        <w:tab/>
        <w:t>Aasum E., Belke D. D., Severson D. L., et al. (2002). Cardiac function and metabolism in Type 2 diabetic mice after treatment with BM 17.0744, a novel PPAR-alpha activator.</w:t>
      </w:r>
      <w:r w:rsidRPr="00626ADC">
        <w:rPr>
          <w:rFonts w:ascii="Times New Roman" w:hAnsi="Times New Roman" w:cs="Times New Roman"/>
          <w:i/>
          <w:noProof/>
          <w:sz w:val="28"/>
          <w:szCs w:val="28"/>
        </w:rPr>
        <w:t xml:space="preserve"> Am J Physiol Heart Circ Physiol</w:t>
      </w:r>
      <w:r w:rsidRPr="00626ADC">
        <w:rPr>
          <w:rFonts w:ascii="Times New Roman" w:hAnsi="Times New Roman" w:cs="Times New Roman"/>
          <w:noProof/>
          <w:sz w:val="28"/>
          <w:szCs w:val="28"/>
        </w:rPr>
        <w:t>, 283(3): H949-57.</w:t>
      </w:r>
    </w:p>
    <w:p w14:paraId="733AD198"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149.</w:t>
      </w:r>
      <w:r w:rsidRPr="00626ADC">
        <w:rPr>
          <w:rFonts w:ascii="Times New Roman" w:hAnsi="Times New Roman" w:cs="Times New Roman"/>
          <w:noProof/>
          <w:sz w:val="28"/>
          <w:szCs w:val="28"/>
        </w:rPr>
        <w:tab/>
        <w:t>Berge R. K., Tronstad K. J., Berge K., et al. (2005). The metabolic syndrome and the hepatic fatty acid drainage hypothesis.</w:t>
      </w:r>
      <w:r w:rsidRPr="00626ADC">
        <w:rPr>
          <w:rFonts w:ascii="Times New Roman" w:hAnsi="Times New Roman" w:cs="Times New Roman"/>
          <w:i/>
          <w:noProof/>
          <w:sz w:val="28"/>
          <w:szCs w:val="28"/>
        </w:rPr>
        <w:t xml:space="preserve"> Biochimie</w:t>
      </w:r>
      <w:r w:rsidRPr="00626ADC">
        <w:rPr>
          <w:rFonts w:ascii="Times New Roman" w:hAnsi="Times New Roman" w:cs="Times New Roman"/>
          <w:noProof/>
          <w:sz w:val="28"/>
          <w:szCs w:val="28"/>
        </w:rPr>
        <w:t>, 87(1): 15-20.</w:t>
      </w:r>
    </w:p>
    <w:p w14:paraId="08CE1456"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150.</w:t>
      </w:r>
      <w:r w:rsidRPr="00626ADC">
        <w:rPr>
          <w:rFonts w:ascii="Times New Roman" w:hAnsi="Times New Roman" w:cs="Times New Roman"/>
          <w:noProof/>
          <w:sz w:val="28"/>
          <w:szCs w:val="28"/>
        </w:rPr>
        <w:tab/>
        <w:t>Seliem Esraa M., Azab Mohamed E., Ismail Randa S., et al. (2022). Green Coffee Bean Extract Normalize Obesity-Induced Alterations of Metabolic Parameters in Rats by Upregulating Adiponectin and GLUT4 Levels and Reducing RBP-4 and HOMA-IR.</w:t>
      </w:r>
      <w:r w:rsidRPr="00626ADC">
        <w:rPr>
          <w:rFonts w:ascii="Times New Roman" w:hAnsi="Times New Roman" w:cs="Times New Roman"/>
          <w:i/>
          <w:noProof/>
          <w:sz w:val="28"/>
          <w:szCs w:val="28"/>
        </w:rPr>
        <w:t xml:space="preserve"> Life</w:t>
      </w:r>
      <w:r w:rsidRPr="00626ADC">
        <w:rPr>
          <w:rFonts w:ascii="Times New Roman" w:hAnsi="Times New Roman" w:cs="Times New Roman"/>
          <w:noProof/>
          <w:sz w:val="28"/>
          <w:szCs w:val="28"/>
        </w:rPr>
        <w:t>, 12(5): 693.</w:t>
      </w:r>
    </w:p>
    <w:p w14:paraId="17EE25A8"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151.</w:t>
      </w:r>
      <w:r w:rsidRPr="00626ADC">
        <w:rPr>
          <w:rFonts w:ascii="Times New Roman" w:hAnsi="Times New Roman" w:cs="Times New Roman"/>
          <w:noProof/>
          <w:sz w:val="28"/>
          <w:szCs w:val="28"/>
        </w:rPr>
        <w:tab/>
        <w:t xml:space="preserve">Shu Yuan L., Cui Qing C., Fu Ying M., et al. (2009). Modulating effects of chlorogenic acid on lipids and glucose metabolism and expression of hepatic peroxisome proliferator-activated receptor-alpha in golden </w:t>
      </w:r>
      <w:r w:rsidRPr="00626ADC">
        <w:rPr>
          <w:rFonts w:ascii="Times New Roman" w:hAnsi="Times New Roman" w:cs="Times New Roman"/>
          <w:noProof/>
          <w:sz w:val="28"/>
          <w:szCs w:val="28"/>
        </w:rPr>
        <w:lastRenderedPageBreak/>
        <w:t>hamsters fed on high fat diet.</w:t>
      </w:r>
      <w:r w:rsidRPr="00626ADC">
        <w:rPr>
          <w:rFonts w:ascii="Times New Roman" w:hAnsi="Times New Roman" w:cs="Times New Roman"/>
          <w:i/>
          <w:noProof/>
          <w:sz w:val="28"/>
          <w:szCs w:val="28"/>
        </w:rPr>
        <w:t xml:space="preserve"> Biomed Environ Sci</w:t>
      </w:r>
      <w:r w:rsidRPr="00626ADC">
        <w:rPr>
          <w:rFonts w:ascii="Times New Roman" w:hAnsi="Times New Roman" w:cs="Times New Roman"/>
          <w:noProof/>
          <w:sz w:val="28"/>
          <w:szCs w:val="28"/>
        </w:rPr>
        <w:t>, 22(2): 122–129-122–129.</w:t>
      </w:r>
    </w:p>
    <w:p w14:paraId="50F5514A"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152.</w:t>
      </w:r>
      <w:r w:rsidRPr="00626ADC">
        <w:rPr>
          <w:rFonts w:ascii="Times New Roman" w:hAnsi="Times New Roman" w:cs="Times New Roman"/>
          <w:noProof/>
          <w:sz w:val="28"/>
          <w:szCs w:val="28"/>
        </w:rPr>
        <w:tab/>
        <w:t>Dongyin G., Ying X., Patricia C. B., et al. (2018). Diet-Induced Circadian Enhancer Remodeling Synchronizes Opposing Hepatic Lipid Metabolic Processes.</w:t>
      </w:r>
      <w:r w:rsidRPr="00626ADC">
        <w:rPr>
          <w:rFonts w:ascii="Times New Roman" w:hAnsi="Times New Roman" w:cs="Times New Roman"/>
          <w:i/>
          <w:noProof/>
          <w:sz w:val="28"/>
          <w:szCs w:val="28"/>
        </w:rPr>
        <w:t xml:space="preserve"> Cell</w:t>
      </w:r>
      <w:r w:rsidRPr="00626ADC">
        <w:rPr>
          <w:rFonts w:ascii="Times New Roman" w:hAnsi="Times New Roman" w:cs="Times New Roman"/>
          <w:noProof/>
          <w:sz w:val="28"/>
          <w:szCs w:val="28"/>
        </w:rPr>
        <w:t>, 174(4): 831-842.e12.</w:t>
      </w:r>
    </w:p>
    <w:p w14:paraId="5AC151D8"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153.</w:t>
      </w:r>
      <w:r w:rsidRPr="00626ADC">
        <w:rPr>
          <w:rFonts w:ascii="Times New Roman" w:hAnsi="Times New Roman" w:cs="Times New Roman"/>
          <w:noProof/>
          <w:sz w:val="28"/>
          <w:szCs w:val="28"/>
        </w:rPr>
        <w:tab/>
        <w:t>Eduardo E. V. P., Erika R. T., Consuelo A. H., et al. (2022). Caffeine mitigates experimental nonalcoholic steatohepatitis and the progression of thioacetamide-induced liver fibrosis by blocking the MAPK and TGF-β/Smad3 signaling pathways.</w:t>
      </w:r>
      <w:r w:rsidRPr="00626ADC">
        <w:rPr>
          <w:rFonts w:ascii="Times New Roman" w:hAnsi="Times New Roman" w:cs="Times New Roman"/>
          <w:i/>
          <w:noProof/>
          <w:sz w:val="28"/>
          <w:szCs w:val="28"/>
        </w:rPr>
        <w:t xml:space="preserve"> Annals of Hepatology</w:t>
      </w:r>
      <w:r w:rsidRPr="00626ADC">
        <w:rPr>
          <w:rFonts w:ascii="Times New Roman" w:hAnsi="Times New Roman" w:cs="Times New Roman"/>
          <w:noProof/>
          <w:sz w:val="28"/>
          <w:szCs w:val="28"/>
        </w:rPr>
        <w:t>, 27(2): 100671-100671.</w:t>
      </w:r>
    </w:p>
    <w:p w14:paraId="4823B554"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154.</w:t>
      </w:r>
      <w:r w:rsidRPr="00626ADC">
        <w:rPr>
          <w:rFonts w:ascii="Times New Roman" w:hAnsi="Times New Roman" w:cs="Times New Roman"/>
          <w:noProof/>
          <w:sz w:val="28"/>
          <w:szCs w:val="28"/>
        </w:rPr>
        <w:tab/>
        <w:t>Ioana Miruna B., C. Alin (2017). Main Plant Extracts’ Active Properties Effective on Scopolamine-Induced Memory Loss.</w:t>
      </w:r>
      <w:r w:rsidRPr="00626ADC">
        <w:rPr>
          <w:rFonts w:ascii="Times New Roman" w:hAnsi="Times New Roman" w:cs="Times New Roman"/>
          <w:i/>
          <w:noProof/>
          <w:sz w:val="28"/>
          <w:szCs w:val="28"/>
        </w:rPr>
        <w:t xml:space="preserve"> American Journal of Alzheimer's Disease and Other Dementias</w:t>
      </w:r>
      <w:r w:rsidRPr="00626ADC">
        <w:rPr>
          <w:rFonts w:ascii="Times New Roman" w:hAnsi="Times New Roman" w:cs="Times New Roman"/>
          <w:noProof/>
          <w:sz w:val="28"/>
          <w:szCs w:val="28"/>
        </w:rPr>
        <w:t>, 32(7): 418-418.</w:t>
      </w:r>
    </w:p>
    <w:p w14:paraId="3376CB65"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155.</w:t>
      </w:r>
      <w:r w:rsidRPr="00626ADC">
        <w:rPr>
          <w:rFonts w:ascii="Times New Roman" w:hAnsi="Times New Roman" w:cs="Times New Roman"/>
          <w:noProof/>
          <w:sz w:val="28"/>
          <w:szCs w:val="28"/>
        </w:rPr>
        <w:tab/>
        <w:t>Carmela B., Serena B., Michela P., et al. (2023). Scopolamine-Induced Memory Impairment in Mice: Effects of PEA-OXA on Memory Retrieval and Hippocampal LTP.</w:t>
      </w:r>
      <w:r w:rsidRPr="00626ADC">
        <w:rPr>
          <w:rFonts w:ascii="Times New Roman" w:hAnsi="Times New Roman" w:cs="Times New Roman"/>
          <w:i/>
          <w:noProof/>
          <w:sz w:val="28"/>
          <w:szCs w:val="28"/>
        </w:rPr>
        <w:t xml:space="preserve"> Int J Mol Sci</w:t>
      </w:r>
      <w:r w:rsidRPr="00626ADC">
        <w:rPr>
          <w:rFonts w:ascii="Times New Roman" w:hAnsi="Times New Roman" w:cs="Times New Roman"/>
          <w:noProof/>
          <w:sz w:val="28"/>
          <w:szCs w:val="28"/>
        </w:rPr>
        <w:t>, 24(18): 14399.</w:t>
      </w:r>
    </w:p>
    <w:p w14:paraId="2DE610F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156.</w:t>
      </w:r>
      <w:r w:rsidRPr="00626ADC">
        <w:rPr>
          <w:rFonts w:ascii="Times New Roman" w:hAnsi="Times New Roman" w:cs="Times New Roman"/>
          <w:noProof/>
          <w:sz w:val="28"/>
          <w:szCs w:val="28"/>
        </w:rPr>
        <w:tab/>
        <w:t>Webster Scott J., Bachstetter Adam D., Nelson Peter T., et al. (2014). Using mice to model Alzheimer's dementia: an overview of the clinical disease and the preclinical behavioral changes in 10 mouse models.</w:t>
      </w:r>
      <w:r w:rsidRPr="00626ADC">
        <w:rPr>
          <w:rFonts w:ascii="Times New Roman" w:hAnsi="Times New Roman" w:cs="Times New Roman"/>
          <w:i/>
          <w:noProof/>
          <w:sz w:val="28"/>
          <w:szCs w:val="28"/>
        </w:rPr>
        <w:t xml:space="preserve"> Frontiers in genetics</w:t>
      </w:r>
      <w:r w:rsidRPr="00626ADC">
        <w:rPr>
          <w:rFonts w:ascii="Times New Roman" w:hAnsi="Times New Roman" w:cs="Times New Roman"/>
          <w:noProof/>
          <w:sz w:val="28"/>
          <w:szCs w:val="28"/>
        </w:rPr>
        <w:t>, 5(APR): 88.</w:t>
      </w:r>
    </w:p>
    <w:p w14:paraId="2E6A90D7"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157.</w:t>
      </w:r>
      <w:r w:rsidRPr="00626ADC">
        <w:rPr>
          <w:rFonts w:ascii="Times New Roman" w:hAnsi="Times New Roman" w:cs="Times New Roman"/>
          <w:noProof/>
          <w:sz w:val="28"/>
          <w:szCs w:val="28"/>
        </w:rPr>
        <w:tab/>
        <w:t>Marta K. S., Agnieszka D., B. Grazyna (2022). The Influence of CB2-Receptor Ligands on the Memory-Related Responses in Connection with Cholinergic Pathways in Mice in the Passive Avoidance Test.</w:t>
      </w:r>
      <w:r w:rsidRPr="00626ADC">
        <w:rPr>
          <w:rFonts w:ascii="Times New Roman" w:hAnsi="Times New Roman" w:cs="Times New Roman"/>
          <w:i/>
          <w:noProof/>
          <w:sz w:val="28"/>
          <w:szCs w:val="28"/>
        </w:rPr>
        <w:t xml:space="preserve"> Molecules</w:t>
      </w:r>
      <w:r w:rsidRPr="00626ADC">
        <w:rPr>
          <w:rFonts w:ascii="Times New Roman" w:hAnsi="Times New Roman" w:cs="Times New Roman"/>
          <w:noProof/>
          <w:sz w:val="28"/>
          <w:szCs w:val="28"/>
        </w:rPr>
        <w:t>, 27(13): 4252.</w:t>
      </w:r>
    </w:p>
    <w:p w14:paraId="3570DC5C"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158.</w:t>
      </w:r>
      <w:r w:rsidRPr="00626ADC">
        <w:rPr>
          <w:rFonts w:ascii="Times New Roman" w:hAnsi="Times New Roman" w:cs="Times New Roman"/>
          <w:noProof/>
          <w:sz w:val="28"/>
          <w:szCs w:val="28"/>
        </w:rPr>
        <w:tab/>
        <w:t>Rosenberg M., Zhang T., Perona P., et al. (2021). Mice in a labyrinth show rapid learning, sudden insight, and efficient exploration.</w:t>
      </w:r>
      <w:r w:rsidRPr="00626ADC">
        <w:rPr>
          <w:rFonts w:ascii="Times New Roman" w:hAnsi="Times New Roman" w:cs="Times New Roman"/>
          <w:i/>
          <w:noProof/>
          <w:sz w:val="28"/>
          <w:szCs w:val="28"/>
        </w:rPr>
        <w:t xml:space="preserve"> Elife</w:t>
      </w:r>
      <w:r w:rsidRPr="00626ADC">
        <w:rPr>
          <w:rFonts w:ascii="Times New Roman" w:hAnsi="Times New Roman" w:cs="Times New Roman"/>
          <w:noProof/>
          <w:sz w:val="28"/>
          <w:szCs w:val="28"/>
        </w:rPr>
        <w:t>, 10.</w:t>
      </w:r>
    </w:p>
    <w:p w14:paraId="170FE716"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lastRenderedPageBreak/>
        <w:t>159.</w:t>
      </w:r>
      <w:r w:rsidRPr="00626ADC">
        <w:rPr>
          <w:rFonts w:ascii="Times New Roman" w:hAnsi="Times New Roman" w:cs="Times New Roman"/>
          <w:noProof/>
          <w:sz w:val="28"/>
          <w:szCs w:val="28"/>
        </w:rPr>
        <w:tab/>
        <w:t>Muhammad Zulfadhli O., Zurina H., Ahmad Tarmizi Che H. (2022). Morris water maze: a versatile and pertinent tool for assessing spatial learning and memory.</w:t>
      </w:r>
      <w:r w:rsidRPr="00626ADC">
        <w:rPr>
          <w:rFonts w:ascii="Times New Roman" w:hAnsi="Times New Roman" w:cs="Times New Roman"/>
          <w:i/>
          <w:noProof/>
          <w:sz w:val="28"/>
          <w:szCs w:val="28"/>
        </w:rPr>
        <w:t xml:space="preserve"> Exp Anim</w:t>
      </w:r>
      <w:r w:rsidRPr="00626ADC">
        <w:rPr>
          <w:rFonts w:ascii="Times New Roman" w:hAnsi="Times New Roman" w:cs="Times New Roman"/>
          <w:noProof/>
          <w:sz w:val="28"/>
          <w:szCs w:val="28"/>
        </w:rPr>
        <w:t>, 71(3): 264-264.</w:t>
      </w:r>
    </w:p>
    <w:p w14:paraId="2DE9B619"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160.</w:t>
      </w:r>
      <w:r w:rsidRPr="00626ADC">
        <w:rPr>
          <w:rFonts w:ascii="Times New Roman" w:hAnsi="Times New Roman" w:cs="Times New Roman"/>
          <w:noProof/>
          <w:sz w:val="28"/>
          <w:szCs w:val="28"/>
        </w:rPr>
        <w:tab/>
        <w:t>Morris R. (1984). Developments of a water-maze procedure for studying spatial learning in the rat.</w:t>
      </w:r>
      <w:r w:rsidRPr="00626ADC">
        <w:rPr>
          <w:rFonts w:ascii="Times New Roman" w:hAnsi="Times New Roman" w:cs="Times New Roman"/>
          <w:i/>
          <w:noProof/>
          <w:sz w:val="28"/>
          <w:szCs w:val="28"/>
        </w:rPr>
        <w:t xml:space="preserve"> J Neurosci Methods</w:t>
      </w:r>
      <w:r w:rsidRPr="00626ADC">
        <w:rPr>
          <w:rFonts w:ascii="Times New Roman" w:hAnsi="Times New Roman" w:cs="Times New Roman"/>
          <w:noProof/>
          <w:sz w:val="28"/>
          <w:szCs w:val="28"/>
        </w:rPr>
        <w:t>, 11(1): 47-60.</w:t>
      </w:r>
    </w:p>
    <w:p w14:paraId="1298588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161.</w:t>
      </w:r>
      <w:r w:rsidRPr="00626ADC">
        <w:rPr>
          <w:rFonts w:ascii="Times New Roman" w:hAnsi="Times New Roman" w:cs="Times New Roman"/>
          <w:noProof/>
          <w:sz w:val="28"/>
          <w:szCs w:val="28"/>
        </w:rPr>
        <w:tab/>
        <w:t>Ochiai R., Saitou K., Suzukamo C., et al. (2019). Effect of Chlorogenic Acids on Cognitive Function in Mild Cognitive Impairment: A Randomized Controlled Crossover Trial.</w:t>
      </w:r>
      <w:r w:rsidRPr="00626ADC">
        <w:rPr>
          <w:rFonts w:ascii="Times New Roman" w:hAnsi="Times New Roman" w:cs="Times New Roman"/>
          <w:i/>
          <w:noProof/>
          <w:sz w:val="28"/>
          <w:szCs w:val="28"/>
        </w:rPr>
        <w:t xml:space="preserve"> Journal of Alzheimer’s Disease</w:t>
      </w:r>
      <w:r w:rsidRPr="00626ADC">
        <w:rPr>
          <w:rFonts w:ascii="Times New Roman" w:hAnsi="Times New Roman" w:cs="Times New Roman"/>
          <w:noProof/>
          <w:sz w:val="28"/>
          <w:szCs w:val="28"/>
        </w:rPr>
        <w:t>, 72(4): 1209–1216-1209–1216.</w:t>
      </w:r>
    </w:p>
    <w:p w14:paraId="45FAAE5C"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162.</w:t>
      </w:r>
      <w:r w:rsidRPr="00626ADC">
        <w:rPr>
          <w:rFonts w:ascii="Times New Roman" w:hAnsi="Times New Roman" w:cs="Times New Roman"/>
          <w:noProof/>
          <w:sz w:val="28"/>
          <w:szCs w:val="28"/>
        </w:rPr>
        <w:tab/>
        <w:t>Gao L., Li X, Meng S., et al. (2020). Chlorogenic Acid Alleviates Aβ25-35-Induced Autophagy and Cognitive Impairment via the mTOR/TFEB Signaling Pathway.</w:t>
      </w:r>
      <w:r w:rsidRPr="00626ADC">
        <w:rPr>
          <w:rFonts w:ascii="Times New Roman" w:hAnsi="Times New Roman" w:cs="Times New Roman"/>
          <w:i/>
          <w:noProof/>
          <w:sz w:val="28"/>
          <w:szCs w:val="28"/>
        </w:rPr>
        <w:t xml:space="preserve"> Drug design, development and therapy</w:t>
      </w:r>
      <w:r w:rsidRPr="00626ADC">
        <w:rPr>
          <w:rFonts w:ascii="Times New Roman" w:hAnsi="Times New Roman" w:cs="Times New Roman"/>
          <w:noProof/>
          <w:sz w:val="28"/>
          <w:szCs w:val="28"/>
        </w:rPr>
        <w:t>, 14: 1705-1716.</w:t>
      </w:r>
    </w:p>
    <w:p w14:paraId="25BEFD92"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163.</w:t>
      </w:r>
      <w:r w:rsidRPr="00626ADC">
        <w:rPr>
          <w:rFonts w:ascii="Times New Roman" w:hAnsi="Times New Roman" w:cs="Times New Roman"/>
          <w:noProof/>
          <w:sz w:val="28"/>
          <w:szCs w:val="28"/>
        </w:rPr>
        <w:tab/>
        <w:t>Vi N., Elaine G. T., Dehao M., et al. (2024). Chlorogenic Acid: A Systematic Review on the Biological Functions, Mechanistic Actions, and Therapeutic Potentials.</w:t>
      </w:r>
      <w:r w:rsidRPr="00626ADC">
        <w:rPr>
          <w:rFonts w:ascii="Times New Roman" w:hAnsi="Times New Roman" w:cs="Times New Roman"/>
          <w:i/>
          <w:noProof/>
          <w:sz w:val="28"/>
          <w:szCs w:val="28"/>
        </w:rPr>
        <w:t xml:space="preserve"> Nutrients</w:t>
      </w:r>
      <w:r w:rsidRPr="00626ADC">
        <w:rPr>
          <w:rFonts w:ascii="Times New Roman" w:hAnsi="Times New Roman" w:cs="Times New Roman"/>
          <w:noProof/>
          <w:sz w:val="28"/>
          <w:szCs w:val="28"/>
        </w:rPr>
        <w:t>, 16(7).</w:t>
      </w:r>
    </w:p>
    <w:p w14:paraId="7ABFF4F4"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164.</w:t>
      </w:r>
      <w:r w:rsidRPr="00626ADC">
        <w:rPr>
          <w:rFonts w:ascii="Times New Roman" w:hAnsi="Times New Roman" w:cs="Times New Roman"/>
          <w:noProof/>
          <w:sz w:val="28"/>
          <w:szCs w:val="28"/>
        </w:rPr>
        <w:tab/>
        <w:t>Hao C., Yang X., Yan Z., et al. (2022). Protective effects of chlorogenic acid on isoflurane‐induced cognitive impairment of aged mice.</w:t>
      </w:r>
      <w:r w:rsidRPr="00626ADC">
        <w:rPr>
          <w:rFonts w:ascii="Times New Roman" w:hAnsi="Times New Roman" w:cs="Times New Roman"/>
          <w:i/>
          <w:noProof/>
          <w:sz w:val="28"/>
          <w:szCs w:val="28"/>
        </w:rPr>
        <w:t xml:space="preserve"> Food Science &amp; Nutrition</w:t>
      </w:r>
      <w:r w:rsidRPr="00626ADC">
        <w:rPr>
          <w:rFonts w:ascii="Times New Roman" w:hAnsi="Times New Roman" w:cs="Times New Roman"/>
          <w:noProof/>
          <w:sz w:val="28"/>
          <w:szCs w:val="28"/>
        </w:rPr>
        <w:t>, 10(10): 3492-3492.</w:t>
      </w:r>
    </w:p>
    <w:p w14:paraId="44B66264"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165.</w:t>
      </w:r>
      <w:r w:rsidRPr="00626ADC">
        <w:rPr>
          <w:rFonts w:ascii="Times New Roman" w:hAnsi="Times New Roman" w:cs="Times New Roman"/>
          <w:noProof/>
          <w:sz w:val="28"/>
          <w:szCs w:val="28"/>
        </w:rPr>
        <w:tab/>
        <w:t>Arendash G. W., Schleif W., Rezai-Zadeh K., et al. (2006). Caffeine protects Alzheimer’s mice against cognitive impairment and reduces brain beta-amyloid production.</w:t>
      </w:r>
      <w:r w:rsidRPr="00626ADC">
        <w:rPr>
          <w:rFonts w:ascii="Times New Roman" w:hAnsi="Times New Roman" w:cs="Times New Roman"/>
          <w:i/>
          <w:noProof/>
          <w:sz w:val="28"/>
          <w:szCs w:val="28"/>
        </w:rPr>
        <w:t xml:space="preserve"> Neuroscience</w:t>
      </w:r>
      <w:r w:rsidRPr="00626ADC">
        <w:rPr>
          <w:rFonts w:ascii="Times New Roman" w:hAnsi="Times New Roman" w:cs="Times New Roman"/>
          <w:noProof/>
          <w:sz w:val="28"/>
          <w:szCs w:val="28"/>
        </w:rPr>
        <w:t>, 142(4): 941–952-941–952.</w:t>
      </w:r>
    </w:p>
    <w:p w14:paraId="1DB8ACB6"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166.</w:t>
      </w:r>
      <w:r w:rsidRPr="00626ADC">
        <w:rPr>
          <w:rFonts w:ascii="Times New Roman" w:hAnsi="Times New Roman" w:cs="Times New Roman"/>
          <w:noProof/>
          <w:sz w:val="28"/>
          <w:szCs w:val="28"/>
        </w:rPr>
        <w:tab/>
        <w:t>Gary W. A., Takashi M., Chuanhai C., et al. (2009). Caffeine reverses cognitive impairment and decreases brain amyloid-beta levels in aged Alzheimer's disease mice.</w:t>
      </w:r>
      <w:r w:rsidRPr="00626ADC">
        <w:rPr>
          <w:rFonts w:ascii="Times New Roman" w:hAnsi="Times New Roman" w:cs="Times New Roman"/>
          <w:i/>
          <w:noProof/>
          <w:sz w:val="28"/>
          <w:szCs w:val="28"/>
        </w:rPr>
        <w:t xml:space="preserve"> Journal of Alzheimer's disease : JAD</w:t>
      </w:r>
      <w:r w:rsidRPr="00626ADC">
        <w:rPr>
          <w:rFonts w:ascii="Times New Roman" w:hAnsi="Times New Roman" w:cs="Times New Roman"/>
          <w:noProof/>
          <w:sz w:val="28"/>
          <w:szCs w:val="28"/>
        </w:rPr>
        <w:t>, 17(3): 661-680.</w:t>
      </w:r>
    </w:p>
    <w:p w14:paraId="6829FEE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lastRenderedPageBreak/>
        <w:t>167.</w:t>
      </w:r>
      <w:r w:rsidRPr="00626ADC">
        <w:rPr>
          <w:rFonts w:ascii="Times New Roman" w:hAnsi="Times New Roman" w:cs="Times New Roman"/>
          <w:noProof/>
          <w:sz w:val="28"/>
          <w:szCs w:val="28"/>
        </w:rPr>
        <w:tab/>
        <w:t>Huddart R., Hicks J. K., Ramsey L. B., et al. (2020). PharmGKB summary: sertraline pathway, pharmacokinetics.</w:t>
      </w:r>
      <w:r w:rsidRPr="00626ADC">
        <w:rPr>
          <w:rFonts w:ascii="Times New Roman" w:hAnsi="Times New Roman" w:cs="Times New Roman"/>
          <w:i/>
          <w:noProof/>
          <w:sz w:val="28"/>
          <w:szCs w:val="28"/>
        </w:rPr>
        <w:t xml:space="preserve"> Pharmacogenet Genomics</w:t>
      </w:r>
      <w:r w:rsidRPr="00626ADC">
        <w:rPr>
          <w:rFonts w:ascii="Times New Roman" w:hAnsi="Times New Roman" w:cs="Times New Roman"/>
          <w:noProof/>
          <w:sz w:val="28"/>
          <w:szCs w:val="28"/>
        </w:rPr>
        <w:t>, 30(2): 26-33.</w:t>
      </w:r>
    </w:p>
    <w:p w14:paraId="2829A867"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168.</w:t>
      </w:r>
      <w:r w:rsidRPr="00626ADC">
        <w:rPr>
          <w:rFonts w:ascii="Times New Roman" w:hAnsi="Times New Roman" w:cs="Times New Roman"/>
          <w:noProof/>
          <w:sz w:val="28"/>
          <w:szCs w:val="28"/>
        </w:rPr>
        <w:tab/>
        <w:t>Kraeuter A. K., Guest P. C., Sarnyai Z. (2019). The Elevated Plus Maze Test for Measuring Anxiety-Like Behavior in Rodents.</w:t>
      </w:r>
      <w:r w:rsidRPr="00626ADC">
        <w:rPr>
          <w:rFonts w:ascii="Times New Roman" w:hAnsi="Times New Roman" w:cs="Times New Roman"/>
          <w:i/>
          <w:noProof/>
          <w:sz w:val="28"/>
          <w:szCs w:val="28"/>
        </w:rPr>
        <w:t xml:space="preserve"> Methods Mol Biol</w:t>
      </w:r>
      <w:r w:rsidRPr="00626ADC">
        <w:rPr>
          <w:rFonts w:ascii="Times New Roman" w:hAnsi="Times New Roman" w:cs="Times New Roman"/>
          <w:noProof/>
          <w:sz w:val="28"/>
          <w:szCs w:val="28"/>
        </w:rPr>
        <w:t>, 1916: 69-74.</w:t>
      </w:r>
    </w:p>
    <w:p w14:paraId="6ED79EFB"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169.</w:t>
      </w:r>
      <w:r w:rsidRPr="00626ADC">
        <w:rPr>
          <w:rFonts w:ascii="Times New Roman" w:hAnsi="Times New Roman" w:cs="Times New Roman"/>
          <w:noProof/>
          <w:sz w:val="28"/>
          <w:szCs w:val="28"/>
        </w:rPr>
        <w:tab/>
        <w:t>Mareike S., Leonie Z., Marcin K., et al. (2022). The Open Field Test as a Tool for Behaviour Analysis in Pigs: Recommendations for Set-Up Standardization − A Systematic Review.</w:t>
      </w:r>
      <w:r w:rsidRPr="00626ADC">
        <w:rPr>
          <w:rFonts w:ascii="Times New Roman" w:hAnsi="Times New Roman" w:cs="Times New Roman"/>
          <w:i/>
          <w:noProof/>
          <w:sz w:val="28"/>
          <w:szCs w:val="28"/>
        </w:rPr>
        <w:t xml:space="preserve"> European Surgical Research</w:t>
      </w:r>
      <w:r w:rsidRPr="00626ADC">
        <w:rPr>
          <w:rFonts w:ascii="Times New Roman" w:hAnsi="Times New Roman" w:cs="Times New Roman"/>
          <w:noProof/>
          <w:sz w:val="28"/>
          <w:szCs w:val="28"/>
        </w:rPr>
        <w:t>, 64(1): 80-80.</w:t>
      </w:r>
    </w:p>
    <w:p w14:paraId="18E419DB"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170.</w:t>
      </w:r>
      <w:r w:rsidRPr="00626ADC">
        <w:rPr>
          <w:rFonts w:ascii="Times New Roman" w:hAnsi="Times New Roman" w:cs="Times New Roman"/>
          <w:noProof/>
          <w:sz w:val="28"/>
          <w:szCs w:val="28"/>
        </w:rPr>
        <w:tab/>
        <w:t>Lippi Stephen L. P. (2021). Chronic Mild Unpredictable Stress and High-Fat Diet Given during Adolescence Impact Both Cognitive and Noncognitive Behaviors in Young Adult Mice.</w:t>
      </w:r>
      <w:r w:rsidRPr="00626ADC">
        <w:rPr>
          <w:rFonts w:ascii="Times New Roman" w:hAnsi="Times New Roman" w:cs="Times New Roman"/>
          <w:i/>
          <w:noProof/>
          <w:sz w:val="28"/>
          <w:szCs w:val="28"/>
        </w:rPr>
        <w:t xml:space="preserve"> Brain Sci</w:t>
      </w:r>
      <w:r w:rsidRPr="00626ADC">
        <w:rPr>
          <w:rFonts w:ascii="Times New Roman" w:hAnsi="Times New Roman" w:cs="Times New Roman"/>
          <w:noProof/>
          <w:sz w:val="28"/>
          <w:szCs w:val="28"/>
        </w:rPr>
        <w:t>, 11(2): 260-260.</w:t>
      </w:r>
    </w:p>
    <w:p w14:paraId="53DF6894"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171.</w:t>
      </w:r>
      <w:r w:rsidRPr="00626ADC">
        <w:rPr>
          <w:rFonts w:ascii="Times New Roman" w:hAnsi="Times New Roman" w:cs="Times New Roman"/>
          <w:noProof/>
          <w:sz w:val="28"/>
          <w:szCs w:val="28"/>
        </w:rPr>
        <w:tab/>
        <w:t>Song X., Bao M., Li D., et al. (1999). Advanced glycation in D-galactose induced mouse aging model.</w:t>
      </w:r>
      <w:r w:rsidRPr="00626ADC">
        <w:rPr>
          <w:rFonts w:ascii="Times New Roman" w:hAnsi="Times New Roman" w:cs="Times New Roman"/>
          <w:i/>
          <w:noProof/>
          <w:sz w:val="28"/>
          <w:szCs w:val="28"/>
        </w:rPr>
        <w:t xml:space="preserve"> Mechanisms of Ageing and Development</w:t>
      </w:r>
      <w:r w:rsidRPr="00626ADC">
        <w:rPr>
          <w:rFonts w:ascii="Times New Roman" w:hAnsi="Times New Roman" w:cs="Times New Roman"/>
          <w:noProof/>
          <w:sz w:val="28"/>
          <w:szCs w:val="28"/>
        </w:rPr>
        <w:t>.</w:t>
      </w:r>
    </w:p>
    <w:p w14:paraId="59127022"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172.</w:t>
      </w:r>
      <w:r w:rsidRPr="00626ADC">
        <w:rPr>
          <w:rFonts w:ascii="Times New Roman" w:hAnsi="Times New Roman" w:cs="Times New Roman"/>
          <w:noProof/>
          <w:sz w:val="28"/>
          <w:szCs w:val="28"/>
        </w:rPr>
        <w:tab/>
        <w:t>Wanjun M., Shanshan W., Weijun P., et al. (2021). Antioxidant Effect of Polygonatum sibiricum Polysaccharides in D-Galactose-Induced Heart Aging Mice.</w:t>
      </w:r>
      <w:r w:rsidRPr="00626ADC">
        <w:rPr>
          <w:rFonts w:ascii="Times New Roman" w:hAnsi="Times New Roman" w:cs="Times New Roman"/>
          <w:i/>
          <w:noProof/>
          <w:sz w:val="28"/>
          <w:szCs w:val="28"/>
        </w:rPr>
        <w:t xml:space="preserve"> BioMed Research International</w:t>
      </w:r>
      <w:r w:rsidRPr="00626ADC">
        <w:rPr>
          <w:rFonts w:ascii="Times New Roman" w:hAnsi="Times New Roman" w:cs="Times New Roman"/>
          <w:noProof/>
          <w:sz w:val="28"/>
          <w:szCs w:val="28"/>
        </w:rPr>
        <w:t>, 2021.</w:t>
      </w:r>
    </w:p>
    <w:p w14:paraId="73251258"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173.</w:t>
      </w:r>
      <w:r w:rsidRPr="00626ADC">
        <w:rPr>
          <w:rFonts w:ascii="Times New Roman" w:hAnsi="Times New Roman" w:cs="Times New Roman"/>
          <w:noProof/>
          <w:sz w:val="28"/>
          <w:szCs w:val="28"/>
        </w:rPr>
        <w:tab/>
        <w:t>Bulut M., Selek S., Gergerlioglu H. S., et al. (2007). Malondialdehyde levels in adult attention-deficit hyperactivity disorder.</w:t>
      </w:r>
      <w:r w:rsidRPr="00626ADC">
        <w:rPr>
          <w:rFonts w:ascii="Times New Roman" w:hAnsi="Times New Roman" w:cs="Times New Roman"/>
          <w:i/>
          <w:noProof/>
          <w:sz w:val="28"/>
          <w:szCs w:val="28"/>
        </w:rPr>
        <w:t xml:space="preserve"> J Psychiatry Neurosci</w:t>
      </w:r>
      <w:r w:rsidRPr="00626ADC">
        <w:rPr>
          <w:rFonts w:ascii="Times New Roman" w:hAnsi="Times New Roman" w:cs="Times New Roman"/>
          <w:noProof/>
          <w:sz w:val="28"/>
          <w:szCs w:val="28"/>
        </w:rPr>
        <w:t>, 32(6): 435-8.</w:t>
      </w:r>
    </w:p>
    <w:p w14:paraId="095E6FB5"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174.</w:t>
      </w:r>
      <w:r w:rsidRPr="00626ADC">
        <w:rPr>
          <w:rFonts w:ascii="Times New Roman" w:hAnsi="Times New Roman" w:cs="Times New Roman"/>
          <w:noProof/>
          <w:sz w:val="28"/>
          <w:szCs w:val="28"/>
        </w:rPr>
        <w:tab/>
        <w:t>Lei L., Ou L., Yu X. (2016). The antioxidant effect of Asparagus cochinchinensis (Lour.) Merr. shoot in D-galactose induced mice aging model and in vitro.</w:t>
      </w:r>
      <w:r w:rsidRPr="00626ADC">
        <w:rPr>
          <w:rFonts w:ascii="Times New Roman" w:hAnsi="Times New Roman" w:cs="Times New Roman"/>
          <w:i/>
          <w:noProof/>
          <w:sz w:val="28"/>
          <w:szCs w:val="28"/>
        </w:rPr>
        <w:t xml:space="preserve"> J Chin Med Assoc</w:t>
      </w:r>
      <w:r w:rsidRPr="00626ADC">
        <w:rPr>
          <w:rFonts w:ascii="Times New Roman" w:hAnsi="Times New Roman" w:cs="Times New Roman"/>
          <w:noProof/>
          <w:sz w:val="28"/>
          <w:szCs w:val="28"/>
        </w:rPr>
        <w:t>, 79(4): 205-11.</w:t>
      </w:r>
    </w:p>
    <w:p w14:paraId="7F050450"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175.</w:t>
      </w:r>
      <w:r w:rsidRPr="00626ADC">
        <w:rPr>
          <w:rFonts w:ascii="Times New Roman" w:hAnsi="Times New Roman" w:cs="Times New Roman"/>
          <w:noProof/>
          <w:sz w:val="28"/>
          <w:szCs w:val="28"/>
        </w:rPr>
        <w:tab/>
        <w:t>Traber M. G., Atkinson J. (2007). Vitamin E, antioxidant and nothing more.</w:t>
      </w:r>
      <w:r w:rsidRPr="00626ADC">
        <w:rPr>
          <w:rFonts w:ascii="Times New Roman" w:hAnsi="Times New Roman" w:cs="Times New Roman"/>
          <w:i/>
          <w:noProof/>
          <w:sz w:val="28"/>
          <w:szCs w:val="28"/>
        </w:rPr>
        <w:t xml:space="preserve"> Free Radic Biol Med</w:t>
      </w:r>
      <w:r w:rsidRPr="00626ADC">
        <w:rPr>
          <w:rFonts w:ascii="Times New Roman" w:hAnsi="Times New Roman" w:cs="Times New Roman"/>
          <w:noProof/>
          <w:sz w:val="28"/>
          <w:szCs w:val="28"/>
        </w:rPr>
        <w:t>, 43(1): 4-15.</w:t>
      </w:r>
    </w:p>
    <w:p w14:paraId="130A75F9"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lastRenderedPageBreak/>
        <w:t>176.</w:t>
      </w:r>
      <w:r w:rsidRPr="00626ADC">
        <w:rPr>
          <w:rFonts w:ascii="Times New Roman" w:hAnsi="Times New Roman" w:cs="Times New Roman"/>
          <w:noProof/>
          <w:sz w:val="28"/>
          <w:szCs w:val="28"/>
        </w:rPr>
        <w:tab/>
        <w:t>Bjørklund Geir, Shanaida Mariia, Lysiuk Roman, et al. (2022). Natural Compounds and Products from an Anti-Aging Perspective.</w:t>
      </w:r>
      <w:r w:rsidRPr="00626ADC">
        <w:rPr>
          <w:rFonts w:ascii="Times New Roman" w:hAnsi="Times New Roman" w:cs="Times New Roman"/>
          <w:i/>
          <w:noProof/>
          <w:sz w:val="28"/>
          <w:szCs w:val="28"/>
        </w:rPr>
        <w:t xml:space="preserve"> Molecules</w:t>
      </w:r>
      <w:r w:rsidRPr="00626ADC">
        <w:rPr>
          <w:rFonts w:ascii="Times New Roman" w:hAnsi="Times New Roman" w:cs="Times New Roman"/>
          <w:noProof/>
          <w:sz w:val="28"/>
          <w:szCs w:val="28"/>
        </w:rPr>
        <w:t>, 27(20): 7084.</w:t>
      </w:r>
    </w:p>
    <w:p w14:paraId="12F1A54A"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177.</w:t>
      </w:r>
      <w:r w:rsidRPr="00626ADC">
        <w:rPr>
          <w:rFonts w:ascii="Times New Roman" w:hAnsi="Times New Roman" w:cs="Times New Roman"/>
          <w:noProof/>
          <w:sz w:val="28"/>
          <w:szCs w:val="28"/>
        </w:rPr>
        <w:tab/>
        <w:t>Zhou Yue Yue, Ji Xiong Fei, Fu Jian Ping, et al. (2015). Gene Transcriptional and Metabolic Profile Changes in Mimetic Aging Mice Induced by D-Galactose.</w:t>
      </w:r>
      <w:r w:rsidRPr="00626ADC">
        <w:rPr>
          <w:rFonts w:ascii="Times New Roman" w:hAnsi="Times New Roman" w:cs="Times New Roman"/>
          <w:i/>
          <w:noProof/>
          <w:sz w:val="28"/>
          <w:szCs w:val="28"/>
        </w:rPr>
        <w:t xml:space="preserve"> PLOS ONE</w:t>
      </w:r>
      <w:r w:rsidRPr="00626ADC">
        <w:rPr>
          <w:rFonts w:ascii="Times New Roman" w:hAnsi="Times New Roman" w:cs="Times New Roman"/>
          <w:noProof/>
          <w:sz w:val="28"/>
          <w:szCs w:val="28"/>
        </w:rPr>
        <w:t>, 10(7): e0132088-e0132088.</w:t>
      </w:r>
    </w:p>
    <w:p w14:paraId="24F343D0"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178.</w:t>
      </w:r>
      <w:r w:rsidRPr="00626ADC">
        <w:rPr>
          <w:rFonts w:ascii="Times New Roman" w:hAnsi="Times New Roman" w:cs="Times New Roman"/>
          <w:noProof/>
          <w:sz w:val="28"/>
          <w:szCs w:val="28"/>
        </w:rPr>
        <w:tab/>
        <w:t>Li P., Ma Y., Wang X., et al. (2023). The protective effect of PL 1-3 on D-galactose-induced aging mice.</w:t>
      </w:r>
      <w:r w:rsidRPr="00626ADC">
        <w:rPr>
          <w:rFonts w:ascii="Times New Roman" w:hAnsi="Times New Roman" w:cs="Times New Roman"/>
          <w:i/>
          <w:noProof/>
          <w:sz w:val="28"/>
          <w:szCs w:val="28"/>
        </w:rPr>
        <w:t xml:space="preserve"> Frontiers in Pharmacology</w:t>
      </w:r>
      <w:r w:rsidRPr="00626ADC">
        <w:rPr>
          <w:rFonts w:ascii="Times New Roman" w:hAnsi="Times New Roman" w:cs="Times New Roman"/>
          <w:noProof/>
          <w:sz w:val="28"/>
          <w:szCs w:val="28"/>
        </w:rPr>
        <w:t>, 14: 1304801-1304801.</w:t>
      </w:r>
    </w:p>
    <w:p w14:paraId="1ABEF38F" w14:textId="77777777" w:rsidR="00854EC0" w:rsidRPr="00626ADC" w:rsidRDefault="00854EC0" w:rsidP="00626ADC">
      <w:pPr>
        <w:pStyle w:val="EndNoteBibliography"/>
        <w:spacing w:after="0"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179.</w:t>
      </w:r>
      <w:r w:rsidRPr="00626ADC">
        <w:rPr>
          <w:rFonts w:ascii="Times New Roman" w:hAnsi="Times New Roman" w:cs="Times New Roman"/>
          <w:noProof/>
          <w:sz w:val="28"/>
          <w:szCs w:val="28"/>
        </w:rPr>
        <w:tab/>
        <w:t>Neda A., Ahad Z., Mojtaba K., et al. (2022). Protective effects of chlorogenic acid against ionizing radiation-induced testicular toxicity.</w:t>
      </w:r>
      <w:r w:rsidRPr="00626ADC">
        <w:rPr>
          <w:rFonts w:ascii="Times New Roman" w:hAnsi="Times New Roman" w:cs="Times New Roman"/>
          <w:i/>
          <w:noProof/>
          <w:sz w:val="28"/>
          <w:szCs w:val="28"/>
        </w:rPr>
        <w:t xml:space="preserve"> Heliyon</w:t>
      </w:r>
      <w:r w:rsidRPr="00626ADC">
        <w:rPr>
          <w:rFonts w:ascii="Times New Roman" w:hAnsi="Times New Roman" w:cs="Times New Roman"/>
          <w:noProof/>
          <w:sz w:val="28"/>
          <w:szCs w:val="28"/>
        </w:rPr>
        <w:t>, 8(10): e10798.</w:t>
      </w:r>
    </w:p>
    <w:p w14:paraId="26D01F57" w14:textId="77777777" w:rsidR="00854EC0" w:rsidRPr="00626ADC" w:rsidRDefault="00854EC0" w:rsidP="00626ADC">
      <w:pPr>
        <w:pStyle w:val="EndNoteBibliography"/>
        <w:spacing w:line="360" w:lineRule="auto"/>
        <w:ind w:left="720" w:hanging="720"/>
        <w:jc w:val="both"/>
        <w:rPr>
          <w:rFonts w:ascii="Times New Roman" w:hAnsi="Times New Roman" w:cs="Times New Roman"/>
          <w:noProof/>
          <w:sz w:val="28"/>
          <w:szCs w:val="28"/>
        </w:rPr>
      </w:pPr>
      <w:r w:rsidRPr="00626ADC">
        <w:rPr>
          <w:rFonts w:ascii="Times New Roman" w:hAnsi="Times New Roman" w:cs="Times New Roman"/>
          <w:noProof/>
          <w:sz w:val="28"/>
          <w:szCs w:val="28"/>
        </w:rPr>
        <w:t>180.</w:t>
      </w:r>
      <w:r w:rsidRPr="00626ADC">
        <w:rPr>
          <w:rFonts w:ascii="Times New Roman" w:hAnsi="Times New Roman" w:cs="Times New Roman"/>
          <w:noProof/>
          <w:sz w:val="28"/>
          <w:szCs w:val="28"/>
        </w:rPr>
        <w:tab/>
        <w:t>Gu T., Zhang Z., Liu J., et al. (2023). Chlorogenic Acid Alleviates LPS-Induced Inflammation and Oxidative Stress by Modulating CD36/AMPK/PGC-1α in RAW264.7 Macrophages.</w:t>
      </w:r>
      <w:r w:rsidRPr="00626ADC">
        <w:rPr>
          <w:rFonts w:ascii="Times New Roman" w:hAnsi="Times New Roman" w:cs="Times New Roman"/>
          <w:i/>
          <w:noProof/>
          <w:sz w:val="28"/>
          <w:szCs w:val="28"/>
        </w:rPr>
        <w:t xml:space="preserve"> International Journal of Molecular Sciences</w:t>
      </w:r>
      <w:r w:rsidRPr="00626ADC">
        <w:rPr>
          <w:rFonts w:ascii="Times New Roman" w:hAnsi="Times New Roman" w:cs="Times New Roman"/>
          <w:noProof/>
          <w:sz w:val="28"/>
          <w:szCs w:val="28"/>
        </w:rPr>
        <w:t>, 24(17): 13516.</w:t>
      </w:r>
    </w:p>
    <w:p w14:paraId="6B6C8AF7" w14:textId="4FCDD779" w:rsidR="00EE0C64" w:rsidRPr="00626ADC" w:rsidRDefault="003D6B4E" w:rsidP="00626ADC">
      <w:pPr>
        <w:spacing w:line="360" w:lineRule="auto"/>
        <w:jc w:val="both"/>
        <w:rPr>
          <w:rFonts w:ascii="Times New Roman" w:hAnsi="Times New Roman" w:cs="Times New Roman"/>
          <w:color w:val="000000" w:themeColor="text1"/>
          <w:sz w:val="28"/>
          <w:szCs w:val="28"/>
        </w:rPr>
      </w:pPr>
      <w:r w:rsidRPr="00626ADC">
        <w:rPr>
          <w:rFonts w:ascii="Times New Roman" w:hAnsi="Times New Roman" w:cs="Times New Roman"/>
          <w:color w:val="000000" w:themeColor="text1"/>
          <w:sz w:val="28"/>
          <w:szCs w:val="28"/>
        </w:rPr>
        <w:fldChar w:fldCharType="end"/>
      </w:r>
      <w:bookmarkStart w:id="358" w:name="_Toc205937037"/>
      <w:bookmarkStart w:id="359" w:name="_Toc205969683"/>
      <w:r w:rsidRPr="00626ADC">
        <w:rPr>
          <w:rFonts w:ascii="Times New Roman" w:hAnsi="Times New Roman" w:cs="Times New Roman"/>
          <w:color w:val="000000" w:themeColor="text1"/>
          <w:sz w:val="28"/>
          <w:szCs w:val="28"/>
        </w:rPr>
        <w:br w:type="page"/>
      </w:r>
    </w:p>
    <w:p w14:paraId="3E1C1B71" w14:textId="77777777" w:rsidR="00EE0C64" w:rsidRDefault="003D6B4E">
      <w:pPr>
        <w:spacing w:line="360" w:lineRule="auto"/>
        <w:jc w:val="center"/>
        <w:rPr>
          <w:rFonts w:ascii="Times New Roman" w:hAnsi="Times New Roman" w:cs="Times New Roman"/>
          <w:b/>
          <w:bCs/>
          <w:color w:val="000000" w:themeColor="text1"/>
          <w:sz w:val="28"/>
          <w:szCs w:val="28"/>
          <w:lang w:val="vi-VN"/>
        </w:rPr>
      </w:pPr>
      <w:r>
        <w:rPr>
          <w:rFonts w:ascii="Times New Roman" w:hAnsi="Times New Roman" w:cs="Times New Roman"/>
          <w:b/>
          <w:bCs/>
          <w:color w:val="000000" w:themeColor="text1"/>
          <w:sz w:val="28"/>
          <w:szCs w:val="28"/>
          <w:lang w:val="vi-VN"/>
        </w:rPr>
        <w:lastRenderedPageBreak/>
        <w:t>PHỤ LỤC</w:t>
      </w:r>
      <w:bookmarkEnd w:id="358"/>
      <w:bookmarkEnd w:id="359"/>
    </w:p>
    <w:p w14:paraId="5755A5AD" w14:textId="77777777" w:rsidR="00EE0C64" w:rsidRDefault="00EE0C64">
      <w:pPr>
        <w:rPr>
          <w:color w:val="000000" w:themeColor="text1"/>
          <w:lang w:val="vi-VN"/>
        </w:rPr>
      </w:pPr>
    </w:p>
    <w:p w14:paraId="0BC1BFB5" w14:textId="7009D2E7" w:rsidR="00EE0C64" w:rsidRDefault="003D6B4E" w:rsidP="004F3C0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1. </w:t>
      </w:r>
      <w:r w:rsidR="00FC65EA">
        <w:rPr>
          <w:rFonts w:ascii="Times New Roman" w:hAnsi="Times New Roman" w:cs="Times New Roman"/>
          <w:color w:val="000000" w:themeColor="text1"/>
          <w:sz w:val="28"/>
          <w:szCs w:val="28"/>
          <w:lang w:val="vi-VN"/>
        </w:rPr>
        <w:t>T</w:t>
      </w:r>
      <w:r>
        <w:rPr>
          <w:rFonts w:ascii="Times New Roman" w:hAnsi="Times New Roman" w:cs="Times New Roman"/>
          <w:color w:val="000000" w:themeColor="text1"/>
          <w:sz w:val="28"/>
          <w:szCs w:val="28"/>
          <w:lang w:val="vi-VN"/>
        </w:rPr>
        <w:t>iêu chuẩn cơ sở</w:t>
      </w:r>
    </w:p>
    <w:p w14:paraId="22E43EC6" w14:textId="48A5FCEA" w:rsidR="00EE0C64" w:rsidRDefault="003D6B4E" w:rsidP="004F3C0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2. </w:t>
      </w:r>
      <w:r w:rsidR="00316CA8" w:rsidRPr="00316CA8">
        <w:rPr>
          <w:rFonts w:ascii="Times New Roman" w:hAnsi="Times New Roman" w:cs="Times New Roman"/>
          <w:color w:val="000000" w:themeColor="text1"/>
          <w:sz w:val="28"/>
          <w:szCs w:val="28"/>
          <w:lang w:val="vi-VN"/>
        </w:rPr>
        <w:t xml:space="preserve">Quy trình chiết xuất cao chiết hạt cà phê xanh </w:t>
      </w:r>
      <w:r w:rsidR="00316CA8" w:rsidRPr="00316CA8">
        <w:rPr>
          <w:rFonts w:ascii="Times New Roman" w:hAnsi="Times New Roman" w:cs="Times New Roman"/>
          <w:i/>
          <w:iCs/>
          <w:color w:val="000000" w:themeColor="text1"/>
          <w:sz w:val="28"/>
          <w:szCs w:val="28"/>
          <w:lang w:val="vi-VN"/>
        </w:rPr>
        <w:t xml:space="preserve">Coffea </w:t>
      </w:r>
      <w:r w:rsidR="00333BD9">
        <w:rPr>
          <w:rFonts w:ascii="Times New Roman" w:hAnsi="Times New Roman" w:cs="Times New Roman"/>
          <w:i/>
          <w:iCs/>
          <w:color w:val="000000" w:themeColor="text1"/>
          <w:sz w:val="28"/>
          <w:szCs w:val="28"/>
          <w:lang w:val="vi-VN"/>
        </w:rPr>
        <w:t>c</w:t>
      </w:r>
      <w:r w:rsidR="00316CA8" w:rsidRPr="00316CA8">
        <w:rPr>
          <w:rFonts w:ascii="Times New Roman" w:hAnsi="Times New Roman" w:cs="Times New Roman"/>
          <w:i/>
          <w:iCs/>
          <w:color w:val="000000" w:themeColor="text1"/>
          <w:sz w:val="28"/>
          <w:szCs w:val="28"/>
          <w:lang w:val="vi-VN"/>
        </w:rPr>
        <w:t>anephora</w:t>
      </w:r>
      <w:r w:rsidR="00316CA8" w:rsidRPr="00316CA8">
        <w:rPr>
          <w:rFonts w:ascii="Times New Roman" w:hAnsi="Times New Roman" w:cs="Times New Roman"/>
          <w:color w:val="000000" w:themeColor="text1"/>
          <w:sz w:val="28"/>
          <w:szCs w:val="28"/>
          <w:lang w:val="vi-VN"/>
        </w:rPr>
        <w:t xml:space="preserve"> </w:t>
      </w:r>
      <w:r w:rsidR="00316CA8">
        <w:rPr>
          <w:rFonts w:ascii="Times New Roman" w:hAnsi="Times New Roman" w:cs="Times New Roman"/>
          <w:color w:val="000000" w:themeColor="text1"/>
          <w:sz w:val="28"/>
          <w:szCs w:val="28"/>
          <w:lang w:val="vi-VN"/>
        </w:rPr>
        <w:t>V</w:t>
      </w:r>
      <w:r w:rsidR="00316CA8" w:rsidRPr="00316CA8">
        <w:rPr>
          <w:rFonts w:ascii="Times New Roman" w:hAnsi="Times New Roman" w:cs="Times New Roman"/>
          <w:color w:val="000000" w:themeColor="text1"/>
          <w:sz w:val="28"/>
          <w:szCs w:val="28"/>
          <w:lang w:val="vi-VN"/>
        </w:rPr>
        <w:t xml:space="preserve">iệt </w:t>
      </w:r>
      <w:r w:rsidR="00316CA8">
        <w:rPr>
          <w:rFonts w:ascii="Times New Roman" w:hAnsi="Times New Roman" w:cs="Times New Roman"/>
          <w:color w:val="000000" w:themeColor="text1"/>
          <w:sz w:val="28"/>
          <w:szCs w:val="28"/>
          <w:lang w:val="vi-VN"/>
        </w:rPr>
        <w:t>N</w:t>
      </w:r>
      <w:r w:rsidR="00316CA8" w:rsidRPr="00316CA8">
        <w:rPr>
          <w:rFonts w:ascii="Times New Roman" w:hAnsi="Times New Roman" w:cs="Times New Roman"/>
          <w:color w:val="000000" w:themeColor="text1"/>
          <w:sz w:val="28"/>
          <w:szCs w:val="28"/>
          <w:lang w:val="vi-VN"/>
        </w:rPr>
        <w:t>am</w:t>
      </w:r>
    </w:p>
    <w:p w14:paraId="12B3EBAD" w14:textId="77777777" w:rsidR="00B80016" w:rsidRDefault="003D6B4E" w:rsidP="004F3C0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3. </w:t>
      </w:r>
      <w:r w:rsidR="00B80016" w:rsidRPr="00B80016">
        <w:rPr>
          <w:rFonts w:ascii="Times New Roman" w:hAnsi="Times New Roman" w:cs="Times New Roman"/>
          <w:color w:val="000000" w:themeColor="text1"/>
          <w:sz w:val="28"/>
          <w:szCs w:val="28"/>
          <w:lang w:val="vi-VN"/>
        </w:rPr>
        <w:t>Chứng nhận đạt yêu cầu bảo đảm về</w:t>
      </w:r>
      <w:r w:rsidR="00D061F3" w:rsidRPr="00B80016">
        <w:rPr>
          <w:rFonts w:ascii="Times New Roman" w:hAnsi="Times New Roman" w:cs="Times New Roman"/>
          <w:color w:val="000000" w:themeColor="text1"/>
          <w:sz w:val="28"/>
          <w:szCs w:val="28"/>
          <w:lang w:val="vi-VN"/>
        </w:rPr>
        <w:t xml:space="preserve"> </w:t>
      </w:r>
      <w:r w:rsidR="00B80016" w:rsidRPr="00B80016">
        <w:rPr>
          <w:rFonts w:ascii="Times New Roman" w:hAnsi="Times New Roman" w:cs="Times New Roman"/>
          <w:color w:val="000000" w:themeColor="text1"/>
          <w:sz w:val="28"/>
          <w:szCs w:val="28"/>
          <w:lang w:val="vi-VN"/>
        </w:rPr>
        <w:t>đạo đức trong nghiên cứu</w:t>
      </w:r>
      <w:r w:rsidR="00D061F3" w:rsidRPr="00B80016">
        <w:rPr>
          <w:rFonts w:ascii="Times New Roman" w:hAnsi="Times New Roman" w:cs="Times New Roman"/>
          <w:color w:val="000000" w:themeColor="text1"/>
          <w:sz w:val="28"/>
          <w:szCs w:val="28"/>
          <w:lang w:val="vi-VN"/>
        </w:rPr>
        <w:t xml:space="preserve"> </w:t>
      </w:r>
    </w:p>
    <w:p w14:paraId="619344FB" w14:textId="3088FF39" w:rsidR="004F3C0E" w:rsidRDefault="00B80016" w:rsidP="004F3C0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4. </w:t>
      </w:r>
      <w:r w:rsidR="004F3C0E" w:rsidRPr="004F3C0E">
        <w:rPr>
          <w:rFonts w:ascii="Times New Roman" w:hAnsi="Times New Roman" w:cs="Times New Roman"/>
          <w:color w:val="000000" w:themeColor="text1"/>
          <w:sz w:val="28"/>
          <w:szCs w:val="28"/>
          <w:lang w:val="vi-VN"/>
        </w:rPr>
        <w:t>Quy trình gây mô hình rối loạn lo âu bằng các stresss nhẹ mạn tính không báo trước</w:t>
      </w:r>
    </w:p>
    <w:p w14:paraId="6F6CD7BB" w14:textId="0A1ED6BB" w:rsidR="00EE0C64" w:rsidRDefault="00B80016" w:rsidP="004F3C0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5</w:t>
      </w:r>
      <w:r w:rsidR="003D6B4E">
        <w:rPr>
          <w:rFonts w:ascii="Times New Roman" w:hAnsi="Times New Roman" w:cs="Times New Roman"/>
          <w:color w:val="000000" w:themeColor="text1"/>
          <w:sz w:val="28"/>
          <w:szCs w:val="28"/>
          <w:lang w:val="vi-VN"/>
        </w:rPr>
        <w:t>. Các bước thực hiện phản ứng Elisa định lượng nồng độ MDA huyết tương</w:t>
      </w:r>
    </w:p>
    <w:p w14:paraId="3D9D19DE" w14:textId="671E4B75" w:rsidR="00EE0C64" w:rsidRDefault="00B80016" w:rsidP="004F3C0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6</w:t>
      </w:r>
      <w:r w:rsidR="003D6B4E">
        <w:rPr>
          <w:rFonts w:ascii="Times New Roman" w:hAnsi="Times New Roman" w:cs="Times New Roman"/>
          <w:color w:val="000000" w:themeColor="text1"/>
          <w:sz w:val="28"/>
          <w:szCs w:val="28"/>
          <w:lang w:val="vi-VN"/>
        </w:rPr>
        <w:t xml:space="preserve">. Các bước thực hiện phản ứng Elisa định lượng nồng độ GPx huyết tương </w:t>
      </w:r>
    </w:p>
    <w:p w14:paraId="4EF63A15" w14:textId="444FB6AE" w:rsidR="00EE0C64" w:rsidRDefault="00B80016" w:rsidP="004F3C0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7</w:t>
      </w:r>
      <w:r w:rsidR="003D6B4E">
        <w:rPr>
          <w:rFonts w:ascii="Times New Roman" w:hAnsi="Times New Roman" w:cs="Times New Roman"/>
          <w:color w:val="000000" w:themeColor="text1"/>
          <w:sz w:val="28"/>
          <w:szCs w:val="28"/>
          <w:lang w:val="vi-VN"/>
        </w:rPr>
        <w:t>. Các bước thực hiện phản ứng Elisa định lượng nồng độ SOD huyết tương</w:t>
      </w:r>
    </w:p>
    <w:p w14:paraId="571F08B3" w14:textId="0426F0FA" w:rsidR="00EE0C64" w:rsidRDefault="00B80016" w:rsidP="004F3C0E">
      <w:pPr>
        <w:spacing w:after="0" w:line="360"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8</w:t>
      </w:r>
      <w:r w:rsidR="003D6B4E">
        <w:rPr>
          <w:rFonts w:ascii="Times New Roman" w:hAnsi="Times New Roman" w:cs="Times New Roman"/>
          <w:color w:val="000000" w:themeColor="text1"/>
          <w:sz w:val="28"/>
          <w:szCs w:val="28"/>
          <w:lang w:val="vi-VN"/>
        </w:rPr>
        <w:t>. Một số hình ảnh trong nghiên cứu</w:t>
      </w:r>
    </w:p>
    <w:p w14:paraId="5C9DA965" w14:textId="268B23A1" w:rsidR="00EE0C64" w:rsidRDefault="003D6B4E" w:rsidP="007922F2">
      <w:pPr>
        <w:pStyle w:val="TOCHeading1"/>
        <w:spacing w:before="0" w:after="0" w:line="360" w:lineRule="auto"/>
        <w:jc w:val="center"/>
        <w:rPr>
          <w:rFonts w:ascii="Times New Roman" w:hAnsi="Times New Roman" w:cs="Times New Roman"/>
          <w:color w:val="000000" w:themeColor="text1"/>
          <w:lang w:val="vi-VN"/>
        </w:rPr>
      </w:pPr>
      <w:r>
        <w:rPr>
          <w:rFonts w:ascii="Times New Roman" w:hAnsi="Times New Roman" w:cs="Times New Roman"/>
          <w:color w:val="000000" w:themeColor="text1"/>
          <w:lang w:val="vi-VN"/>
        </w:rPr>
        <w:lastRenderedPageBreak/>
        <w:t>PHỤ LỤC 1. TIÊU CHUẨN CƠ SỞ</w:t>
      </w:r>
      <w:r w:rsidR="00FC65EA">
        <w:rPr>
          <w:rFonts w:ascii="Times New Roman" w:hAnsi="Times New Roman" w:cs="Times New Roman"/>
          <w:color w:val="000000" w:themeColor="text1"/>
          <w:lang w:val="vi-VN"/>
        </w:rPr>
        <w:t xml:space="preserve"> </w:t>
      </w:r>
    </w:p>
    <w:p w14:paraId="277876E3" w14:textId="502F6888" w:rsidR="00EE0C64" w:rsidRDefault="00E848A1">
      <w:pPr>
        <w:jc w:val="both"/>
        <w:rPr>
          <w:rFonts w:ascii="Times New Roman" w:hAnsi="Times New Roman" w:cs="Times New Roman"/>
          <w:color w:val="000000" w:themeColor="text1"/>
          <w:sz w:val="28"/>
          <w:szCs w:val="28"/>
          <w:lang w:val="vi-VN"/>
        </w:rPr>
      </w:pPr>
      <w:r w:rsidRPr="001230D4">
        <w:rPr>
          <w:rFonts w:ascii="Times New Roman" w:hAnsi="Times New Roman" w:cs="Times New Roman"/>
          <w:noProof/>
          <w:color w:val="000000" w:themeColor="text1"/>
          <w:sz w:val="28"/>
          <w:szCs w:val="28"/>
        </w:rPr>
        <w:drawing>
          <wp:inline distT="0" distB="0" distL="0" distR="0" wp14:anchorId="45CA039F" wp14:editId="5A0ACABC">
            <wp:extent cx="5406870" cy="7643416"/>
            <wp:effectExtent l="0" t="0" r="3810" b="2540"/>
            <wp:docPr id="181138818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388188" name="Picture 40"/>
                    <pic:cNvPicPr/>
                  </pic:nvPicPr>
                  <pic:blipFill>
                    <a:blip r:embed="rId71" cstate="print">
                      <a:extLst>
                        <a:ext uri="{28A0092B-C50C-407E-A947-70E740481C1C}">
                          <a14:useLocalDpi xmlns:a14="http://schemas.microsoft.com/office/drawing/2010/main" val="0"/>
                        </a:ext>
                      </a:extLst>
                    </a:blip>
                    <a:srcRect l="413" r="413"/>
                    <a:stretch>
                      <a:fillRect/>
                    </a:stretch>
                  </pic:blipFill>
                  <pic:spPr bwMode="auto">
                    <a:xfrm>
                      <a:off x="0" y="0"/>
                      <a:ext cx="5406870" cy="7643416"/>
                    </a:xfrm>
                    <a:prstGeom prst="rect">
                      <a:avLst/>
                    </a:prstGeom>
                    <a:ln>
                      <a:noFill/>
                    </a:ln>
                    <a:extLst>
                      <a:ext uri="{53640926-AAD7-44D8-BBD7-CCE9431645EC}">
                        <a14:shadowObscured xmlns:a14="http://schemas.microsoft.com/office/drawing/2010/main"/>
                      </a:ext>
                    </a:extLst>
                  </pic:spPr>
                </pic:pic>
              </a:graphicData>
            </a:graphic>
          </wp:inline>
        </w:drawing>
      </w:r>
    </w:p>
    <w:p w14:paraId="5375AB38" w14:textId="77777777" w:rsidR="00EE0C64" w:rsidRDefault="003D6B4E">
      <w:pPr>
        <w:jc w:val="both"/>
        <w:rPr>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w:lastRenderedPageBreak/>
        <w:drawing>
          <wp:inline distT="0" distB="0" distL="0" distR="0" wp14:anchorId="31705A5F" wp14:editId="36F6EE8E">
            <wp:extent cx="5389147" cy="7521238"/>
            <wp:effectExtent l="0" t="0" r="0" b="0"/>
            <wp:docPr id="54440234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402346" name="Picture 41"/>
                    <pic:cNvPicPr>
                      <a:picLocks noChangeAspect="1"/>
                    </pic:cNvPicPr>
                  </pic:nvPicPr>
                  <pic:blipFill>
                    <a:blip r:embed="rId72" cstate="print">
                      <a:extLst>
                        <a:ext uri="{28A0092B-C50C-407E-A947-70E740481C1C}">
                          <a14:useLocalDpi xmlns:a14="http://schemas.microsoft.com/office/drawing/2010/main" val="0"/>
                        </a:ext>
                      </a:extLst>
                    </a:blip>
                    <a:srcRect t="608" b="608"/>
                    <a:stretch>
                      <a:fillRect/>
                    </a:stretch>
                  </pic:blipFill>
                  <pic:spPr>
                    <a:xfrm>
                      <a:off x="0" y="0"/>
                      <a:ext cx="5389147" cy="7521238"/>
                    </a:xfrm>
                    <a:prstGeom prst="rect">
                      <a:avLst/>
                    </a:prstGeom>
                    <a:ln>
                      <a:noFill/>
                    </a:ln>
                  </pic:spPr>
                </pic:pic>
              </a:graphicData>
            </a:graphic>
          </wp:inline>
        </w:drawing>
      </w:r>
    </w:p>
    <w:p w14:paraId="64366B7E" w14:textId="77777777" w:rsidR="00EE0C64" w:rsidRDefault="00EE0C64">
      <w:pPr>
        <w:jc w:val="both"/>
        <w:rPr>
          <w:rFonts w:ascii="Times New Roman" w:hAnsi="Times New Roman" w:cs="Times New Roman"/>
          <w:color w:val="000000" w:themeColor="text1"/>
          <w:sz w:val="28"/>
          <w:szCs w:val="28"/>
          <w:lang w:val="vi-VN"/>
        </w:rPr>
      </w:pPr>
    </w:p>
    <w:p w14:paraId="16C6AD0C" w14:textId="77777777" w:rsidR="00EE0C64" w:rsidRDefault="003D6B4E">
      <w:pPr>
        <w:jc w:val="both"/>
        <w:rPr>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w:lastRenderedPageBreak/>
        <w:drawing>
          <wp:inline distT="0" distB="0" distL="0" distR="0" wp14:anchorId="62D276E2" wp14:editId="7A87633C">
            <wp:extent cx="5125720" cy="7194152"/>
            <wp:effectExtent l="0" t="0" r="5080" b="0"/>
            <wp:docPr id="127518710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187100" name="Picture 42"/>
                    <pic:cNvPicPr>
                      <a:picLocks noChangeAspect="1"/>
                    </pic:cNvPicPr>
                  </pic:nvPicPr>
                  <pic:blipFill>
                    <a:blip r:embed="rId73" cstate="print">
                      <a:extLst>
                        <a:ext uri="{28A0092B-C50C-407E-A947-70E740481C1C}">
                          <a14:useLocalDpi xmlns:a14="http://schemas.microsoft.com/office/drawing/2010/main" val="0"/>
                        </a:ext>
                      </a:extLst>
                    </a:blip>
                    <a:srcRect t="602" b="602"/>
                    <a:stretch>
                      <a:fillRect/>
                    </a:stretch>
                  </pic:blipFill>
                  <pic:spPr bwMode="auto">
                    <a:xfrm>
                      <a:off x="0" y="0"/>
                      <a:ext cx="5125720" cy="7194152"/>
                    </a:xfrm>
                    <a:prstGeom prst="rect">
                      <a:avLst/>
                    </a:prstGeom>
                    <a:ln>
                      <a:noFill/>
                    </a:ln>
                    <a:extLst>
                      <a:ext uri="{53640926-AAD7-44D8-BBD7-CCE9431645EC}">
                        <a14:shadowObscured xmlns:a14="http://schemas.microsoft.com/office/drawing/2010/main"/>
                      </a:ext>
                    </a:extLst>
                  </pic:spPr>
                </pic:pic>
              </a:graphicData>
            </a:graphic>
          </wp:inline>
        </w:drawing>
      </w:r>
    </w:p>
    <w:p w14:paraId="5EE96AE4" w14:textId="77777777" w:rsidR="00EE0C64" w:rsidRDefault="003D6B4E">
      <w:pPr>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br w:type="page"/>
      </w:r>
    </w:p>
    <w:p w14:paraId="3BB69C3F" w14:textId="1DBDBC91" w:rsidR="00EE0C64" w:rsidRDefault="003D6B4E">
      <w:pPr>
        <w:pStyle w:val="TOCHeading1"/>
        <w:spacing w:before="0" w:after="0" w:line="360" w:lineRule="auto"/>
        <w:jc w:val="center"/>
        <w:rPr>
          <w:rFonts w:ascii="Times New Roman" w:hAnsi="Times New Roman" w:cs="Times New Roman"/>
          <w:color w:val="000000" w:themeColor="text1"/>
          <w:lang w:val="vi-VN"/>
        </w:rPr>
      </w:pPr>
      <w:r>
        <w:rPr>
          <w:rFonts w:ascii="Times New Roman" w:hAnsi="Times New Roman" w:cs="Times New Roman"/>
          <w:color w:val="000000" w:themeColor="text1"/>
          <w:lang w:val="vi-VN"/>
        </w:rPr>
        <w:lastRenderedPageBreak/>
        <w:t xml:space="preserve">PHỤ LỤC 2. QUY TRÌNH CHIẾT XUẤT CAO CHIẾT HẠT CÀ PHÊ XANH </w:t>
      </w:r>
      <w:r w:rsidR="00316CA8" w:rsidRPr="00316CA8">
        <w:rPr>
          <w:rFonts w:ascii="Times New Roman" w:hAnsi="Times New Roman" w:cs="Times New Roman"/>
          <w:i/>
          <w:iCs/>
          <w:color w:val="000000" w:themeColor="text1"/>
          <w:lang w:val="vi-VN"/>
        </w:rPr>
        <w:t>COFFEA CANEPHORA</w:t>
      </w:r>
      <w:r w:rsidR="00316CA8">
        <w:rPr>
          <w:rFonts w:ascii="Times New Roman" w:hAnsi="Times New Roman" w:cs="Times New Roman"/>
          <w:color w:val="000000" w:themeColor="text1"/>
          <w:lang w:val="vi-VN"/>
        </w:rPr>
        <w:t xml:space="preserve"> </w:t>
      </w:r>
      <w:r>
        <w:rPr>
          <w:rFonts w:ascii="Times New Roman" w:hAnsi="Times New Roman" w:cs="Times New Roman"/>
          <w:color w:val="000000" w:themeColor="text1"/>
          <w:lang w:val="vi-VN"/>
        </w:rPr>
        <w:t>VIỆT NAM</w:t>
      </w:r>
    </w:p>
    <w:p w14:paraId="6794FA8C" w14:textId="77777777" w:rsidR="00EE0C64" w:rsidRDefault="003D6B4E">
      <w:pPr>
        <w:jc w:val="both"/>
        <w:rPr>
          <w:rFonts w:ascii="Times New Roman" w:hAnsi="Times New Roman" w:cs="Times New Roman"/>
          <w:b/>
          <w:bCs/>
          <w:color w:val="000000" w:themeColor="text1"/>
          <w:sz w:val="28"/>
          <w:szCs w:val="28"/>
          <w:lang w:val="vi-VN"/>
        </w:rPr>
      </w:pPr>
      <w:r>
        <w:rPr>
          <w:rFonts w:ascii="Times New Roman" w:hAnsi="Times New Roman" w:cs="Times New Roman"/>
          <w:b/>
          <w:bCs/>
          <w:color w:val="000000" w:themeColor="text1"/>
          <w:sz w:val="28"/>
          <w:szCs w:val="28"/>
          <w:lang w:val="vi-VN"/>
        </w:rPr>
        <w:t>1.  Nguyên liệu</w:t>
      </w:r>
    </w:p>
    <w:p w14:paraId="595CA8A5" w14:textId="77777777" w:rsidR="00EE0C64" w:rsidRDefault="003D6B4E">
      <w:pPr>
        <w:spacing w:after="0" w:line="360" w:lineRule="auto"/>
        <w:ind w:firstLine="720"/>
        <w:jc w:val="both"/>
        <w:rPr>
          <w:rFonts w:ascii="Times New Roman" w:hAnsi="Times New Roman" w:cs="Times New Roman"/>
          <w:i/>
          <w:color w:val="000000" w:themeColor="text1"/>
          <w:sz w:val="28"/>
          <w:szCs w:val="28"/>
          <w:lang w:val="vi-VN"/>
        </w:rPr>
      </w:pPr>
      <w:proofErr w:type="spellStart"/>
      <w:r>
        <w:rPr>
          <w:rFonts w:ascii="Times New Roman" w:hAnsi="Times New Roman" w:cs="Times New Roman"/>
          <w:color w:val="000000" w:themeColor="text1"/>
          <w:sz w:val="28"/>
          <w:szCs w:val="28"/>
        </w:rPr>
        <w:t>Cây</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i/>
          <w:color w:val="000000" w:themeColor="text1"/>
          <w:sz w:val="28"/>
          <w:szCs w:val="28"/>
        </w:rPr>
        <w:t xml:space="preserve"> </w:t>
      </w:r>
      <w:proofErr w:type="spellStart"/>
      <w:r>
        <w:rPr>
          <w:rFonts w:ascii="Times New Roman" w:hAnsi="Times New Roman" w:cs="Times New Roman"/>
          <w:color w:val="000000" w:themeColor="text1"/>
          <w:sz w:val="28"/>
          <w:szCs w:val="28"/>
        </w:rPr>
        <w:t>là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thực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vật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thuộc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họ</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Rubiaceae</w:t>
      </w:r>
      <w:proofErr w:type="spellEnd"/>
      <w:r>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rPr>
        <w:t xml:space="preserve"> chi </w:t>
      </w:r>
      <w:r>
        <w:rPr>
          <w:rFonts w:ascii="Times New Roman" w:hAnsi="Times New Roman" w:cs="Times New Roman"/>
          <w:i/>
          <w:color w:val="000000" w:themeColor="text1"/>
          <w:sz w:val="28"/>
          <w:szCs w:val="28"/>
        </w:rPr>
        <w:t>Coffea</w:t>
      </w:r>
      <w:r>
        <w:rPr>
          <w:rFonts w:ascii="Times New Roman" w:hAnsi="Times New Roman" w:cs="Times New Roman"/>
          <w:i/>
          <w:color w:val="000000" w:themeColor="text1"/>
          <w:sz w:val="28"/>
          <w:szCs w:val="28"/>
          <w:lang w:val="vi-VN"/>
        </w:rPr>
        <w:t>.</w:t>
      </w:r>
    </w:p>
    <w:p w14:paraId="52BEAF56" w14:textId="77777777" w:rsidR="00EE0C64" w:rsidRDefault="003D6B4E">
      <w:pPr>
        <w:spacing w:line="360" w:lineRule="auto"/>
        <w:ind w:firstLine="720"/>
        <w:jc w:val="both"/>
        <w:rPr>
          <w:rFonts w:ascii="Times New Roman" w:hAnsi="Times New Roman" w:cs="Times New Roman"/>
          <w:color w:val="000000" w:themeColor="text1"/>
          <w:sz w:val="28"/>
          <w:szCs w:val="28"/>
        </w:rPr>
      </w:pPr>
      <w:proofErr w:type="spellStart"/>
      <w:r>
        <w:rPr>
          <w:rFonts w:ascii="Times New Roman" w:hAnsi="Times New Roman" w:cs="Times New Roman"/>
          <w:color w:val="000000" w:themeColor="text1"/>
          <w:sz w:val="28"/>
          <w:szCs w:val="28"/>
        </w:rPr>
        <w:t>Hạt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xanh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hạt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của</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quả</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sau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khi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hoạch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có</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thể</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trái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xanh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hoặc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chín</w:t>
      </w:r>
      <w:proofErr w:type="spellEnd"/>
      <w:r>
        <w:rPr>
          <w:rFonts w:ascii="Times New Roman" w:hAnsi="Times New Roman" w:cs="Times New Roman"/>
          <w:color w:val="000000" w:themeColor="text1"/>
          <w:sz w:val="28"/>
          <w:szCs w:val="28"/>
        </w:rPr>
        <w:t xml:space="preserve"> qua </w:t>
      </w:r>
      <w:proofErr w:type="spellStart"/>
      <w:r>
        <w:rPr>
          <w:rFonts w:ascii="Times New Roman" w:hAnsi="Times New Roman" w:cs="Times New Roman"/>
          <w:color w:val="000000" w:themeColor="text1"/>
          <w:sz w:val="28"/>
          <w:szCs w:val="28"/>
        </w:rPr>
        <w:t>phương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pháp</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chế</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biến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khô</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hoặc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chế</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biến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ướt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để</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loại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bỏ</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phần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thịt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vỏ</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chỉ</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còn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lại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hạt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Hạt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xanh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nhất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định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phải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hạt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chưa</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rang </w:t>
      </w:r>
      <w:proofErr w:type="spellStart"/>
      <w:r>
        <w:rPr>
          <w:rFonts w:ascii="Times New Roman" w:hAnsi="Times New Roman" w:cs="Times New Roman"/>
          <w:color w:val="000000" w:themeColor="text1"/>
          <w:sz w:val="28"/>
          <w:szCs w:val="28"/>
        </w:rPr>
        <w:t>lên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thường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gọi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nhân</w:t>
      </w:r>
      <w:proofErr w:type="spellEnd"/>
      <w:r>
        <w:rPr>
          <w:rFonts w:ascii="Times New Roman" w:hAnsi="Times New Roman" w:cs="Times New Roman"/>
          <w:color w:val="000000" w:themeColor="text1"/>
          <w:sz w:val="28"/>
          <w:szCs w:val="28"/>
        </w:rPr>
        <w:t>.</w:t>
      </w:r>
    </w:p>
    <w:p w14:paraId="78595792" w14:textId="77777777" w:rsidR="00EE0C64" w:rsidRDefault="003D6B4E">
      <w:pPr>
        <w:spacing w:after="0" w:line="360" w:lineRule="auto"/>
        <w:ind w:firstLine="720"/>
        <w:jc w:val="both"/>
        <w:rPr>
          <w:rFonts w:ascii="Times New Roman" w:hAnsi="Times New Roman" w:cs="Times New Roman"/>
          <w:color w:val="000000" w:themeColor="text1"/>
          <w:sz w:val="28"/>
          <w:szCs w:val="28"/>
        </w:rPr>
      </w:pPr>
      <w:proofErr w:type="spellStart"/>
      <w:r>
        <w:rPr>
          <w:rFonts w:ascii="Times New Roman" w:hAnsi="Times New Roman" w:cs="Times New Roman"/>
          <w:color w:val="000000" w:themeColor="text1"/>
          <w:sz w:val="28"/>
          <w:szCs w:val="28"/>
        </w:rPr>
        <w:t>Bốn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mẫu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hạt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xanh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của</w:t>
      </w:r>
      <w:proofErr w:type="spellEnd"/>
      <w:r>
        <w:rPr>
          <w:rFonts w:ascii="Times New Roman" w:hAnsi="Times New Roman" w:cs="Times New Roman"/>
          <w:color w:val="000000" w:themeColor="text1"/>
          <w:sz w:val="28"/>
          <w:szCs w:val="28"/>
        </w:rPr>
        <w:t xml:space="preserve"> 4 </w:t>
      </w:r>
      <w:proofErr w:type="spellStart"/>
      <w:r>
        <w:rPr>
          <w:rFonts w:ascii="Times New Roman" w:hAnsi="Times New Roman" w:cs="Times New Roman"/>
          <w:color w:val="000000" w:themeColor="text1"/>
          <w:sz w:val="28"/>
          <w:szCs w:val="28"/>
        </w:rPr>
        <w:t>loại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với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tên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thương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mại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hiện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có</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trên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thị</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trường</w:t>
      </w:r>
      <w:proofErr w:type="spellEnd"/>
      <w:r>
        <w:rPr>
          <w:rFonts w:ascii="Times New Roman" w:hAnsi="Times New Roman" w:cs="Times New Roman"/>
          <w:color w:val="000000" w:themeColor="text1"/>
          <w:sz w:val="28"/>
          <w:szCs w:val="28"/>
        </w:rPr>
        <w:t xml:space="preserve"> Việt Nam </w:t>
      </w:r>
      <w:proofErr w:type="spellStart"/>
      <w:r>
        <w:rPr>
          <w:rFonts w:ascii="Times New Roman" w:hAnsi="Times New Roman" w:cs="Times New Roman"/>
          <w:color w:val="000000" w:themeColor="text1"/>
          <w:sz w:val="28"/>
          <w:szCs w:val="28"/>
        </w:rPr>
        <w:t>là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Arabica (</w:t>
      </w:r>
      <w:r>
        <w:rPr>
          <w:rFonts w:ascii="Times New Roman" w:hAnsi="Times New Roman" w:cs="Times New Roman"/>
          <w:i/>
          <w:color w:val="000000" w:themeColor="text1"/>
          <w:sz w:val="28"/>
          <w:szCs w:val="28"/>
        </w:rPr>
        <w:t>C. arabica</w:t>
      </w:r>
      <w:r>
        <w:rPr>
          <w:rFonts w:ascii="Times New Roman" w:hAnsi="Times New Roman" w:cs="Times New Roman"/>
          <w:color w:val="000000" w:themeColor="text1"/>
          <w:sz w:val="28"/>
          <w:szCs w:val="28"/>
        </w:rPr>
        <w:t xml:space="preserve"> var. </w:t>
      </w:r>
      <w:r>
        <w:rPr>
          <w:rFonts w:ascii="Times New Roman" w:hAnsi="Times New Roman" w:cs="Times New Roman"/>
          <w:i/>
          <w:color w:val="000000" w:themeColor="text1"/>
          <w:sz w:val="28"/>
          <w:szCs w:val="28"/>
        </w:rPr>
        <w:t>bourbon</w:t>
      </w:r>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Robusta (</w:t>
      </w:r>
      <w:r>
        <w:rPr>
          <w:rFonts w:ascii="Times New Roman" w:hAnsi="Times New Roman" w:cs="Times New Roman"/>
          <w:i/>
          <w:color w:val="000000" w:themeColor="text1"/>
          <w:sz w:val="28"/>
          <w:szCs w:val="28"/>
        </w:rPr>
        <w:t>C. robusta</w:t>
      </w:r>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Culi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giống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r>
        <w:rPr>
          <w:rFonts w:ascii="Times New Roman" w:hAnsi="Times New Roman" w:cs="Times New Roman"/>
          <w:i/>
          <w:color w:val="000000" w:themeColor="text1"/>
          <w:sz w:val="28"/>
          <w:szCs w:val="28"/>
        </w:rPr>
        <w:t>C. robusta</w:t>
      </w:r>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nhưng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mỗi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trái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chỉ</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có</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một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hạt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Mít</w:t>
      </w:r>
      <w:proofErr w:type="spellEnd"/>
      <w:r>
        <w:rPr>
          <w:rFonts w:ascii="Times New Roman" w:hAnsi="Times New Roman" w:cs="Times New Roman"/>
          <w:color w:val="000000" w:themeColor="text1"/>
          <w:sz w:val="28"/>
          <w:szCs w:val="28"/>
        </w:rPr>
        <w:t xml:space="preserve"> (</w:t>
      </w:r>
      <w:r>
        <w:rPr>
          <w:rFonts w:ascii="Times New Roman" w:hAnsi="Times New Roman" w:cs="Times New Roman"/>
          <w:i/>
          <w:color w:val="000000" w:themeColor="text1"/>
          <w:sz w:val="28"/>
          <w:szCs w:val="28"/>
        </w:rPr>
        <w:t xml:space="preserve">C. </w:t>
      </w:r>
      <w:proofErr w:type="spellStart"/>
      <w:r>
        <w:rPr>
          <w:rFonts w:ascii="Times New Roman" w:hAnsi="Times New Roman" w:cs="Times New Roman"/>
          <w:i/>
          <w:color w:val="000000" w:themeColor="text1"/>
          <w:sz w:val="28"/>
          <w:szCs w:val="28"/>
        </w:rPr>
        <w:t>liberica</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mua</w:t>
      </w:r>
      <w:proofErr w:type="spellEnd"/>
      <w:r>
        <w:rPr>
          <w:rFonts w:ascii="Times New Roman" w:hAnsi="Times New Roman" w:cs="Times New Roman"/>
          <w:color w:val="000000" w:themeColor="text1"/>
          <w:sz w:val="28"/>
          <w:szCs w:val="28"/>
        </w:rPr>
        <w:t xml:space="preserve"> ở </w:t>
      </w:r>
      <w:proofErr w:type="spellStart"/>
      <w:r>
        <w:rPr>
          <w:rFonts w:ascii="Times New Roman" w:hAnsi="Times New Roman" w:cs="Times New Roman"/>
          <w:color w:val="000000" w:themeColor="text1"/>
          <w:sz w:val="28"/>
          <w:szCs w:val="28"/>
        </w:rPr>
        <w:t>công</w:t>
      </w:r>
      <w:proofErr w:type="spellEnd"/>
      <w:r>
        <w:rPr>
          <w:rFonts w:ascii="Times New Roman" w:hAnsi="Times New Roman" w:cs="Times New Roman"/>
          <w:color w:val="000000" w:themeColor="text1"/>
          <w:sz w:val="28"/>
          <w:szCs w:val="28"/>
        </w:rPr>
        <w:t xml:space="preserve"> ty TNHH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Phương Vy </w:t>
      </w:r>
      <w:proofErr w:type="spellStart"/>
      <w:r>
        <w:rPr>
          <w:rFonts w:ascii="Times New Roman" w:hAnsi="Times New Roman" w:cs="Times New Roman"/>
          <w:color w:val="000000" w:themeColor="text1"/>
          <w:sz w:val="28"/>
          <w:szCs w:val="28"/>
        </w:rPr>
        <w:t>vào</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tháng</w:t>
      </w:r>
      <w:proofErr w:type="spellEnd"/>
      <w:r>
        <w:rPr>
          <w:rFonts w:ascii="Times New Roman" w:hAnsi="Times New Roman" w:cs="Times New Roman"/>
          <w:color w:val="000000" w:themeColor="text1"/>
          <w:sz w:val="28"/>
          <w:szCs w:val="28"/>
        </w:rPr>
        <w:t xml:space="preserve"> 1 </w:t>
      </w:r>
      <w:proofErr w:type="spellStart"/>
      <w:r>
        <w:rPr>
          <w:rFonts w:ascii="Times New Roman" w:hAnsi="Times New Roman" w:cs="Times New Roman"/>
          <w:color w:val="000000" w:themeColor="text1"/>
          <w:sz w:val="28"/>
          <w:szCs w:val="28"/>
        </w:rPr>
        <w:t>năm</w:t>
      </w:r>
      <w:proofErr w:type="spellEnd"/>
      <w:r>
        <w:rPr>
          <w:rFonts w:ascii="Times New Roman" w:hAnsi="Times New Roman" w:cs="Times New Roman"/>
          <w:color w:val="000000" w:themeColor="text1"/>
          <w:sz w:val="28"/>
          <w:szCs w:val="28"/>
        </w:rPr>
        <w:t xml:space="preserve"> 2017. </w:t>
      </w:r>
      <w:proofErr w:type="spellStart"/>
      <w:r>
        <w:rPr>
          <w:rFonts w:ascii="Times New Roman" w:hAnsi="Times New Roman" w:cs="Times New Roman"/>
          <w:color w:val="000000" w:themeColor="text1"/>
          <w:sz w:val="28"/>
          <w:szCs w:val="28"/>
        </w:rPr>
        <w:t>Bốn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mẫu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hạt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xanh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hoạch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từ</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tháng</w:t>
      </w:r>
      <w:proofErr w:type="spellEnd"/>
      <w:r>
        <w:rPr>
          <w:rFonts w:ascii="Times New Roman" w:hAnsi="Times New Roman" w:cs="Times New Roman"/>
          <w:color w:val="000000" w:themeColor="text1"/>
          <w:sz w:val="28"/>
          <w:szCs w:val="28"/>
        </w:rPr>
        <w:t xml:space="preserve"> 10-12 </w:t>
      </w:r>
      <w:proofErr w:type="spellStart"/>
      <w:r>
        <w:rPr>
          <w:rFonts w:ascii="Times New Roman" w:hAnsi="Times New Roman" w:cs="Times New Roman"/>
          <w:color w:val="000000" w:themeColor="text1"/>
          <w:sz w:val="28"/>
          <w:szCs w:val="28"/>
        </w:rPr>
        <w:t>năm</w:t>
      </w:r>
      <w:proofErr w:type="spellEnd"/>
      <w:r>
        <w:rPr>
          <w:rFonts w:ascii="Times New Roman" w:hAnsi="Times New Roman" w:cs="Times New Roman"/>
          <w:color w:val="000000" w:themeColor="text1"/>
          <w:sz w:val="28"/>
          <w:szCs w:val="28"/>
        </w:rPr>
        <w:t xml:space="preserve"> 2016. Trong </w:t>
      </w:r>
      <w:proofErr w:type="spellStart"/>
      <w:r>
        <w:rPr>
          <w:rFonts w:ascii="Times New Roman" w:hAnsi="Times New Roman" w:cs="Times New Roman"/>
          <w:color w:val="000000" w:themeColor="text1"/>
          <w:sz w:val="28"/>
          <w:szCs w:val="28"/>
        </w:rPr>
        <w:t>đó</w:t>
      </w:r>
      <w:proofErr w:type="spellEnd"/>
      <w:r>
        <w:rPr>
          <w:rFonts w:ascii="Times New Roman" w:hAnsi="Times New Roman" w:cs="Times New Roman"/>
          <w:color w:val="000000" w:themeColor="text1"/>
          <w:sz w:val="28"/>
          <w:szCs w:val="28"/>
        </w:rPr>
        <w:t xml:space="preserve">, 3 </w:t>
      </w:r>
      <w:proofErr w:type="spellStart"/>
      <w:r>
        <w:rPr>
          <w:rFonts w:ascii="Times New Roman" w:hAnsi="Times New Roman" w:cs="Times New Roman"/>
          <w:color w:val="000000" w:themeColor="text1"/>
          <w:sz w:val="28"/>
          <w:szCs w:val="28"/>
        </w:rPr>
        <w:t>mẫu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hạt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xanh</w:t>
      </w:r>
      <w:proofErr w:type="spellEnd"/>
      <w:r>
        <w:rPr>
          <w:rFonts w:ascii="Times New Roman" w:hAnsi="Times New Roman" w:cs="Times New Roman"/>
          <w:color w:val="000000" w:themeColor="text1"/>
          <w:sz w:val="28"/>
          <w:szCs w:val="28"/>
        </w:rPr>
        <w:t xml:space="preserve"> Robusta, </w:t>
      </w:r>
      <w:proofErr w:type="spellStart"/>
      <w:r>
        <w:rPr>
          <w:rFonts w:ascii="Times New Roman" w:hAnsi="Times New Roman" w:cs="Times New Roman"/>
          <w:color w:val="000000" w:themeColor="text1"/>
          <w:sz w:val="28"/>
          <w:szCs w:val="28"/>
        </w:rPr>
        <w:t>Culi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Mít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hoạch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tại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các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vườn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ở </w:t>
      </w:r>
      <w:proofErr w:type="spellStart"/>
      <w:r>
        <w:rPr>
          <w:rFonts w:ascii="Times New Roman" w:hAnsi="Times New Roman" w:cs="Times New Roman"/>
          <w:color w:val="000000" w:themeColor="text1"/>
          <w:sz w:val="28"/>
          <w:szCs w:val="28"/>
        </w:rPr>
        <w:t>Buôn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Thuột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mẫu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hạt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xanh</w:t>
      </w:r>
      <w:proofErr w:type="spellEnd"/>
      <w:r>
        <w:rPr>
          <w:rFonts w:ascii="Times New Roman" w:hAnsi="Times New Roman" w:cs="Times New Roman"/>
          <w:color w:val="000000" w:themeColor="text1"/>
          <w:sz w:val="28"/>
          <w:szCs w:val="28"/>
        </w:rPr>
        <w:t xml:space="preserve"> Arabica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hoạch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tại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các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vườn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ở Lâm </w:t>
      </w:r>
      <w:proofErr w:type="spellStart"/>
      <w:r>
        <w:rPr>
          <w:rFonts w:ascii="Times New Roman" w:hAnsi="Times New Roman" w:cs="Times New Roman"/>
          <w:color w:val="000000" w:themeColor="text1"/>
          <w:sz w:val="28"/>
          <w:szCs w:val="28"/>
        </w:rPr>
        <w:t>Đồng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Mẫu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hạt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xanh</w:t>
      </w:r>
      <w:proofErr w:type="spellEnd"/>
      <w:r>
        <w:rPr>
          <w:rFonts w:ascii="Times New Roman" w:hAnsi="Times New Roman" w:cs="Times New Roman"/>
          <w:color w:val="000000" w:themeColor="text1"/>
          <w:sz w:val="28"/>
          <w:szCs w:val="28"/>
        </w:rPr>
        <w:t xml:space="preserve"> Moka (</w:t>
      </w:r>
      <w:r>
        <w:rPr>
          <w:rFonts w:ascii="Times New Roman" w:hAnsi="Times New Roman" w:cs="Times New Roman"/>
          <w:i/>
          <w:color w:val="000000" w:themeColor="text1"/>
          <w:sz w:val="28"/>
          <w:szCs w:val="28"/>
        </w:rPr>
        <w:t>C. arabica</w:t>
      </w:r>
      <w:r>
        <w:rPr>
          <w:rFonts w:ascii="Times New Roman" w:hAnsi="Times New Roman" w:cs="Times New Roman"/>
          <w:color w:val="000000" w:themeColor="text1"/>
          <w:sz w:val="28"/>
          <w:szCs w:val="28"/>
        </w:rPr>
        <w:t xml:space="preserve"> var. </w:t>
      </w:r>
      <w:proofErr w:type="spellStart"/>
      <w:r>
        <w:rPr>
          <w:rFonts w:ascii="Times New Roman" w:hAnsi="Times New Roman" w:cs="Times New Roman"/>
          <w:i/>
          <w:color w:val="000000" w:themeColor="text1"/>
          <w:sz w:val="28"/>
          <w:szCs w:val="28"/>
        </w:rPr>
        <w:t>mokka</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hoạch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từ</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nhà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vườn</w:t>
      </w:r>
      <w:proofErr w:type="spellEnd"/>
      <w:r>
        <w:rPr>
          <w:rFonts w:ascii="Times New Roman" w:hAnsi="Times New Roman" w:cs="Times New Roman"/>
          <w:color w:val="000000" w:themeColor="text1"/>
          <w:sz w:val="28"/>
          <w:szCs w:val="28"/>
        </w:rPr>
        <w:t xml:space="preserve"> ở </w:t>
      </w:r>
      <w:proofErr w:type="spellStart"/>
      <w:r>
        <w:rPr>
          <w:rFonts w:ascii="Times New Roman" w:hAnsi="Times New Roman" w:cs="Times New Roman"/>
          <w:color w:val="000000" w:themeColor="text1"/>
          <w:sz w:val="28"/>
          <w:szCs w:val="28"/>
        </w:rPr>
        <w:t>Đà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Lạt</w:t>
      </w:r>
      <w:proofErr w:type="spellEnd"/>
      <w:r>
        <w:rPr>
          <w:rFonts w:ascii="Times New Roman" w:hAnsi="Times New Roman" w:cs="Times New Roman"/>
          <w:color w:val="000000" w:themeColor="text1"/>
          <w:sz w:val="28"/>
          <w:szCs w:val="28"/>
        </w:rPr>
        <w:t xml:space="preserve">, Lâm </w:t>
      </w:r>
      <w:proofErr w:type="spellStart"/>
      <w:r>
        <w:rPr>
          <w:rFonts w:ascii="Times New Roman" w:hAnsi="Times New Roman" w:cs="Times New Roman"/>
          <w:color w:val="000000" w:themeColor="text1"/>
          <w:sz w:val="28"/>
          <w:szCs w:val="28"/>
        </w:rPr>
        <w:t>Đồng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vào</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tháng</w:t>
      </w:r>
      <w:proofErr w:type="spellEnd"/>
      <w:r>
        <w:rPr>
          <w:rFonts w:ascii="Times New Roman" w:hAnsi="Times New Roman" w:cs="Times New Roman"/>
          <w:color w:val="000000" w:themeColor="text1"/>
          <w:sz w:val="28"/>
          <w:szCs w:val="28"/>
        </w:rPr>
        <w:t xml:space="preserve"> 12/2016. </w:t>
      </w:r>
    </w:p>
    <w:p w14:paraId="16817A5F" w14:textId="77777777" w:rsidR="00EE0C64" w:rsidRDefault="003D6B4E">
      <w:pPr>
        <w:spacing w:after="0" w:line="360" w:lineRule="auto"/>
        <w:ind w:firstLine="720"/>
        <w:jc w:val="both"/>
        <w:rPr>
          <w:rFonts w:ascii="Times New Roman" w:hAnsi="Times New Roman" w:cs="Times New Roman"/>
          <w:color w:val="000000" w:themeColor="text1"/>
          <w:sz w:val="28"/>
          <w:szCs w:val="28"/>
        </w:rPr>
      </w:pPr>
      <w:proofErr w:type="spellStart"/>
      <w:r>
        <w:rPr>
          <w:rFonts w:ascii="Times New Roman" w:hAnsi="Times New Roman" w:cs="Times New Roman"/>
          <w:color w:val="000000" w:themeColor="text1"/>
          <w:sz w:val="28"/>
          <w:szCs w:val="28"/>
        </w:rPr>
        <w:t>Mẫu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quả</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tươi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sau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khi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đem</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về</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tách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vỏ</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phần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hạt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phơi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khô</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trong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khoảng</w:t>
      </w:r>
      <w:proofErr w:type="spellEnd"/>
      <w:r>
        <w:rPr>
          <w:rFonts w:ascii="Times New Roman" w:hAnsi="Times New Roman" w:cs="Times New Roman"/>
          <w:color w:val="000000" w:themeColor="text1"/>
          <w:sz w:val="28"/>
          <w:szCs w:val="28"/>
        </w:rPr>
        <w:t xml:space="preserve"> 5 </w:t>
      </w:r>
      <w:proofErr w:type="spellStart"/>
      <w:r>
        <w:rPr>
          <w:rFonts w:ascii="Times New Roman" w:hAnsi="Times New Roman" w:cs="Times New Roman"/>
          <w:color w:val="000000" w:themeColor="text1"/>
          <w:sz w:val="28"/>
          <w:szCs w:val="28"/>
        </w:rPr>
        <w:t>ngày</w:t>
      </w:r>
      <w:proofErr w:type="spellEnd"/>
      <w:r>
        <w:rPr>
          <w:rFonts w:ascii="Times New Roman" w:hAnsi="Times New Roman" w:cs="Times New Roman"/>
          <w:color w:val="000000" w:themeColor="text1"/>
          <w:sz w:val="28"/>
          <w:szCs w:val="28"/>
        </w:rPr>
        <w:t xml:space="preserve">). Sau </w:t>
      </w:r>
      <w:proofErr w:type="spellStart"/>
      <w:r>
        <w:rPr>
          <w:rFonts w:ascii="Times New Roman" w:hAnsi="Times New Roman" w:cs="Times New Roman"/>
          <w:color w:val="000000" w:themeColor="text1"/>
          <w:sz w:val="28"/>
          <w:szCs w:val="28"/>
        </w:rPr>
        <w:t>đó</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hạt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xay</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nhỏ</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thành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dạng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bột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lưu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trữ</w:t>
      </w:r>
      <w:proofErr w:type="spellEnd"/>
      <w:r>
        <w:rPr>
          <w:rFonts w:ascii="Times New Roman" w:hAnsi="Times New Roman" w:cs="Times New Roman"/>
          <w:color w:val="000000" w:themeColor="text1"/>
          <w:sz w:val="28"/>
          <w:szCs w:val="28"/>
        </w:rPr>
        <w:t xml:space="preserve"> ở </w:t>
      </w:r>
      <w:proofErr w:type="spellStart"/>
      <w:r>
        <w:rPr>
          <w:rFonts w:ascii="Times New Roman" w:hAnsi="Times New Roman" w:cs="Times New Roman"/>
          <w:color w:val="000000" w:themeColor="text1"/>
          <w:sz w:val="28"/>
          <w:szCs w:val="28"/>
        </w:rPr>
        <w:t>nhiệt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độ</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phòng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tại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nơi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thoáng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mát</w:t>
      </w:r>
      <w:proofErr w:type="spellEnd"/>
      <w:r>
        <w:rPr>
          <w:rFonts w:ascii="Times New Roman" w:hAnsi="Times New Roman" w:cs="Times New Roman"/>
          <w:color w:val="000000" w:themeColor="text1"/>
          <w:sz w:val="28"/>
          <w:szCs w:val="28"/>
        </w:rPr>
        <w:t>.</w:t>
      </w:r>
    </w:p>
    <w:p w14:paraId="00404B95" w14:textId="77777777" w:rsidR="00EE0C64" w:rsidRDefault="003D6B4E">
      <w:pPr>
        <w:jc w:val="both"/>
        <w:rPr>
          <w:rFonts w:ascii="Times New Roman" w:hAnsi="Times New Roman" w:cs="Times New Roman"/>
          <w:b/>
          <w:bCs/>
          <w:color w:val="000000" w:themeColor="text1"/>
          <w:sz w:val="28"/>
          <w:szCs w:val="28"/>
          <w:lang w:val="vi-VN"/>
        </w:rPr>
      </w:pPr>
      <w:r>
        <w:rPr>
          <w:rFonts w:ascii="Times New Roman" w:hAnsi="Times New Roman" w:cs="Times New Roman"/>
          <w:b/>
          <w:bCs/>
          <w:color w:val="000000" w:themeColor="text1"/>
          <w:sz w:val="28"/>
          <w:szCs w:val="28"/>
          <w:lang w:val="vi-VN"/>
        </w:rPr>
        <w:t>2. Quy trình chiết xuất</w:t>
      </w:r>
    </w:p>
    <w:p w14:paraId="3DA04807" w14:textId="77777777" w:rsidR="00EE0C64" w:rsidRDefault="003D6B4E">
      <w:pPr>
        <w:spacing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rPr>
        <w:t xml:space="preserve">Qua </w:t>
      </w:r>
      <w:proofErr w:type="spellStart"/>
      <w:r>
        <w:rPr>
          <w:rFonts w:ascii="Times New Roman" w:hAnsi="Times New Roman" w:cs="Times New Roman"/>
          <w:color w:val="000000" w:themeColor="text1"/>
          <w:sz w:val="28"/>
          <w:szCs w:val="28"/>
        </w:rPr>
        <w:t>kết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quả</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quy</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trình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ly</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trích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quy</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trình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chiết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lỏng-lỏng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tối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ưu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tiến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hành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thực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hiện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khảo</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sát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với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khối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lượng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mẫu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lớn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điều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chỉnh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một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số</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điều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kiện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phù</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hợp</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với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phòng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thí</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nghiệm</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hiện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tại</w:t>
      </w:r>
      <w:proofErr w:type="spellEnd"/>
      <w:r>
        <w:rPr>
          <w:rFonts w:ascii="Times New Roman" w:hAnsi="Times New Roman" w:cs="Times New Roman"/>
          <w:color w:val="000000" w:themeColor="text1"/>
          <w:sz w:val="28"/>
          <w:szCs w:val="28"/>
        </w:rPr>
        <w:t xml:space="preserve">. </w:t>
      </w:r>
    </w:p>
    <w:p w14:paraId="48F81786" w14:textId="77777777" w:rsidR="00EE0C64" w:rsidRDefault="00EE0C64">
      <w:pPr>
        <w:pStyle w:val="NormalWeb"/>
        <w:spacing w:line="360" w:lineRule="auto"/>
        <w:jc w:val="both"/>
        <w:rPr>
          <w:color w:val="000000" w:themeColor="text1"/>
          <w:kern w:val="0"/>
          <w:sz w:val="28"/>
          <w:szCs w:val="28"/>
          <w:lang w:val="vi-VN"/>
          <w14:ligatures w14:val="none"/>
        </w:rPr>
      </w:pPr>
    </w:p>
    <w:p w14:paraId="70AB55E1" w14:textId="77777777" w:rsidR="00EE0C64" w:rsidRDefault="003D6B4E">
      <w:pPr>
        <w:rPr>
          <w:lang w:val="vi-VN"/>
        </w:rPr>
      </w:pPr>
      <w:r>
        <w:rPr>
          <w:noProof/>
        </w:rPr>
        <w:lastRenderedPageBreak/>
        <w:drawing>
          <wp:inline distT="0" distB="0" distL="0" distR="0" wp14:anchorId="6F17348B" wp14:editId="6847B8B2">
            <wp:extent cx="5516245" cy="8039735"/>
            <wp:effectExtent l="0" t="0" r="0" b="0"/>
            <wp:docPr id="1521882540" name="Picture 90"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882540" name="Picture 90" descr="A diagram of a flowchart&#10;&#10;AI-generated content may be incorrect."/>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5523852" cy="8050192"/>
                    </a:xfrm>
                    <a:prstGeom prst="rect">
                      <a:avLst/>
                    </a:prstGeom>
                  </pic:spPr>
                </pic:pic>
              </a:graphicData>
            </a:graphic>
          </wp:inline>
        </w:drawing>
      </w:r>
    </w:p>
    <w:p w14:paraId="4835B755" w14:textId="312E9660" w:rsidR="00EE0C64" w:rsidRPr="00FC65EA" w:rsidRDefault="003D6B4E" w:rsidP="00FC65EA">
      <w:pPr>
        <w:spacing w:before="100" w:beforeAutospacing="1" w:after="100" w:afterAutospacing="1" w:line="240" w:lineRule="auto"/>
        <w:jc w:val="center"/>
        <w:rPr>
          <w:rFonts w:ascii="Times New Roman" w:eastAsia="Times New Roman" w:hAnsi="Times New Roman" w:cs="Times New Roman"/>
          <w:kern w:val="0"/>
          <w:lang w:val="vi-VN"/>
          <w14:ligatures w14:val="none"/>
        </w:rPr>
      </w:pPr>
      <w:r>
        <w:rPr>
          <w:rFonts w:ascii="TimesNewRomanPS" w:eastAsia="Times New Roman" w:hAnsi="TimesNewRomanPS" w:cs="Times New Roman"/>
          <w:i/>
          <w:iCs/>
          <w:kern w:val="0"/>
          <w:sz w:val="28"/>
          <w:szCs w:val="28"/>
          <w:lang w:val="zh-CN"/>
          <w14:ligatures w14:val="none"/>
        </w:rPr>
        <w:t>Sơ đồ quy trình ly trích và điều chế cao giàu CGA</w:t>
      </w:r>
    </w:p>
    <w:p w14:paraId="4FC72499" w14:textId="77777777" w:rsidR="00EE0C64" w:rsidRDefault="003D6B4E">
      <w:pPr>
        <w:spacing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rPr>
        <w:lastRenderedPageBreak/>
        <w:t xml:space="preserve">Quy </w:t>
      </w:r>
      <w:proofErr w:type="spellStart"/>
      <w:r>
        <w:rPr>
          <w:rFonts w:ascii="Times New Roman" w:hAnsi="Times New Roman" w:cs="Times New Roman"/>
          <w:color w:val="000000" w:themeColor="text1"/>
          <w:sz w:val="28"/>
          <w:szCs w:val="28"/>
        </w:rPr>
        <w:t>trình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thực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hiện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như</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sau</w:t>
      </w:r>
      <w:proofErr w:type="spellEnd"/>
      <w:r>
        <w:rPr>
          <w:rFonts w:ascii="Times New Roman" w:hAnsi="Times New Roman" w:cs="Times New Roman"/>
          <w:color w:val="000000" w:themeColor="text1"/>
          <w:sz w:val="28"/>
          <w:szCs w:val="28"/>
        </w:rPr>
        <w:t xml:space="preserve">: 500 g </w:t>
      </w:r>
      <w:proofErr w:type="spellStart"/>
      <w:r>
        <w:rPr>
          <w:rFonts w:ascii="Times New Roman" w:hAnsi="Times New Roman" w:cs="Times New Roman"/>
          <w:color w:val="000000" w:themeColor="text1"/>
          <w:sz w:val="28"/>
          <w:szCs w:val="28"/>
        </w:rPr>
        <w:t>mẫu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bột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hạt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phê</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xanh</w:t>
      </w:r>
      <w:proofErr w:type="spellEnd"/>
      <w:r>
        <w:rPr>
          <w:rFonts w:ascii="Times New Roman" w:hAnsi="Times New Roman" w:cs="Times New Roman"/>
          <w:color w:val="000000" w:themeColor="text1"/>
          <w:sz w:val="28"/>
          <w:szCs w:val="28"/>
        </w:rPr>
        <w:t xml:space="preserve"> Robusta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cho</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vào</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chậu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thủy</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tinh</w:t>
      </w:r>
      <w:proofErr w:type="spellEnd"/>
      <w:r>
        <w:rPr>
          <w:rFonts w:ascii="Times New Roman" w:hAnsi="Times New Roman" w:cs="Times New Roman"/>
          <w:color w:val="000000" w:themeColor="text1"/>
          <w:sz w:val="28"/>
          <w:szCs w:val="28"/>
        </w:rPr>
        <w:t xml:space="preserve"> 2 L, </w:t>
      </w:r>
      <w:proofErr w:type="spellStart"/>
      <w:r>
        <w:rPr>
          <w:rFonts w:ascii="Times New Roman" w:hAnsi="Times New Roman" w:cs="Times New Roman"/>
          <w:color w:val="000000" w:themeColor="text1"/>
          <w:sz w:val="28"/>
          <w:szCs w:val="28"/>
        </w:rPr>
        <w:t>thêm</w:t>
      </w:r>
      <w:proofErr w:type="spellEnd"/>
      <w:r>
        <w:rPr>
          <w:rFonts w:ascii="Times New Roman" w:hAnsi="Times New Roman" w:cs="Times New Roman"/>
          <w:color w:val="000000" w:themeColor="text1"/>
          <w:sz w:val="28"/>
          <w:szCs w:val="28"/>
        </w:rPr>
        <w:t xml:space="preserve"> 600 mL dung </w:t>
      </w:r>
      <w:proofErr w:type="spellStart"/>
      <w:r>
        <w:rPr>
          <w:rFonts w:ascii="Times New Roman" w:hAnsi="Times New Roman" w:cs="Times New Roman"/>
          <w:color w:val="000000" w:themeColor="text1"/>
          <w:sz w:val="28"/>
          <w:szCs w:val="28"/>
        </w:rPr>
        <w:t>môi</w:t>
      </w:r>
      <w:proofErr w:type="spellEnd"/>
      <w:r>
        <w:rPr>
          <w:rFonts w:ascii="Times New Roman" w:hAnsi="Times New Roman" w:cs="Times New Roman"/>
          <w:color w:val="000000" w:themeColor="text1"/>
          <w:sz w:val="28"/>
          <w:szCs w:val="28"/>
        </w:rPr>
        <w:t xml:space="preserve"> EtOH:H</w:t>
      </w:r>
      <w:r>
        <w:rPr>
          <w:rFonts w:ascii="Times New Roman" w:hAnsi="Times New Roman" w:cs="Times New Roman"/>
          <w:color w:val="000000" w:themeColor="text1"/>
          <w:sz w:val="28"/>
          <w:szCs w:val="28"/>
          <w:vertAlign w:val="subscript"/>
        </w:rPr>
        <w:t>2</w:t>
      </w:r>
      <w:r>
        <w:rPr>
          <w:rFonts w:ascii="Times New Roman" w:hAnsi="Times New Roman" w:cs="Times New Roman"/>
          <w:color w:val="000000" w:themeColor="text1"/>
          <w:sz w:val="28"/>
          <w:szCs w:val="28"/>
        </w:rPr>
        <w:t xml:space="preserve">O (7:3) </w:t>
      </w:r>
      <w:proofErr w:type="spellStart"/>
      <w:r>
        <w:rPr>
          <w:rFonts w:ascii="Times New Roman" w:hAnsi="Times New Roman" w:cs="Times New Roman"/>
          <w:color w:val="000000" w:themeColor="text1"/>
          <w:sz w:val="28"/>
          <w:szCs w:val="28"/>
        </w:rPr>
        <w:t>và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đánh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siêu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âm</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trong</w:t>
      </w:r>
      <w:proofErr w:type="spellEnd"/>
      <w:r>
        <w:rPr>
          <w:rFonts w:ascii="Times New Roman" w:hAnsi="Times New Roman" w:cs="Times New Roman"/>
          <w:color w:val="000000" w:themeColor="text1"/>
          <w:sz w:val="28"/>
          <w:szCs w:val="28"/>
        </w:rPr>
        <w:t xml:space="preserve"> 45 </w:t>
      </w:r>
      <w:proofErr w:type="spellStart"/>
      <w:r>
        <w:rPr>
          <w:rFonts w:ascii="Times New Roman" w:hAnsi="Times New Roman" w:cs="Times New Roman"/>
          <w:color w:val="000000" w:themeColor="text1"/>
          <w:sz w:val="28"/>
          <w:szCs w:val="28"/>
        </w:rPr>
        <w:t>phút</w:t>
      </w:r>
      <w:proofErr w:type="spellEnd"/>
      <w:r>
        <w:rPr>
          <w:rFonts w:ascii="Times New Roman" w:hAnsi="Times New Roman" w:cs="Times New Roman"/>
          <w:color w:val="000000" w:themeColor="text1"/>
          <w:sz w:val="28"/>
          <w:szCs w:val="28"/>
        </w:rPr>
        <w:t xml:space="preserve"> ở </w:t>
      </w:r>
      <w:proofErr w:type="spellStart"/>
      <w:r>
        <w:rPr>
          <w:rFonts w:ascii="Times New Roman" w:hAnsi="Times New Roman" w:cs="Times New Roman"/>
          <w:color w:val="000000" w:themeColor="text1"/>
          <w:sz w:val="28"/>
          <w:szCs w:val="28"/>
        </w:rPr>
        <w:t>nhiệt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độ</w:t>
      </w:r>
      <w:proofErr w:type="spellEnd"/>
      <w:r>
        <w:rPr>
          <w:rFonts w:ascii="Times New Roman" w:hAnsi="Times New Roman" w:cs="Times New Roman"/>
          <w:color w:val="000000" w:themeColor="text1"/>
          <w:sz w:val="28"/>
          <w:szCs w:val="28"/>
        </w:rPr>
        <w:t xml:space="preserve"> 30-35 </w:t>
      </w:r>
      <w:proofErr w:type="spellStart"/>
      <w:r>
        <w:rPr>
          <w:rFonts w:ascii="Times New Roman" w:hAnsi="Times New Roman" w:cs="Times New Roman"/>
          <w:color w:val="000000" w:themeColor="text1"/>
          <w:sz w:val="28"/>
          <w:szCs w:val="28"/>
          <w:vertAlign w:val="superscript"/>
        </w:rPr>
        <w:t>o</w:t>
      </w:r>
      <w:r>
        <w:rPr>
          <w:rFonts w:ascii="Times New Roman" w:hAnsi="Times New Roman" w:cs="Times New Roman"/>
          <w:color w:val="000000" w:themeColor="text1"/>
          <w:sz w:val="28"/>
          <w:szCs w:val="28"/>
        </w:rPr>
        <w:t>C.</w:t>
      </w:r>
      <w:proofErr w:type="spellEnd"/>
      <w:r>
        <w:rPr>
          <w:rFonts w:ascii="Times New Roman" w:hAnsi="Times New Roman" w:cs="Times New Roman"/>
          <w:color w:val="000000" w:themeColor="text1"/>
          <w:sz w:val="28"/>
          <w:szCs w:val="28"/>
        </w:rPr>
        <w:t xml:space="preserve"> Sau </w:t>
      </w:r>
      <w:proofErr w:type="spellStart"/>
      <w:r>
        <w:rPr>
          <w:rFonts w:ascii="Times New Roman" w:hAnsi="Times New Roman" w:cs="Times New Roman"/>
          <w:color w:val="000000" w:themeColor="text1"/>
          <w:sz w:val="28"/>
          <w:szCs w:val="28"/>
        </w:rPr>
        <w:t>đó</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dịch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trích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lọc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áp</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suất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kém</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bằng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phễu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buchner</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dịch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lọc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bã</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rắn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phần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bã</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rắn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trích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siêu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âm</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như</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trên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đến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lần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thứ</w:t>
      </w:r>
      <w:proofErr w:type="spellEnd"/>
      <w:r>
        <w:rPr>
          <w:rFonts w:ascii="Times New Roman" w:hAnsi="Times New Roman" w:cs="Times New Roman"/>
          <w:color w:val="000000" w:themeColor="text1"/>
          <w:sz w:val="28"/>
          <w:szCs w:val="28"/>
        </w:rPr>
        <w:t xml:space="preserve"> 4. </w:t>
      </w:r>
      <w:proofErr w:type="spellStart"/>
      <w:r>
        <w:rPr>
          <w:rFonts w:ascii="Times New Roman" w:hAnsi="Times New Roman" w:cs="Times New Roman"/>
          <w:color w:val="000000" w:themeColor="text1"/>
          <w:sz w:val="28"/>
          <w:szCs w:val="28"/>
        </w:rPr>
        <w:t>Tất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cả</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dịch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lọc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các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lần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gom</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lại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cô</w:t>
      </w:r>
      <w:proofErr w:type="spellEnd"/>
      <w:r>
        <w:rPr>
          <w:rFonts w:ascii="Times New Roman" w:hAnsi="Times New Roman" w:cs="Times New Roman"/>
          <w:color w:val="000000" w:themeColor="text1"/>
          <w:sz w:val="28"/>
          <w:szCs w:val="28"/>
        </w:rPr>
        <w:t xml:space="preserve"> quay </w:t>
      </w:r>
      <w:proofErr w:type="spellStart"/>
      <w:r>
        <w:rPr>
          <w:rFonts w:ascii="Times New Roman" w:hAnsi="Times New Roman" w:cs="Times New Roman"/>
          <w:color w:val="000000" w:themeColor="text1"/>
          <w:sz w:val="28"/>
          <w:szCs w:val="28"/>
        </w:rPr>
        <w:t>chân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không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đến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khi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còn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khoảng</w:t>
      </w:r>
      <w:proofErr w:type="spellEnd"/>
      <w:r>
        <w:rPr>
          <w:rFonts w:ascii="Times New Roman" w:hAnsi="Times New Roman" w:cs="Times New Roman"/>
          <w:color w:val="000000" w:themeColor="text1"/>
          <w:sz w:val="28"/>
          <w:szCs w:val="28"/>
        </w:rPr>
        <w:t xml:space="preserve"> 200 mL </w:t>
      </w:r>
      <w:proofErr w:type="spellStart"/>
      <w:r>
        <w:rPr>
          <w:rFonts w:ascii="Times New Roman" w:hAnsi="Times New Roman" w:cs="Times New Roman"/>
          <w:color w:val="000000" w:themeColor="text1"/>
          <w:sz w:val="28"/>
          <w:szCs w:val="28"/>
        </w:rPr>
        <w:t>dịch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trích</w:t>
      </w:r>
      <w:proofErr w:type="spellEnd"/>
      <w:r>
        <w:rPr>
          <w:rFonts w:ascii="Times New Roman" w:hAnsi="Times New Roman" w:cs="Times New Roman"/>
          <w:color w:val="000000" w:themeColor="text1"/>
          <w:sz w:val="28"/>
          <w:szCs w:val="28"/>
        </w:rPr>
        <w:t xml:space="preserve"> EtOH:H</w:t>
      </w:r>
      <w:r>
        <w:rPr>
          <w:rFonts w:ascii="Times New Roman" w:hAnsi="Times New Roman" w:cs="Times New Roman"/>
          <w:color w:val="000000" w:themeColor="text1"/>
          <w:sz w:val="28"/>
          <w:szCs w:val="28"/>
          <w:vertAlign w:val="subscript"/>
        </w:rPr>
        <w:t>2</w:t>
      </w:r>
      <w:r>
        <w:rPr>
          <w:rFonts w:ascii="Times New Roman" w:hAnsi="Times New Roman" w:cs="Times New Roman"/>
          <w:color w:val="000000" w:themeColor="text1"/>
          <w:sz w:val="28"/>
          <w:szCs w:val="28"/>
        </w:rPr>
        <w:t xml:space="preserve">O (7:3). </w:t>
      </w:r>
      <w:proofErr w:type="spellStart"/>
      <w:r>
        <w:rPr>
          <w:rFonts w:ascii="Times New Roman" w:hAnsi="Times New Roman" w:cs="Times New Roman"/>
          <w:color w:val="000000" w:themeColor="text1"/>
          <w:sz w:val="28"/>
          <w:szCs w:val="28"/>
        </w:rPr>
        <w:t>Tiếp</w:t>
      </w:r>
      <w:proofErr w:type="spellEnd"/>
      <w:r>
        <w:rPr>
          <w:rFonts w:ascii="Times New Roman" w:hAnsi="Times New Roman" w:cs="Times New Roman"/>
          <w:color w:val="000000" w:themeColor="text1"/>
          <w:sz w:val="28"/>
          <w:szCs w:val="28"/>
          <w:lang w:val="vi-VN"/>
        </w:rPr>
        <w:t xml:space="preserve"> tục thêm 300 mL nước vào d</w:t>
      </w:r>
      <w:proofErr w:type="spellStart"/>
      <w:r>
        <w:rPr>
          <w:rFonts w:ascii="Times New Roman" w:hAnsi="Times New Roman" w:cs="Times New Roman"/>
          <w:color w:val="000000" w:themeColor="text1"/>
          <w:sz w:val="28"/>
          <w:szCs w:val="28"/>
        </w:rPr>
        <w:t>ịch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trích</w:t>
      </w:r>
      <w:proofErr w:type="spellEnd"/>
      <w:r>
        <w:rPr>
          <w:rFonts w:ascii="Times New Roman" w:hAnsi="Times New Roman" w:cs="Times New Roman"/>
          <w:color w:val="000000" w:themeColor="text1"/>
          <w:sz w:val="28"/>
          <w:szCs w:val="28"/>
        </w:rPr>
        <w:t xml:space="preserve"> EtOH:H</w:t>
      </w:r>
      <w:r>
        <w:rPr>
          <w:rFonts w:ascii="Times New Roman" w:hAnsi="Times New Roman" w:cs="Times New Roman"/>
          <w:color w:val="000000" w:themeColor="text1"/>
          <w:sz w:val="28"/>
          <w:szCs w:val="28"/>
          <w:vertAlign w:val="subscript"/>
        </w:rPr>
        <w:t>2</w:t>
      </w:r>
      <w:r>
        <w:rPr>
          <w:rFonts w:ascii="Times New Roman" w:hAnsi="Times New Roman" w:cs="Times New Roman"/>
          <w:color w:val="000000" w:themeColor="text1"/>
          <w:sz w:val="28"/>
          <w:szCs w:val="28"/>
        </w:rPr>
        <w:t>O (7:3)</w:t>
      </w:r>
      <w:r>
        <w:rPr>
          <w:rFonts w:ascii="Times New Roman" w:hAnsi="Times New Roman" w:cs="Times New Roman"/>
          <w:color w:val="000000" w:themeColor="text1"/>
          <w:sz w:val="28"/>
          <w:szCs w:val="28"/>
          <w:lang w:val="vi-VN"/>
        </w:rPr>
        <w:t>,</w:t>
      </w:r>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chỉnh</w:t>
      </w:r>
      <w:proofErr w:type="spellEnd"/>
      <w:r>
        <w:rPr>
          <w:rFonts w:ascii="Times New Roman" w:hAnsi="Times New Roman" w:cs="Times New Roman"/>
          <w:color w:val="000000" w:themeColor="text1"/>
          <w:sz w:val="28"/>
          <w:szCs w:val="28"/>
        </w:rPr>
        <w:t xml:space="preserve"> pH=1 </w:t>
      </w:r>
      <w:proofErr w:type="spellStart"/>
      <w:r>
        <w:rPr>
          <w:rFonts w:ascii="Times New Roman" w:hAnsi="Times New Roman" w:cs="Times New Roman"/>
          <w:color w:val="000000" w:themeColor="text1"/>
          <w:sz w:val="28"/>
          <w:szCs w:val="28"/>
        </w:rPr>
        <w:t>bằng</w:t>
      </w:r>
      <w:proofErr w:type="spellEnd"/>
      <w:r>
        <w:rPr>
          <w:rFonts w:ascii="Times New Roman" w:hAnsi="Times New Roman" w:cs="Times New Roman"/>
          <w:color w:val="000000" w:themeColor="text1"/>
          <w:sz w:val="28"/>
          <w:szCs w:val="28"/>
        </w:rPr>
        <w:t xml:space="preserve"> dung </w:t>
      </w:r>
      <w:proofErr w:type="spellStart"/>
      <w:r>
        <w:rPr>
          <w:rFonts w:ascii="Times New Roman" w:hAnsi="Times New Roman" w:cs="Times New Roman"/>
          <w:color w:val="000000" w:themeColor="text1"/>
          <w:sz w:val="28"/>
          <w:szCs w:val="28"/>
        </w:rPr>
        <w:t>dịch</w:t>
      </w:r>
      <w:proofErr w:type="spellEnd"/>
      <w:r>
        <w:rPr>
          <w:rFonts w:ascii="Times New Roman" w:hAnsi="Times New Roman" w:cs="Times New Roman"/>
          <w:color w:val="000000" w:themeColor="text1"/>
          <w:sz w:val="28"/>
          <w:szCs w:val="28"/>
        </w:rPr>
        <w:t xml:space="preserve"> H</w:t>
      </w:r>
      <w:r>
        <w:rPr>
          <w:rFonts w:ascii="Times New Roman" w:hAnsi="Times New Roman" w:cs="Times New Roman"/>
          <w:color w:val="000000" w:themeColor="text1"/>
          <w:sz w:val="28"/>
          <w:szCs w:val="28"/>
          <w:vertAlign w:val="subscript"/>
        </w:rPr>
        <w:t>3</w:t>
      </w:r>
      <w:r>
        <w:rPr>
          <w:rFonts w:ascii="Times New Roman" w:hAnsi="Times New Roman" w:cs="Times New Roman"/>
          <w:color w:val="000000" w:themeColor="text1"/>
          <w:sz w:val="28"/>
          <w:szCs w:val="28"/>
        </w:rPr>
        <w:t>PO</w:t>
      </w:r>
      <w:r>
        <w:rPr>
          <w:rFonts w:ascii="Times New Roman" w:hAnsi="Times New Roman" w:cs="Times New Roman"/>
          <w:color w:val="000000" w:themeColor="text1"/>
          <w:sz w:val="28"/>
          <w:szCs w:val="28"/>
          <w:vertAlign w:val="subscript"/>
        </w:rPr>
        <w:t>4</w:t>
      </w:r>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đặc</w:t>
      </w:r>
      <w:proofErr w:type="spellEnd"/>
      <w:r>
        <w:rPr>
          <w:rFonts w:ascii="Times New Roman" w:hAnsi="Times New Roman" w:cs="Times New Roman"/>
          <w:color w:val="000000" w:themeColor="text1"/>
          <w:sz w:val="28"/>
          <w:szCs w:val="28"/>
        </w:rPr>
        <w:t xml:space="preserve"> (85%)</w:t>
      </w:r>
      <w:r>
        <w:rPr>
          <w:rFonts w:ascii="Times New Roman" w:hAnsi="Times New Roman" w:cs="Times New Roman"/>
          <w:color w:val="000000" w:themeColor="text1"/>
          <w:sz w:val="28"/>
          <w:szCs w:val="28"/>
          <w:lang w:val="vi-VN"/>
        </w:rPr>
        <w:t>, ủ lạnh dung dịch ở 0 – 5ºC trong 3 giờ và loại bỏ pha dầu chứa các hợp chất hữu cơ kém phân cực phía trên</w:t>
      </w:r>
      <w:r>
        <w:rPr>
          <w:rFonts w:ascii="Times New Roman" w:hAnsi="Times New Roman" w:cs="Times New Roman"/>
          <w:color w:val="000000" w:themeColor="text1"/>
          <w:sz w:val="28"/>
          <w:szCs w:val="28"/>
        </w:rPr>
        <w:t xml:space="preserve">. Sau </w:t>
      </w:r>
      <w:proofErr w:type="spellStart"/>
      <w:r>
        <w:rPr>
          <w:rFonts w:ascii="Times New Roman" w:hAnsi="Times New Roman" w:cs="Times New Roman"/>
          <w:color w:val="000000" w:themeColor="text1"/>
          <w:sz w:val="28"/>
          <w:szCs w:val="28"/>
        </w:rPr>
        <w:t>đó</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pha</w:t>
      </w:r>
      <w:proofErr w:type="spellEnd"/>
      <w:r>
        <w:rPr>
          <w:rFonts w:ascii="Times New Roman" w:hAnsi="Times New Roman" w:cs="Times New Roman"/>
          <w:color w:val="000000" w:themeColor="text1"/>
          <w:sz w:val="28"/>
          <w:szCs w:val="28"/>
          <w:lang w:val="vi-VN"/>
        </w:rPr>
        <w:t xml:space="preserve"> nước được chiết siêu âm EtOAc (tỉ lệ 1:1) trong 5 phút x 4 lần thu được cao EtOA sau khi làm khan với Na</w:t>
      </w:r>
      <w:r>
        <w:rPr>
          <w:rFonts w:ascii="Times New Roman" w:hAnsi="Times New Roman" w:cs="Times New Roman"/>
          <w:color w:val="000000" w:themeColor="text1"/>
          <w:sz w:val="28"/>
          <w:szCs w:val="28"/>
          <w:vertAlign w:val="subscript"/>
          <w:lang w:val="vi-VN"/>
        </w:rPr>
        <w:t>2</w:t>
      </w:r>
      <w:r>
        <w:rPr>
          <w:rFonts w:ascii="Times New Roman" w:hAnsi="Times New Roman" w:cs="Times New Roman"/>
          <w:color w:val="000000" w:themeColor="text1"/>
          <w:sz w:val="28"/>
          <w:szCs w:val="28"/>
          <w:lang w:val="vi-VN"/>
        </w:rPr>
        <w:t>SO</w:t>
      </w:r>
      <w:r>
        <w:rPr>
          <w:rFonts w:ascii="Times New Roman" w:hAnsi="Times New Roman" w:cs="Times New Roman"/>
          <w:color w:val="000000" w:themeColor="text1"/>
          <w:sz w:val="28"/>
          <w:szCs w:val="28"/>
          <w:vertAlign w:val="subscript"/>
          <w:lang w:val="vi-VN"/>
        </w:rPr>
        <w:t>4</w:t>
      </w:r>
      <w:r>
        <w:rPr>
          <w:rFonts w:ascii="Times New Roman" w:hAnsi="Times New Roman" w:cs="Times New Roman"/>
          <w:color w:val="000000" w:themeColor="text1"/>
          <w:sz w:val="28"/>
          <w:szCs w:val="28"/>
          <w:lang w:val="vi-VN"/>
        </w:rPr>
        <w:t>.</w:t>
      </w:r>
    </w:p>
    <w:p w14:paraId="25D3F0ED"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proofErr w:type="spellStart"/>
      <w:r>
        <w:rPr>
          <w:rFonts w:ascii="Times New Roman" w:hAnsi="Times New Roman" w:cs="Times New Roman"/>
          <w:color w:val="000000" w:themeColor="text1"/>
          <w:sz w:val="28"/>
          <w:szCs w:val="28"/>
        </w:rPr>
        <w:t>Kết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quả</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cho</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thấy</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với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khối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lượng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mẫu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lớn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lượng</w:t>
      </w:r>
      <w:proofErr w:type="spellEnd"/>
      <w:r>
        <w:rPr>
          <w:rFonts w:ascii="Times New Roman" w:hAnsi="Times New Roman" w:cs="Times New Roman"/>
          <w:color w:val="000000" w:themeColor="text1"/>
          <w:sz w:val="28"/>
          <w:szCs w:val="28"/>
        </w:rPr>
        <w:t xml:space="preserve"> dung </w:t>
      </w:r>
      <w:proofErr w:type="spellStart"/>
      <w:r>
        <w:rPr>
          <w:rFonts w:ascii="Times New Roman" w:hAnsi="Times New Roman" w:cs="Times New Roman"/>
          <w:color w:val="000000" w:themeColor="text1"/>
          <w:sz w:val="28"/>
          <w:szCs w:val="28"/>
        </w:rPr>
        <w:t>môi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mỗi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lần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ly</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trích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sẽ</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ít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hơn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nhiều</w:t>
      </w:r>
      <w:proofErr w:type="spellEnd"/>
      <w:r>
        <w:rPr>
          <w:rFonts w:ascii="Times New Roman" w:hAnsi="Times New Roman" w:cs="Times New Roman"/>
          <w:color w:val="000000" w:themeColor="text1"/>
          <w:sz w:val="28"/>
          <w:szCs w:val="28"/>
        </w:rPr>
        <w:t xml:space="preserve"> so </w:t>
      </w:r>
      <w:proofErr w:type="spellStart"/>
      <w:r>
        <w:rPr>
          <w:rFonts w:ascii="Times New Roman" w:hAnsi="Times New Roman" w:cs="Times New Roman"/>
          <w:color w:val="000000" w:themeColor="text1"/>
          <w:sz w:val="28"/>
          <w:szCs w:val="28"/>
        </w:rPr>
        <w:t>với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quy</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trình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ly</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trích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tối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ưu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chỉ</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bằng</w:t>
      </w:r>
      <w:proofErr w:type="spellEnd"/>
      <w:r>
        <w:rPr>
          <w:rFonts w:ascii="Times New Roman" w:hAnsi="Times New Roman" w:cs="Times New Roman"/>
          <w:color w:val="000000" w:themeColor="text1"/>
          <w:sz w:val="28"/>
          <w:szCs w:val="28"/>
        </w:rPr>
        <w:t xml:space="preserve"> 1/5) </w:t>
      </w:r>
      <w:proofErr w:type="spellStart"/>
      <w:r>
        <w:rPr>
          <w:rFonts w:ascii="Times New Roman" w:hAnsi="Times New Roman" w:cs="Times New Roman"/>
          <w:color w:val="000000" w:themeColor="text1"/>
          <w:sz w:val="28"/>
          <w:szCs w:val="28"/>
        </w:rPr>
        <w:t>để</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tiết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kiệm</w:t>
      </w:r>
      <w:proofErr w:type="spellEnd"/>
      <w:r>
        <w:rPr>
          <w:rFonts w:ascii="Times New Roman" w:hAnsi="Times New Roman" w:cs="Times New Roman"/>
          <w:color w:val="000000" w:themeColor="text1"/>
          <w:sz w:val="28"/>
          <w:szCs w:val="28"/>
        </w:rPr>
        <w:t xml:space="preserve"> dung </w:t>
      </w:r>
      <w:proofErr w:type="spellStart"/>
      <w:r>
        <w:rPr>
          <w:rFonts w:ascii="Times New Roman" w:hAnsi="Times New Roman" w:cs="Times New Roman"/>
          <w:color w:val="000000" w:themeColor="text1"/>
          <w:sz w:val="28"/>
          <w:szCs w:val="28"/>
        </w:rPr>
        <w:t>môi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Thể</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tích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dịch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trích</w:t>
      </w:r>
      <w:proofErr w:type="spellEnd"/>
      <w:r>
        <w:rPr>
          <w:rFonts w:ascii="Times New Roman" w:hAnsi="Times New Roman" w:cs="Times New Roman"/>
          <w:color w:val="000000" w:themeColor="text1"/>
          <w:sz w:val="28"/>
          <w:szCs w:val="28"/>
        </w:rPr>
        <w:t xml:space="preserve"> EtOH:H</w:t>
      </w:r>
      <w:r>
        <w:rPr>
          <w:rFonts w:ascii="Times New Roman" w:hAnsi="Times New Roman" w:cs="Times New Roman"/>
          <w:color w:val="000000" w:themeColor="text1"/>
          <w:sz w:val="28"/>
          <w:szCs w:val="28"/>
          <w:vertAlign w:val="subscript"/>
        </w:rPr>
        <w:t>2</w:t>
      </w:r>
      <w:r>
        <w:rPr>
          <w:rFonts w:ascii="Times New Roman" w:hAnsi="Times New Roman" w:cs="Times New Roman"/>
          <w:color w:val="000000" w:themeColor="text1"/>
          <w:sz w:val="28"/>
          <w:szCs w:val="28"/>
        </w:rPr>
        <w:t xml:space="preserve">O (7:3) </w:t>
      </w:r>
      <w:proofErr w:type="spellStart"/>
      <w:r>
        <w:rPr>
          <w:rFonts w:ascii="Times New Roman" w:hAnsi="Times New Roman" w:cs="Times New Roman"/>
          <w:color w:val="000000" w:themeColor="text1"/>
          <w:sz w:val="28"/>
          <w:szCs w:val="28"/>
        </w:rPr>
        <w:t>thu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gấp</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đôi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quy</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trình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ly</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trích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tối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ưu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để</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đảm</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bảo</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thuận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lợi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cho</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quá</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trình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chiết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lỏng-lỏng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Quá</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trình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chiết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lỏng-lỏng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tiến</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hành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tương</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tự</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như</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quy</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trình</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tối</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ưu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Kết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quả</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hiệu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suất</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thu</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được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cao</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EtOAc</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là</w:t>
      </w:r>
      <w:proofErr w:type="spellEnd"/>
      <w:r>
        <w:rPr>
          <w:rFonts w:ascii="Times New Roman" w:hAnsi="Times New Roman" w:cs="Times New Roman"/>
          <w:color w:val="000000" w:themeColor="text1"/>
          <w:sz w:val="28"/>
          <w:szCs w:val="28"/>
        </w:rPr>
        <w:t xml:space="preserve"> 6.5 % </w:t>
      </w:r>
      <w:proofErr w:type="spellStart"/>
      <w:r>
        <w:rPr>
          <w:rFonts w:ascii="Times New Roman" w:hAnsi="Times New Roman" w:cs="Times New Roman"/>
          <w:color w:val="000000" w:themeColor="text1"/>
          <w:sz w:val="28"/>
          <w:szCs w:val="28"/>
        </w:rPr>
        <w:t>và</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hàm</w:t>
      </w:r>
      <w:proofErr w:type="spellEnd"/>
      <w:r>
        <w:rPr>
          <w:rFonts w:ascii="Times New Roman" w:hAnsi="Times New Roman" w:cs="Times New Roman"/>
          <w:color w:val="000000" w:themeColor="text1"/>
          <w:sz w:val="28"/>
          <w:szCs w:val="28"/>
        </w:rPr>
        <w:t xml:space="preserve"> </w:t>
      </w:r>
      <w:proofErr w:type="spellStart"/>
      <w:r>
        <w:rPr>
          <w:rFonts w:ascii="Times New Roman" w:hAnsi="Times New Roman" w:cs="Times New Roman"/>
          <w:color w:val="000000" w:themeColor="text1"/>
          <w:sz w:val="28"/>
          <w:szCs w:val="28"/>
        </w:rPr>
        <w:t>lượng</w:t>
      </w:r>
      <w:proofErr w:type="spellEnd"/>
      <w:r>
        <w:rPr>
          <w:rFonts w:ascii="Times New Roman" w:hAnsi="Times New Roman" w:cs="Times New Roman"/>
          <w:color w:val="000000" w:themeColor="text1"/>
          <w:sz w:val="28"/>
          <w:szCs w:val="28"/>
        </w:rPr>
        <w:t xml:space="preserve"> CGA </w:t>
      </w:r>
      <w:proofErr w:type="spellStart"/>
      <w:r>
        <w:rPr>
          <w:rFonts w:ascii="Times New Roman" w:hAnsi="Times New Roman" w:cs="Times New Roman"/>
          <w:color w:val="000000" w:themeColor="text1"/>
          <w:sz w:val="28"/>
          <w:szCs w:val="28"/>
        </w:rPr>
        <w:t>là</w:t>
      </w:r>
      <w:proofErr w:type="spellEnd"/>
      <w:r>
        <w:rPr>
          <w:rFonts w:ascii="Times New Roman" w:hAnsi="Times New Roman" w:cs="Times New Roman"/>
          <w:color w:val="000000" w:themeColor="text1"/>
          <w:sz w:val="28"/>
          <w:szCs w:val="28"/>
        </w:rPr>
        <w:t xml:space="preserve"> 38 %.</w:t>
      </w:r>
    </w:p>
    <w:p w14:paraId="4ECE8ACA" w14:textId="77777777" w:rsidR="00EE0C64" w:rsidRDefault="00EE0C64">
      <w:pPr>
        <w:spacing w:line="360" w:lineRule="auto"/>
        <w:jc w:val="both"/>
        <w:rPr>
          <w:rFonts w:ascii="Times New Roman" w:hAnsi="Times New Roman" w:cs="Times New Roman"/>
          <w:color w:val="000000" w:themeColor="text1"/>
          <w:sz w:val="28"/>
          <w:szCs w:val="28"/>
          <w:lang w:val="vi-VN"/>
        </w:rPr>
      </w:pPr>
    </w:p>
    <w:p w14:paraId="64AF474A" w14:textId="77777777" w:rsidR="00EE0C64" w:rsidRDefault="00EE0C64">
      <w:pPr>
        <w:spacing w:line="360" w:lineRule="auto"/>
        <w:jc w:val="both"/>
        <w:rPr>
          <w:rFonts w:ascii="Times New Roman" w:hAnsi="Times New Roman" w:cs="Times New Roman"/>
          <w:color w:val="000000" w:themeColor="text1"/>
          <w:sz w:val="28"/>
          <w:szCs w:val="28"/>
          <w:lang w:val="vi-VN"/>
        </w:rPr>
      </w:pPr>
    </w:p>
    <w:p w14:paraId="334ECEE8" w14:textId="77777777" w:rsidR="00EE0C64" w:rsidRDefault="003D6B4E">
      <w:pPr>
        <w:pStyle w:val="TOCHeading1"/>
        <w:spacing w:before="0" w:after="0" w:line="360" w:lineRule="auto"/>
        <w:jc w:val="both"/>
        <w:outlineLvl w:val="0"/>
        <w:rPr>
          <w:rFonts w:ascii="Times New Roman" w:hAnsi="Times New Roman" w:cs="Times New Roman"/>
          <w:b w:val="0"/>
          <w:bCs w:val="0"/>
          <w:color w:val="000000" w:themeColor="text1"/>
          <w:lang w:val="vi-VN"/>
        </w:rPr>
      </w:pPr>
      <w:r>
        <w:rPr>
          <w:rFonts w:ascii="Times New Roman" w:hAnsi="Times New Roman" w:cs="Times New Roman"/>
          <w:b w:val="0"/>
          <w:bCs w:val="0"/>
          <w:color w:val="000000" w:themeColor="text1"/>
          <w:lang w:val="vi-VN"/>
        </w:rPr>
        <w:br w:type="page"/>
      </w:r>
    </w:p>
    <w:p w14:paraId="3C03460C" w14:textId="4505571D" w:rsidR="00E7770E" w:rsidRDefault="003D6B4E" w:rsidP="007922F2">
      <w:pPr>
        <w:pStyle w:val="TOCHeading1"/>
        <w:spacing w:before="0" w:after="0" w:line="360" w:lineRule="auto"/>
        <w:jc w:val="center"/>
        <w:rPr>
          <w:rFonts w:ascii="Times New Roman" w:hAnsi="Times New Roman" w:cs="Times New Roman"/>
          <w:color w:val="000000" w:themeColor="text1"/>
          <w:lang w:val="vi-VN"/>
        </w:rPr>
      </w:pPr>
      <w:r>
        <w:rPr>
          <w:rFonts w:ascii="Times New Roman" w:hAnsi="Times New Roman" w:cs="Times New Roman"/>
          <w:color w:val="000000" w:themeColor="text1"/>
          <w:lang w:val="vi-VN"/>
        </w:rPr>
        <w:lastRenderedPageBreak/>
        <w:t xml:space="preserve">PHỤ LỤC 3. </w:t>
      </w:r>
      <w:r w:rsidR="00BA70CC">
        <w:rPr>
          <w:rFonts w:ascii="Times New Roman" w:hAnsi="Times New Roman" w:cs="Times New Roman"/>
          <w:color w:val="000000" w:themeColor="text1"/>
          <w:lang w:val="vi-VN"/>
        </w:rPr>
        <w:t xml:space="preserve">CHỨNG NHẬN </w:t>
      </w:r>
      <w:r w:rsidR="00D061F3">
        <w:rPr>
          <w:rFonts w:ascii="Times New Roman" w:hAnsi="Times New Roman" w:cs="Times New Roman"/>
          <w:color w:val="000000" w:themeColor="text1"/>
          <w:lang w:val="vi-VN"/>
        </w:rPr>
        <w:t>ĐẠT YÊU CẦU BẢO ĐẢM VỀ ĐẠO ĐỨC TRONG NGHIÊN CỨU</w:t>
      </w:r>
    </w:p>
    <w:p w14:paraId="329E36A7" w14:textId="77777777" w:rsidR="00E7770E" w:rsidRDefault="00E7770E" w:rsidP="007922F2">
      <w:pPr>
        <w:pStyle w:val="TOCHeading1"/>
        <w:spacing w:before="0" w:after="0" w:line="360" w:lineRule="auto"/>
        <w:jc w:val="center"/>
        <w:rPr>
          <w:rFonts w:ascii="Times New Roman" w:hAnsi="Times New Roman" w:cs="Times New Roman"/>
          <w:color w:val="000000" w:themeColor="text1"/>
          <w:lang w:val="vi-VN"/>
        </w:rPr>
      </w:pPr>
      <w:r>
        <w:rPr>
          <w:rFonts w:ascii="Times New Roman" w:hAnsi="Times New Roman" w:cs="Times New Roman"/>
          <w:noProof/>
          <w:color w:val="000000" w:themeColor="text1"/>
          <w:lang w:val="vi-VN"/>
          <w14:ligatures w14:val="none"/>
        </w:rPr>
        <w:drawing>
          <wp:inline distT="0" distB="0" distL="0" distR="0" wp14:anchorId="39299367" wp14:editId="3ACCB364">
            <wp:extent cx="5575935" cy="7800340"/>
            <wp:effectExtent l="0" t="0" r="0" b="0"/>
            <wp:docPr id="483439375" name="Picture 49" descr="A paper with text and a stam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439375" name="Picture 49" descr="A paper with text and a stamp&#10;&#10;AI-generated content may be incorrect."/>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575935" cy="7800340"/>
                    </a:xfrm>
                    <a:prstGeom prst="rect">
                      <a:avLst/>
                    </a:prstGeom>
                  </pic:spPr>
                </pic:pic>
              </a:graphicData>
            </a:graphic>
          </wp:inline>
        </w:drawing>
      </w:r>
    </w:p>
    <w:p w14:paraId="078EC648" w14:textId="6A001803" w:rsidR="00E7770E" w:rsidRDefault="00E7770E" w:rsidP="007922F2">
      <w:pPr>
        <w:pStyle w:val="TOCHeading1"/>
        <w:spacing w:before="0" w:after="0" w:line="360" w:lineRule="auto"/>
        <w:jc w:val="center"/>
        <w:rPr>
          <w:rFonts w:ascii="Times New Roman" w:hAnsi="Times New Roman" w:cs="Times New Roman"/>
          <w:color w:val="000000" w:themeColor="text1"/>
          <w:lang w:val="vi-VN"/>
        </w:rPr>
      </w:pPr>
      <w:r>
        <w:rPr>
          <w:rFonts w:ascii="Times New Roman" w:hAnsi="Times New Roman" w:cs="Times New Roman"/>
          <w:noProof/>
          <w:color w:val="000000" w:themeColor="text1"/>
          <w:lang w:val="vi-VN"/>
          <w14:ligatures w14:val="none"/>
        </w:rPr>
        <w:lastRenderedPageBreak/>
        <w:drawing>
          <wp:inline distT="0" distB="0" distL="0" distR="0" wp14:anchorId="20A62467" wp14:editId="78BB0C1D">
            <wp:extent cx="5454143" cy="7800340"/>
            <wp:effectExtent l="0" t="0" r="0" b="0"/>
            <wp:docPr id="995149281"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149281" name="Picture 50"/>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454143" cy="7800340"/>
                    </a:xfrm>
                    <a:prstGeom prst="rect">
                      <a:avLst/>
                    </a:prstGeom>
                  </pic:spPr>
                </pic:pic>
              </a:graphicData>
            </a:graphic>
          </wp:inline>
        </w:drawing>
      </w:r>
      <w:r>
        <w:rPr>
          <w:rFonts w:ascii="Times New Roman" w:hAnsi="Times New Roman" w:cs="Times New Roman"/>
          <w:color w:val="000000" w:themeColor="text1"/>
          <w:lang w:val="vi-VN"/>
        </w:rPr>
        <w:br w:type="page"/>
      </w:r>
    </w:p>
    <w:p w14:paraId="716458C5" w14:textId="567A7202" w:rsidR="00EE0C64" w:rsidRDefault="00E7770E" w:rsidP="007922F2">
      <w:pPr>
        <w:pStyle w:val="TOCHeading1"/>
        <w:spacing w:before="0" w:after="0" w:line="360" w:lineRule="auto"/>
        <w:jc w:val="center"/>
        <w:rPr>
          <w:rFonts w:ascii="Times New Roman" w:hAnsi="Times New Roman" w:cs="Times New Roman"/>
          <w:color w:val="000000" w:themeColor="text1"/>
          <w:lang w:val="vi-VN"/>
        </w:rPr>
      </w:pPr>
      <w:r>
        <w:rPr>
          <w:rFonts w:ascii="Times New Roman" w:hAnsi="Times New Roman" w:cs="Times New Roman"/>
          <w:color w:val="000000" w:themeColor="text1"/>
          <w:lang w:val="vi-VN"/>
        </w:rPr>
        <w:lastRenderedPageBreak/>
        <w:t xml:space="preserve">PHỤ LỤC 4. </w:t>
      </w:r>
      <w:r w:rsidR="003D6B4E">
        <w:rPr>
          <w:rFonts w:ascii="Times New Roman" w:hAnsi="Times New Roman" w:cs="Times New Roman"/>
          <w:color w:val="000000" w:themeColor="text1"/>
          <w:lang w:val="vi-VN"/>
        </w:rPr>
        <w:t>QUY TRÌNH GÂY MÔ HÌNH RỐI LOẠN LO ÂU BẰNG CÁC STRESSS NHẸ MẠN TÍNH KHÔNG BÁO TRƯỚC</w:t>
      </w:r>
    </w:p>
    <w:p w14:paraId="31AE6A24" w14:textId="77777777" w:rsidR="00EE0C64" w:rsidRDefault="003D6B4E">
      <w:pPr>
        <w:spacing w:line="360" w:lineRule="auto"/>
        <w:jc w:val="both"/>
        <w:rPr>
          <w:rFonts w:ascii="Times New Roman" w:hAnsi="Times New Roman" w:cs="Times New Roman"/>
          <w:b/>
          <w:bCs/>
          <w:color w:val="000000" w:themeColor="text1"/>
          <w:sz w:val="28"/>
          <w:szCs w:val="28"/>
          <w:lang w:val="vi-VN" w:eastAsia="ja-JP"/>
        </w:rPr>
      </w:pPr>
      <w:r>
        <w:rPr>
          <w:rFonts w:ascii="Times New Roman" w:hAnsi="Times New Roman" w:cs="Times New Roman"/>
          <w:b/>
          <w:bCs/>
          <w:color w:val="000000" w:themeColor="text1"/>
          <w:sz w:val="28"/>
          <w:szCs w:val="28"/>
          <w:lang w:val="vi-VN"/>
        </w:rPr>
        <w:t>1. Làm quen</w:t>
      </w:r>
      <w:r>
        <w:rPr>
          <w:rFonts w:ascii="Times New Roman" w:hAnsi="Times New Roman" w:cs="Times New Roman"/>
          <w:b/>
          <w:bCs/>
          <w:color w:val="000000" w:themeColor="text1"/>
          <w:sz w:val="28"/>
          <w:szCs w:val="28"/>
          <w:lang w:val="vi-VN" w:eastAsia="ja-JP"/>
        </w:rPr>
        <w:t xml:space="preserve"> cho chuột lô chứng</w:t>
      </w:r>
    </w:p>
    <w:p w14:paraId="0B2AA233" w14:textId="6B2C6482"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Chuột lô chứng không bị kích thích gây stress, mà được làm quen với người nghiên cứu (handling). Quy trình handling được tiến hành theo hướng dẫn của Monika Bijata và cộng sự (2022) </w:t>
      </w:r>
      <w:r>
        <w:rPr>
          <w:rFonts w:ascii="Times New Roman" w:hAnsi="Times New Roman" w:cs="Times New Roman"/>
          <w:color w:val="000000" w:themeColor="text1"/>
          <w:sz w:val="28"/>
          <w:szCs w:val="28"/>
          <w:lang w:val="vi-VN"/>
        </w:rPr>
        <w:fldChar w:fldCharType="begin"/>
      </w:r>
      <w:r w:rsidR="00854EC0">
        <w:rPr>
          <w:rFonts w:ascii="Times New Roman" w:hAnsi="Times New Roman" w:cs="Times New Roman"/>
          <w:color w:val="000000" w:themeColor="text1"/>
          <w:sz w:val="28"/>
          <w:szCs w:val="28"/>
          <w:lang w:val="vi-VN"/>
        </w:rPr>
        <w:instrText xml:space="preserve"> ADDIN EN.CITE &lt;EndNote&gt;&lt;Cite&gt;&lt;Author&gt;Monika B.&lt;/Author&gt;&lt;Year&gt;2022&lt;/Year&gt;&lt;RecNum&gt;463&lt;/RecNum&gt;&lt;DisplayText&gt;[111]&lt;/DisplayText&gt;&lt;record&gt;&lt;rec-number&gt;463&lt;/rec-number&gt;&lt;foreign-keys&gt;&lt;key app="EN" db-id="5paeds0acafvt1ef5frxdxamwxpzft9azzz2" timestamp="1750065584"&gt;463&lt;/key&gt;&lt;/foreign-keys&gt;&lt;ref-type name="Journal Article"&gt;17&lt;/ref-type&gt;&lt;contributors&gt;&lt;authors&gt;&lt;author&gt;Monika B.,&lt;/author&gt;&lt;author&gt;Ewa B.,&lt;/author&gt;&lt;author&gt;Jakub W.&lt;/author&gt;&lt;/authors&gt;&lt;/contributors&gt;&lt;titles&gt;&lt;title&gt;A chronic unpredictable stress protocol to model anhedonic and resilient behaviors in C57BL/6J mice&lt;/title&gt;&lt;secondary-title&gt;STAR Protoc&lt;/secondary-title&gt;&lt;/titles&gt;&lt;periodical&gt;&lt;full-title&gt;STAR Protoc&lt;/full-title&gt;&lt;/periodical&gt;&lt;pages&gt;101659&lt;/pages&gt;&lt;volume&gt;3&lt;/volume&gt;&lt;keywords&gt;&lt;keyword&gt;Behavior&lt;/keyword&gt;&lt;keyword&gt;Model organisms&lt;/keyword&gt;&lt;keyword&gt;Neuroscience&lt;/keyword&gt;&lt;/keywords&gt;&lt;dates&gt;&lt;year&gt;2022&lt;/year&gt;&lt;pub-dates&gt;&lt;date&gt;2022/9//&lt;/date&gt;&lt;/pub-dates&gt;&lt;/dates&gt;&lt;publisher&gt;Elsevier&lt;/publisher&gt;&lt;urls&gt;&lt;/urls&gt;&lt;electronic-resource-num&gt;10.1016/J.XPRO.2022.101659&lt;/electronic-resource-num&gt;&lt;/record&gt;&lt;/Cite&gt;&lt;/EndNote&gt;</w:instrText>
      </w:r>
      <w:r>
        <w:rPr>
          <w:rFonts w:ascii="Times New Roman" w:hAnsi="Times New Roman" w:cs="Times New Roman"/>
          <w:color w:val="000000" w:themeColor="text1"/>
          <w:sz w:val="28"/>
          <w:szCs w:val="28"/>
          <w:lang w:val="vi-VN"/>
        </w:rPr>
        <w:fldChar w:fldCharType="separate"/>
      </w:r>
      <w:r w:rsidR="00854EC0">
        <w:rPr>
          <w:rFonts w:ascii="Times New Roman" w:hAnsi="Times New Roman" w:cs="Times New Roman"/>
          <w:noProof/>
          <w:color w:val="000000" w:themeColor="text1"/>
          <w:sz w:val="28"/>
          <w:szCs w:val="28"/>
          <w:lang w:val="vi-VN"/>
        </w:rPr>
        <w:t>[111]</w:t>
      </w:r>
      <w:r>
        <w:rPr>
          <w:rFonts w:ascii="Times New Roman" w:hAnsi="Times New Roman" w:cs="Times New Roman"/>
          <w:color w:val="000000" w:themeColor="text1"/>
          <w:sz w:val="28"/>
          <w:szCs w:val="28"/>
          <w:lang w:val="vi-VN"/>
        </w:rPr>
        <w:fldChar w:fldCharType="end"/>
      </w:r>
      <w:r>
        <w:rPr>
          <w:rFonts w:ascii="Times New Roman" w:hAnsi="Times New Roman" w:cs="Times New Roman"/>
          <w:color w:val="000000" w:themeColor="text1"/>
          <w:sz w:val="28"/>
          <w:szCs w:val="28"/>
          <w:lang w:val="vi-VN"/>
        </w:rPr>
        <w:t>: cho chuột làm quen với nghiên cứu viên (giới hạn 2 – 3 người):</w:t>
      </w:r>
    </w:p>
    <w:p w14:paraId="7D9D3E10"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Ngày 1: dùng ngón cái và ngón trỏ nắm lấy gốc đuôi chuột và đặt chuột lên trên lồng trong 2phút.</w:t>
      </w:r>
    </w:p>
    <w:p w14:paraId="1462ED37"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Ngày 2 và 3: đặt chuột lên tay áo của áo blouse của nghiên cứu viên trong 2 phút.</w:t>
      </w:r>
    </w:p>
    <w:p w14:paraId="32332522"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Ngày 4 - 7: đặt chuột vào lòng bàn tay của nghiên cứu viên trong 2 phút sau đó đặt chuột trở lại lồng.</w:t>
      </w:r>
    </w:p>
    <w:p w14:paraId="6F244E22"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Lưu ý: nghiên cứu viên phải đeo găng tay cao su, mặc áo bloose khi tiếp xúc với chuột.</w:t>
      </w:r>
    </w:p>
    <w:p w14:paraId="5ED664D0" w14:textId="77777777" w:rsidR="00EE0C64" w:rsidRDefault="003D6B4E">
      <w:pPr>
        <w:spacing w:line="360" w:lineRule="auto"/>
        <w:jc w:val="both"/>
        <w:rPr>
          <w:rFonts w:ascii="Times New Roman" w:hAnsi="Times New Roman" w:cs="Times New Roman"/>
          <w:b/>
          <w:bCs/>
          <w:color w:val="000000" w:themeColor="text1"/>
          <w:sz w:val="28"/>
          <w:szCs w:val="28"/>
          <w:lang w:val="vi-VN"/>
        </w:rPr>
      </w:pPr>
      <w:r>
        <w:rPr>
          <w:rFonts w:ascii="Times New Roman" w:hAnsi="Times New Roman" w:cs="Times New Roman"/>
          <w:b/>
          <w:bCs/>
          <w:color w:val="000000" w:themeColor="text1"/>
          <w:sz w:val="28"/>
          <w:szCs w:val="28"/>
          <w:lang w:val="vi-VN"/>
        </w:rPr>
        <w:t>2. Quy trình gây rối loạn lo âu trên chuột lô 2, 3, 4, 5, 6 bằng các kích thích gây căng thẳng không báo trước (CMUS)</w:t>
      </w:r>
    </w:p>
    <w:tbl>
      <w:tblPr>
        <w:tblStyle w:val="TableGrid"/>
        <w:tblW w:w="0" w:type="auto"/>
        <w:tblLook w:val="04A0" w:firstRow="1" w:lastRow="0" w:firstColumn="1" w:lastColumn="0" w:noHBand="0" w:noVBand="1"/>
      </w:tblPr>
      <w:tblGrid>
        <w:gridCol w:w="829"/>
        <w:gridCol w:w="2143"/>
        <w:gridCol w:w="4409"/>
        <w:gridCol w:w="1390"/>
      </w:tblGrid>
      <w:tr w:rsidR="00EE0C64" w14:paraId="18477400" w14:textId="77777777">
        <w:tc>
          <w:tcPr>
            <w:tcW w:w="829" w:type="dxa"/>
          </w:tcPr>
          <w:p w14:paraId="61E66025" w14:textId="77777777" w:rsidR="00EE0C64" w:rsidRDefault="003D6B4E">
            <w:pPr>
              <w:spacing w:after="0" w:line="360" w:lineRule="auto"/>
              <w:jc w:val="both"/>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STT</w:t>
            </w:r>
          </w:p>
        </w:tc>
        <w:tc>
          <w:tcPr>
            <w:tcW w:w="2143" w:type="dxa"/>
          </w:tcPr>
          <w:p w14:paraId="5E034A73" w14:textId="77777777" w:rsidR="00EE0C64" w:rsidRDefault="003D6B4E">
            <w:pPr>
              <w:spacing w:after="0" w:line="360" w:lineRule="auto"/>
              <w:jc w:val="both"/>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Yếu tố kích thích</w:t>
            </w:r>
          </w:p>
        </w:tc>
        <w:tc>
          <w:tcPr>
            <w:tcW w:w="4409" w:type="dxa"/>
          </w:tcPr>
          <w:p w14:paraId="3F4C03E8" w14:textId="77777777" w:rsidR="00EE0C64" w:rsidRDefault="003D6B4E">
            <w:pPr>
              <w:spacing w:after="0" w:line="360" w:lineRule="auto"/>
              <w:jc w:val="both"/>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Cách thực hiện</w:t>
            </w:r>
          </w:p>
        </w:tc>
        <w:tc>
          <w:tcPr>
            <w:tcW w:w="1390" w:type="dxa"/>
          </w:tcPr>
          <w:p w14:paraId="623EA4DC" w14:textId="77777777" w:rsidR="00EE0C64" w:rsidRDefault="003D6B4E">
            <w:pPr>
              <w:spacing w:after="0" w:line="360" w:lineRule="auto"/>
              <w:jc w:val="both"/>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Thời gian</w:t>
            </w:r>
          </w:p>
        </w:tc>
      </w:tr>
      <w:tr w:rsidR="00EE0C64" w14:paraId="27298F38" w14:textId="77777777">
        <w:tc>
          <w:tcPr>
            <w:tcW w:w="829" w:type="dxa"/>
          </w:tcPr>
          <w:p w14:paraId="0839E2F2" w14:textId="77777777" w:rsidR="00EE0C64" w:rsidRDefault="00EE0C64">
            <w:pPr>
              <w:pStyle w:val="ListParagraph"/>
              <w:numPr>
                <w:ilvl w:val="0"/>
                <w:numId w:val="5"/>
              </w:numPr>
              <w:spacing w:after="0" w:line="360" w:lineRule="auto"/>
              <w:jc w:val="both"/>
              <w:rPr>
                <w:rFonts w:ascii="Times New Roman" w:hAnsi="Times New Roman" w:cs="Times New Roman"/>
                <w:color w:val="000000" w:themeColor="text1"/>
                <w:kern w:val="0"/>
                <w:sz w:val="28"/>
                <w:szCs w:val="28"/>
                <w:lang w:val="vi-VN"/>
                <w14:ligatures w14:val="none"/>
              </w:rPr>
            </w:pPr>
          </w:p>
        </w:tc>
        <w:tc>
          <w:tcPr>
            <w:tcW w:w="2143" w:type="dxa"/>
          </w:tcPr>
          <w:p w14:paraId="2FC40135"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Lồng ướt:</w:t>
            </w:r>
            <w:r>
              <w:rPr>
                <w:rFonts w:ascii="Times New Roman" w:eastAsia="Times New Roman" w:hAnsi="Times New Roman" w:cs="Times New Roman"/>
                <w:color w:val="000000" w:themeColor="text1"/>
                <w:kern w:val="0"/>
                <w:sz w:val="28"/>
                <w:szCs w:val="28"/>
                <w:lang w:val="vi-VN"/>
                <w14:ligatures w14:val="none"/>
              </w:rPr>
              <w:t xml:space="preserve"> </w:t>
            </w:r>
          </w:p>
          <w:p w14:paraId="0D6F16F0" w14:textId="77777777" w:rsidR="00EE0C64" w:rsidRDefault="00EE0C64">
            <w:pPr>
              <w:spacing w:after="0" w:line="360" w:lineRule="auto"/>
              <w:jc w:val="both"/>
              <w:rPr>
                <w:rFonts w:ascii="Times New Roman" w:hAnsi="Times New Roman" w:cs="Times New Roman"/>
                <w:color w:val="000000" w:themeColor="text1"/>
                <w:kern w:val="0"/>
                <w:sz w:val="28"/>
                <w:szCs w:val="28"/>
                <w:lang w:val="vi-VN"/>
                <w14:ligatures w14:val="none"/>
              </w:rPr>
            </w:pPr>
          </w:p>
        </w:tc>
        <w:tc>
          <w:tcPr>
            <w:tcW w:w="4409" w:type="dxa"/>
          </w:tcPr>
          <w:p w14:paraId="79CFB001"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Bước 1: Đặt các chuột cùng lồng vào trong 1 lồng trống (không có trấu)</w:t>
            </w:r>
          </w:p>
          <w:p w14:paraId="2FA006C2"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Bước 2: Đổ nước vào lồng, giữ ở 24±1ºC và sâu 1cm (thận trọng để tránh đổ nước trực tiếp lên người chuột. Giữ chuột trong lồng ướt 4 giờ.</w:t>
            </w:r>
          </w:p>
          <w:p w14:paraId="293005A3"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 Bước 3: Sau đó, chuyển từng con chuột sang lồng tạm riêng sấy khô, có </w:t>
            </w:r>
            <w:r>
              <w:rPr>
                <w:rFonts w:ascii="Times New Roman" w:hAnsi="Times New Roman" w:cs="Times New Roman"/>
                <w:color w:val="000000" w:themeColor="text1"/>
                <w:kern w:val="0"/>
                <w:sz w:val="28"/>
                <w:szCs w:val="28"/>
                <w:lang w:val="vi-VN"/>
                <w14:ligatures w14:val="none"/>
              </w:rPr>
              <w:lastRenderedPageBreak/>
              <w:t>đèn sưởi phía trên, bên dưới có lót khăn giấy. Đảm bảo nhiệt độ trong lồng không vượt quá 37ºC.</w:t>
            </w:r>
          </w:p>
          <w:p w14:paraId="32550ACB"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Bước 4: Giữ từng con chuột trong lồng sấy đến khi khô ráo và hồi phục (khoảng 10 – 15 phút). Đưa chuột trở lại lồng cùng với các con chuột khác cùng lồng.</w:t>
            </w:r>
          </w:p>
        </w:tc>
        <w:tc>
          <w:tcPr>
            <w:tcW w:w="1390" w:type="dxa"/>
          </w:tcPr>
          <w:p w14:paraId="038BD9A7"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lastRenderedPageBreak/>
              <w:t>4h</w:t>
            </w:r>
          </w:p>
        </w:tc>
      </w:tr>
      <w:tr w:rsidR="00EE0C64" w14:paraId="27512A4C" w14:textId="77777777">
        <w:tc>
          <w:tcPr>
            <w:tcW w:w="829" w:type="dxa"/>
          </w:tcPr>
          <w:p w14:paraId="00682FFD" w14:textId="77777777" w:rsidR="00EE0C64" w:rsidRDefault="00EE0C64">
            <w:pPr>
              <w:pStyle w:val="ListParagraph"/>
              <w:numPr>
                <w:ilvl w:val="0"/>
                <w:numId w:val="5"/>
              </w:numPr>
              <w:spacing w:after="0" w:line="360" w:lineRule="auto"/>
              <w:jc w:val="both"/>
              <w:rPr>
                <w:rFonts w:ascii="Times New Roman" w:hAnsi="Times New Roman" w:cs="Times New Roman"/>
                <w:color w:val="000000" w:themeColor="text1"/>
                <w:kern w:val="0"/>
                <w:sz w:val="28"/>
                <w:szCs w:val="28"/>
                <w:lang w:val="vi-VN"/>
                <w14:ligatures w14:val="none"/>
              </w:rPr>
            </w:pPr>
          </w:p>
        </w:tc>
        <w:tc>
          <w:tcPr>
            <w:tcW w:w="2143" w:type="dxa"/>
          </w:tcPr>
          <w:p w14:paraId="3805ABD1"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Trấu ẩm </w:t>
            </w:r>
            <w:r>
              <w:rPr>
                <w:rFonts w:ascii="Times New Roman" w:eastAsia="Times New Roman" w:hAnsi="Times New Roman" w:cs="Times New Roman"/>
                <w:color w:val="000000" w:themeColor="text1"/>
                <w:kern w:val="0"/>
                <w:sz w:val="28"/>
                <w:szCs w:val="28"/>
                <w:lang w:val="vi-VN"/>
                <w14:ligatures w14:val="none"/>
              </w:rPr>
              <w:t xml:space="preserve"> </w:t>
            </w:r>
          </w:p>
        </w:tc>
        <w:tc>
          <w:tcPr>
            <w:tcW w:w="4409" w:type="dxa"/>
          </w:tcPr>
          <w:p w14:paraId="4C9D3F87"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B1: Đổ nước 24±1ºC vào lồng chuột đến khi trấu được làm ẩm vừa phải (thận trọng để tránh đổ nước trực tiếp vào người chuột). Lưu ý: không cần dùng trấu sạch trước khi đổ nước</w:t>
            </w:r>
          </w:p>
          <w:p w14:paraId="479AF4A9"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B2: Sau 4 giờ, làm khô chuột trong lồng thoáng như được miêu tả ở phần trên (lồng ướt). Đặt chuột trở lại lồng có trấu sạch</w:t>
            </w:r>
          </w:p>
          <w:p w14:paraId="1EA8D056"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 Trấu ướt 24 h </w:t>
            </w:r>
          </w:p>
        </w:tc>
        <w:tc>
          <w:tcPr>
            <w:tcW w:w="1390" w:type="dxa"/>
          </w:tcPr>
          <w:p w14:paraId="4D4D3E05"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4 giờ</w:t>
            </w:r>
          </w:p>
        </w:tc>
      </w:tr>
      <w:tr w:rsidR="00EE0C64" w14:paraId="078E85CB" w14:textId="77777777">
        <w:tc>
          <w:tcPr>
            <w:tcW w:w="829" w:type="dxa"/>
          </w:tcPr>
          <w:p w14:paraId="6FD06F56" w14:textId="77777777" w:rsidR="00EE0C64" w:rsidRDefault="00EE0C64">
            <w:pPr>
              <w:pStyle w:val="ListParagraph"/>
              <w:numPr>
                <w:ilvl w:val="0"/>
                <w:numId w:val="5"/>
              </w:numPr>
              <w:spacing w:after="0" w:line="360" w:lineRule="auto"/>
              <w:jc w:val="both"/>
              <w:rPr>
                <w:rFonts w:ascii="Times New Roman" w:hAnsi="Times New Roman" w:cs="Times New Roman"/>
                <w:color w:val="000000" w:themeColor="text1"/>
                <w:kern w:val="0"/>
                <w:sz w:val="28"/>
                <w:szCs w:val="28"/>
                <w:lang w:val="vi-VN"/>
                <w14:ligatures w14:val="none"/>
              </w:rPr>
            </w:pPr>
          </w:p>
        </w:tc>
        <w:tc>
          <w:tcPr>
            <w:tcW w:w="2143" w:type="dxa"/>
          </w:tcPr>
          <w:p w14:paraId="2A4C2C42"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Lồng nghiêng, </w:t>
            </w:r>
          </w:p>
        </w:tc>
        <w:tc>
          <w:tcPr>
            <w:tcW w:w="4409" w:type="dxa"/>
          </w:tcPr>
          <w:p w14:paraId="474A96C0"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Để lồng nghiêng 45ºC so với tường trong 4 giờ. Lưu ý: trong thời gian này chuột vẫn ở trong lồng cũ với các chuột cùng nhóm</w:t>
            </w:r>
            <w:r>
              <w:rPr>
                <w:rFonts w:ascii="Times New Roman" w:eastAsia="Times New Roman" w:hAnsi="Times New Roman" w:cs="Times New Roman"/>
                <w:color w:val="000000" w:themeColor="text1"/>
                <w:kern w:val="0"/>
                <w:sz w:val="28"/>
                <w:szCs w:val="28"/>
                <w:lang w:val="vi-VN"/>
                <w14:ligatures w14:val="none"/>
              </w:rPr>
              <w:t>.</w:t>
            </w:r>
          </w:p>
        </w:tc>
        <w:tc>
          <w:tcPr>
            <w:tcW w:w="1390" w:type="dxa"/>
          </w:tcPr>
          <w:p w14:paraId="13861520" w14:textId="77777777" w:rsidR="00EE0C64" w:rsidRDefault="003D6B4E">
            <w:pPr>
              <w:spacing w:after="0" w:line="360" w:lineRule="auto"/>
              <w:jc w:val="both"/>
              <w:rPr>
                <w:rFonts w:ascii="Times New Roman" w:eastAsia="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4 giờ </w:t>
            </w:r>
          </w:p>
          <w:p w14:paraId="19E52A25"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 xml:space="preserve">24 giờ </w:t>
            </w:r>
            <w:r>
              <w:rPr>
                <w:rFonts w:ascii="Times New Roman" w:hAnsi="Times New Roman" w:cs="Times New Roman"/>
                <w:color w:val="000000" w:themeColor="text1"/>
                <w:kern w:val="0"/>
                <w:sz w:val="28"/>
                <w:szCs w:val="28"/>
                <w:lang w:val="vi-VN"/>
                <w14:ligatures w14:val="none"/>
              </w:rPr>
              <w:t>[2]</w:t>
            </w:r>
          </w:p>
        </w:tc>
      </w:tr>
      <w:tr w:rsidR="00EE0C64" w14:paraId="331957DB" w14:textId="77777777">
        <w:tc>
          <w:tcPr>
            <w:tcW w:w="829" w:type="dxa"/>
          </w:tcPr>
          <w:p w14:paraId="01AF60A4" w14:textId="77777777" w:rsidR="00EE0C64" w:rsidRDefault="00EE0C64">
            <w:pPr>
              <w:pStyle w:val="ListParagraph"/>
              <w:numPr>
                <w:ilvl w:val="0"/>
                <w:numId w:val="5"/>
              </w:numPr>
              <w:spacing w:after="0" w:line="360" w:lineRule="auto"/>
              <w:jc w:val="both"/>
              <w:rPr>
                <w:rFonts w:ascii="Times New Roman" w:hAnsi="Times New Roman" w:cs="Times New Roman"/>
                <w:color w:val="000000" w:themeColor="text1"/>
                <w:kern w:val="0"/>
                <w:sz w:val="28"/>
                <w:szCs w:val="28"/>
                <w:lang w:val="vi-VN"/>
                <w14:ligatures w14:val="none"/>
              </w:rPr>
            </w:pPr>
          </w:p>
        </w:tc>
        <w:tc>
          <w:tcPr>
            <w:tcW w:w="2143" w:type="dxa"/>
          </w:tcPr>
          <w:p w14:paraId="401B2747"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Lồng trống </w:t>
            </w:r>
          </w:p>
        </w:tc>
        <w:tc>
          <w:tcPr>
            <w:tcW w:w="4409" w:type="dxa"/>
          </w:tcPr>
          <w:p w14:paraId="6CBEB55F"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Đặt chuột và các chuột cùng nhóm sang 1 lồng trống (không có trấu) trong 4 giờ.</w:t>
            </w:r>
          </w:p>
        </w:tc>
        <w:tc>
          <w:tcPr>
            <w:tcW w:w="1390" w:type="dxa"/>
          </w:tcPr>
          <w:p w14:paraId="6B40E18A"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4 giờ</w:t>
            </w:r>
          </w:p>
        </w:tc>
      </w:tr>
      <w:tr w:rsidR="00EE0C64" w14:paraId="586488D6" w14:textId="77777777">
        <w:tc>
          <w:tcPr>
            <w:tcW w:w="829" w:type="dxa"/>
          </w:tcPr>
          <w:p w14:paraId="6E4C359C" w14:textId="77777777" w:rsidR="00EE0C64" w:rsidRDefault="00EE0C64">
            <w:pPr>
              <w:pStyle w:val="ListParagraph"/>
              <w:numPr>
                <w:ilvl w:val="0"/>
                <w:numId w:val="5"/>
              </w:numPr>
              <w:spacing w:after="0" w:line="360" w:lineRule="auto"/>
              <w:jc w:val="both"/>
              <w:rPr>
                <w:rFonts w:ascii="Times New Roman" w:hAnsi="Times New Roman" w:cs="Times New Roman"/>
                <w:color w:val="000000" w:themeColor="text1"/>
                <w:kern w:val="0"/>
                <w:sz w:val="28"/>
                <w:szCs w:val="28"/>
                <w:lang w:val="vi-VN"/>
                <w14:ligatures w14:val="none"/>
              </w:rPr>
            </w:pPr>
          </w:p>
        </w:tc>
        <w:tc>
          <w:tcPr>
            <w:tcW w:w="2143" w:type="dxa"/>
          </w:tcPr>
          <w:p w14:paraId="7CB1A5B1"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Căng thẳng xã hội  </w:t>
            </w:r>
          </w:p>
        </w:tc>
        <w:tc>
          <w:tcPr>
            <w:tcW w:w="4409" w:type="dxa"/>
          </w:tcPr>
          <w:p w14:paraId="462E799A"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Chuyển chuột sang lồng của nhóm chuột khác trong 4 giờ.</w:t>
            </w:r>
          </w:p>
          <w:p w14:paraId="7FFBDDFC"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lastRenderedPageBreak/>
              <w:t>Lưu ý: đánh dấu chuột và lồng để tránh nhầm lẫn</w:t>
            </w:r>
          </w:p>
        </w:tc>
        <w:tc>
          <w:tcPr>
            <w:tcW w:w="1390" w:type="dxa"/>
          </w:tcPr>
          <w:p w14:paraId="7C8012F7" w14:textId="77777777" w:rsidR="00EE0C64" w:rsidRDefault="00EE0C64">
            <w:pPr>
              <w:spacing w:after="0" w:line="360" w:lineRule="auto"/>
              <w:jc w:val="both"/>
              <w:rPr>
                <w:rFonts w:ascii="Times New Roman" w:hAnsi="Times New Roman" w:cs="Times New Roman"/>
                <w:color w:val="000000" w:themeColor="text1"/>
                <w:kern w:val="0"/>
                <w:sz w:val="28"/>
                <w:szCs w:val="28"/>
                <w:lang w:val="vi-VN"/>
                <w14:ligatures w14:val="none"/>
              </w:rPr>
            </w:pPr>
          </w:p>
        </w:tc>
      </w:tr>
      <w:tr w:rsidR="00EE0C64" w14:paraId="7D97F0FE" w14:textId="77777777">
        <w:tc>
          <w:tcPr>
            <w:tcW w:w="829" w:type="dxa"/>
          </w:tcPr>
          <w:p w14:paraId="23E2645E" w14:textId="77777777" w:rsidR="00EE0C64" w:rsidRDefault="00EE0C64">
            <w:pPr>
              <w:pStyle w:val="ListParagraph"/>
              <w:numPr>
                <w:ilvl w:val="0"/>
                <w:numId w:val="5"/>
              </w:numPr>
              <w:spacing w:after="0" w:line="360" w:lineRule="auto"/>
              <w:jc w:val="both"/>
              <w:rPr>
                <w:rFonts w:ascii="Times New Roman" w:hAnsi="Times New Roman" w:cs="Times New Roman"/>
                <w:color w:val="000000" w:themeColor="text1"/>
                <w:kern w:val="0"/>
                <w:sz w:val="28"/>
                <w:szCs w:val="28"/>
                <w:lang w:val="vi-VN"/>
                <w14:ligatures w14:val="none"/>
              </w:rPr>
            </w:pPr>
          </w:p>
        </w:tc>
        <w:tc>
          <w:tcPr>
            <w:tcW w:w="2143" w:type="dxa"/>
          </w:tcPr>
          <w:p w14:paraId="3F312FD5"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Chuồng ghép đôi 24h </w:t>
            </w:r>
          </w:p>
        </w:tc>
        <w:tc>
          <w:tcPr>
            <w:tcW w:w="4409" w:type="dxa"/>
          </w:tcPr>
          <w:p w14:paraId="5D04D55F" w14:textId="77777777" w:rsidR="00EE0C64" w:rsidRDefault="00EE0C64">
            <w:pPr>
              <w:spacing w:after="0" w:line="360" w:lineRule="auto"/>
              <w:jc w:val="both"/>
              <w:rPr>
                <w:rFonts w:ascii="Times New Roman" w:hAnsi="Times New Roman" w:cs="Times New Roman"/>
                <w:color w:val="000000" w:themeColor="text1"/>
                <w:kern w:val="0"/>
                <w:sz w:val="28"/>
                <w:szCs w:val="28"/>
                <w:lang w:val="vi-VN"/>
                <w14:ligatures w14:val="none"/>
              </w:rPr>
            </w:pPr>
          </w:p>
        </w:tc>
        <w:tc>
          <w:tcPr>
            <w:tcW w:w="1390" w:type="dxa"/>
          </w:tcPr>
          <w:p w14:paraId="1D7A72EF" w14:textId="77777777" w:rsidR="00EE0C64" w:rsidRDefault="00EE0C64">
            <w:pPr>
              <w:spacing w:after="0" w:line="360" w:lineRule="auto"/>
              <w:jc w:val="both"/>
              <w:rPr>
                <w:rFonts w:ascii="Times New Roman" w:hAnsi="Times New Roman" w:cs="Times New Roman"/>
                <w:color w:val="000000" w:themeColor="text1"/>
                <w:kern w:val="0"/>
                <w:sz w:val="28"/>
                <w:szCs w:val="28"/>
                <w:lang w:val="vi-VN"/>
                <w14:ligatures w14:val="none"/>
              </w:rPr>
            </w:pPr>
          </w:p>
        </w:tc>
      </w:tr>
      <w:tr w:rsidR="00EE0C64" w14:paraId="7059E724" w14:textId="77777777">
        <w:tc>
          <w:tcPr>
            <w:tcW w:w="829" w:type="dxa"/>
          </w:tcPr>
          <w:p w14:paraId="49054CFD" w14:textId="77777777" w:rsidR="00EE0C64" w:rsidRDefault="00EE0C64">
            <w:pPr>
              <w:pStyle w:val="ListParagraph"/>
              <w:numPr>
                <w:ilvl w:val="0"/>
                <w:numId w:val="5"/>
              </w:numPr>
              <w:spacing w:after="0" w:line="360" w:lineRule="auto"/>
              <w:jc w:val="both"/>
              <w:rPr>
                <w:rFonts w:ascii="Times New Roman" w:eastAsia="Times New Roman" w:hAnsi="Times New Roman" w:cs="Times New Roman"/>
                <w:color w:val="000000" w:themeColor="text1"/>
                <w:kern w:val="0"/>
                <w:sz w:val="28"/>
                <w:szCs w:val="28"/>
                <w:lang w:val="vi-VN"/>
                <w14:ligatures w14:val="none"/>
              </w:rPr>
            </w:pPr>
          </w:p>
        </w:tc>
        <w:tc>
          <w:tcPr>
            <w:tcW w:w="2143" w:type="dxa"/>
          </w:tcPr>
          <w:p w14:paraId="6B67648B"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Stress thất bại xã hội (social defeat stress)</w:t>
            </w:r>
          </w:p>
        </w:tc>
        <w:tc>
          <w:tcPr>
            <w:tcW w:w="4409" w:type="dxa"/>
          </w:tcPr>
          <w:p w14:paraId="78891224"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Cho các lồng chuột ở gần lồng chuột cống/ hoặc đặt 1 khăn có mùi mèo vào lồng chuột</w:t>
            </w:r>
          </w:p>
        </w:tc>
        <w:tc>
          <w:tcPr>
            <w:tcW w:w="1390" w:type="dxa"/>
          </w:tcPr>
          <w:p w14:paraId="3D89F3C7"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12 giờ vào pha sáng</w:t>
            </w:r>
          </w:p>
        </w:tc>
      </w:tr>
      <w:tr w:rsidR="00EE0C64" w14:paraId="18F9D2DC" w14:textId="77777777">
        <w:tc>
          <w:tcPr>
            <w:tcW w:w="829" w:type="dxa"/>
          </w:tcPr>
          <w:p w14:paraId="440545B7" w14:textId="77777777" w:rsidR="00EE0C64" w:rsidRDefault="00EE0C64">
            <w:pPr>
              <w:pStyle w:val="ListParagraph"/>
              <w:numPr>
                <w:ilvl w:val="0"/>
                <w:numId w:val="5"/>
              </w:numPr>
              <w:spacing w:after="0" w:line="360" w:lineRule="auto"/>
              <w:jc w:val="both"/>
              <w:rPr>
                <w:rFonts w:ascii="Times New Roman" w:hAnsi="Times New Roman" w:cs="Times New Roman"/>
                <w:color w:val="000000" w:themeColor="text1"/>
                <w:kern w:val="0"/>
                <w:sz w:val="28"/>
                <w:szCs w:val="28"/>
                <w:lang w:val="vi-VN"/>
                <w14:ligatures w14:val="none"/>
              </w:rPr>
            </w:pPr>
          </w:p>
        </w:tc>
        <w:tc>
          <w:tcPr>
            <w:tcW w:w="2143" w:type="dxa"/>
          </w:tcPr>
          <w:p w14:paraId="19505E37"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Gián đoạn chu kỳ sáng/tối (Disruption of light/dark cycle)</w:t>
            </w:r>
          </w:p>
        </w:tc>
        <w:tc>
          <w:tcPr>
            <w:tcW w:w="4409" w:type="dxa"/>
          </w:tcPr>
          <w:p w14:paraId="3B3B2A90" w14:textId="77777777" w:rsidR="00EE0C64" w:rsidRDefault="003D6B4E">
            <w:pPr>
              <w:spacing w:after="0" w:line="360" w:lineRule="auto"/>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Chuyển chuột cùng lồng và các chuột nhóm vào phòng gây stress. Giữ đèn sáng trong 24h liên tục. Lưu ý: trong thời gian gây stress này, chuột được ăn và uống nước tự do.</w:t>
            </w:r>
          </w:p>
        </w:tc>
        <w:tc>
          <w:tcPr>
            <w:tcW w:w="1390" w:type="dxa"/>
          </w:tcPr>
          <w:p w14:paraId="67DCB432"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24 giờ</w:t>
            </w:r>
          </w:p>
        </w:tc>
      </w:tr>
      <w:tr w:rsidR="00EE0C64" w14:paraId="0F7B8D59" w14:textId="77777777">
        <w:tc>
          <w:tcPr>
            <w:tcW w:w="829" w:type="dxa"/>
          </w:tcPr>
          <w:p w14:paraId="431AFC97" w14:textId="77777777" w:rsidR="00EE0C64" w:rsidRDefault="00EE0C64">
            <w:pPr>
              <w:pStyle w:val="ListParagraph"/>
              <w:numPr>
                <w:ilvl w:val="0"/>
                <w:numId w:val="5"/>
              </w:numPr>
              <w:spacing w:after="0" w:line="360" w:lineRule="auto"/>
              <w:jc w:val="both"/>
              <w:rPr>
                <w:rFonts w:ascii="Times New Roman" w:eastAsia="Times New Roman" w:hAnsi="Times New Roman" w:cs="Times New Roman"/>
                <w:color w:val="000000" w:themeColor="text1"/>
                <w:kern w:val="0"/>
                <w:sz w:val="28"/>
                <w:szCs w:val="28"/>
                <w:lang w:val="vi-VN"/>
                <w14:ligatures w14:val="none"/>
              </w:rPr>
            </w:pPr>
          </w:p>
        </w:tc>
        <w:tc>
          <w:tcPr>
            <w:tcW w:w="2143" w:type="dxa"/>
          </w:tcPr>
          <w:p w14:paraId="7D590F4F" w14:textId="77777777" w:rsidR="00EE0C64" w:rsidRDefault="003D6B4E">
            <w:pPr>
              <w:spacing w:after="0" w:line="360" w:lineRule="auto"/>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Đảo ngược chu kỳ sáng- tối</w:t>
            </w:r>
          </w:p>
        </w:tc>
        <w:tc>
          <w:tcPr>
            <w:tcW w:w="4409" w:type="dxa"/>
          </w:tcPr>
          <w:p w14:paraId="5CAD3D76"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Đưa chuột ra phòng gây stress, chỉnh đèn cho thay đổi chu kỳ sáng tối (pha sáng thành pha tối, pha tối thành pha sáng)</w:t>
            </w:r>
          </w:p>
          <w:p w14:paraId="7D1BCA21"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xml:space="preserve">- </w:t>
            </w:r>
            <w:r>
              <w:rPr>
                <w:rFonts w:ascii="Times New Roman" w:eastAsia="Times New Roman" w:hAnsi="Times New Roman" w:cs="Times New Roman"/>
                <w:color w:val="000000" w:themeColor="text1"/>
                <w:kern w:val="0"/>
                <w:sz w:val="28"/>
                <w:szCs w:val="28"/>
                <w:lang w:val="vi-VN"/>
                <w14:ligatures w14:val="none"/>
              </w:rPr>
              <w:t>Đảo ngược chu kỳ sáng- tối</w:t>
            </w:r>
            <w:r>
              <w:rPr>
                <w:rFonts w:ascii="Times New Roman" w:hAnsi="Times New Roman" w:cs="Times New Roman"/>
                <w:color w:val="000000" w:themeColor="text1"/>
                <w:kern w:val="0"/>
                <w:sz w:val="28"/>
                <w:szCs w:val="28"/>
                <w:lang w:val="vi-VN"/>
                <w14:ligatures w14:val="none"/>
              </w:rPr>
              <w:t xml:space="preserve"> 12h </w:t>
            </w:r>
          </w:p>
        </w:tc>
        <w:tc>
          <w:tcPr>
            <w:tcW w:w="1390" w:type="dxa"/>
          </w:tcPr>
          <w:p w14:paraId="2E265444" w14:textId="77777777" w:rsidR="00EE0C64" w:rsidRDefault="003D6B4E">
            <w:pPr>
              <w:spacing w:after="0" w:line="360"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24 giờ</w:t>
            </w:r>
          </w:p>
        </w:tc>
      </w:tr>
      <w:tr w:rsidR="00EE0C64" w14:paraId="1682D143" w14:textId="77777777">
        <w:tc>
          <w:tcPr>
            <w:tcW w:w="829" w:type="dxa"/>
          </w:tcPr>
          <w:p w14:paraId="11EA3E3E" w14:textId="77777777" w:rsidR="00EE0C64" w:rsidRDefault="00EE0C64">
            <w:pPr>
              <w:pStyle w:val="ListParagraph"/>
              <w:numPr>
                <w:ilvl w:val="0"/>
                <w:numId w:val="5"/>
              </w:numPr>
              <w:spacing w:after="0" w:line="360" w:lineRule="auto"/>
              <w:jc w:val="both"/>
              <w:rPr>
                <w:rFonts w:ascii="Times New Roman" w:eastAsia="Times New Roman" w:hAnsi="Times New Roman" w:cs="Times New Roman"/>
                <w:color w:val="000000" w:themeColor="text1"/>
                <w:kern w:val="0"/>
                <w:sz w:val="28"/>
                <w:szCs w:val="28"/>
                <w:lang w:val="vi-VN"/>
                <w14:ligatures w14:val="none"/>
              </w:rPr>
            </w:pPr>
          </w:p>
        </w:tc>
        <w:tc>
          <w:tcPr>
            <w:tcW w:w="2143" w:type="dxa"/>
          </w:tcPr>
          <w:p w14:paraId="626278C2" w14:textId="77777777" w:rsidR="00EE0C64" w:rsidRDefault="003D6B4E">
            <w:pPr>
              <w:spacing w:after="0" w:line="360" w:lineRule="auto"/>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 xml:space="preserve">Đèn nhấp nháy 12h </w:t>
            </w:r>
          </w:p>
        </w:tc>
        <w:tc>
          <w:tcPr>
            <w:tcW w:w="4409" w:type="dxa"/>
          </w:tcPr>
          <w:p w14:paraId="76BF9911" w14:textId="77777777" w:rsidR="00EE0C64" w:rsidRDefault="00EE0C64">
            <w:pPr>
              <w:spacing w:after="0" w:line="360" w:lineRule="auto"/>
              <w:jc w:val="both"/>
              <w:rPr>
                <w:rFonts w:ascii="Times New Roman" w:hAnsi="Times New Roman" w:cs="Times New Roman"/>
                <w:color w:val="000000" w:themeColor="text1"/>
                <w:kern w:val="0"/>
                <w:sz w:val="28"/>
                <w:szCs w:val="28"/>
                <w:lang w:val="vi-VN"/>
                <w14:ligatures w14:val="none"/>
              </w:rPr>
            </w:pPr>
          </w:p>
        </w:tc>
        <w:tc>
          <w:tcPr>
            <w:tcW w:w="1390" w:type="dxa"/>
          </w:tcPr>
          <w:p w14:paraId="2F602547" w14:textId="77777777" w:rsidR="00EE0C64" w:rsidRDefault="00EE0C64">
            <w:pPr>
              <w:spacing w:after="0" w:line="360" w:lineRule="auto"/>
              <w:jc w:val="both"/>
              <w:rPr>
                <w:rFonts w:ascii="Times New Roman" w:hAnsi="Times New Roman" w:cs="Times New Roman"/>
                <w:color w:val="000000" w:themeColor="text1"/>
                <w:kern w:val="0"/>
                <w:sz w:val="28"/>
                <w:szCs w:val="28"/>
                <w:lang w:val="vi-VN"/>
                <w14:ligatures w14:val="none"/>
              </w:rPr>
            </w:pPr>
          </w:p>
        </w:tc>
      </w:tr>
      <w:tr w:rsidR="00EE0C64" w14:paraId="5AE3B984" w14:textId="77777777">
        <w:tc>
          <w:tcPr>
            <w:tcW w:w="829" w:type="dxa"/>
          </w:tcPr>
          <w:p w14:paraId="33A2C138" w14:textId="77777777" w:rsidR="00EE0C64" w:rsidRDefault="00EE0C64">
            <w:pPr>
              <w:pStyle w:val="ListParagraph"/>
              <w:numPr>
                <w:ilvl w:val="0"/>
                <w:numId w:val="5"/>
              </w:numPr>
              <w:spacing w:after="0" w:line="360" w:lineRule="auto"/>
              <w:jc w:val="both"/>
              <w:rPr>
                <w:rFonts w:ascii="Times New Roman" w:eastAsia="Times New Roman" w:hAnsi="Times New Roman" w:cs="Times New Roman"/>
                <w:color w:val="000000" w:themeColor="text1"/>
                <w:kern w:val="0"/>
                <w:sz w:val="28"/>
                <w:szCs w:val="28"/>
                <w:lang w:val="vi-VN"/>
                <w14:ligatures w14:val="none"/>
              </w:rPr>
            </w:pPr>
          </w:p>
        </w:tc>
        <w:tc>
          <w:tcPr>
            <w:tcW w:w="2143" w:type="dxa"/>
          </w:tcPr>
          <w:p w14:paraId="05DB5EEF" w14:textId="77777777" w:rsidR="00EE0C64" w:rsidRDefault="003D6B4E">
            <w:pPr>
              <w:spacing w:after="0" w:line="360" w:lineRule="auto"/>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 xml:space="preserve">sốc điện </w:t>
            </w:r>
          </w:p>
        </w:tc>
        <w:tc>
          <w:tcPr>
            <w:tcW w:w="4409" w:type="dxa"/>
          </w:tcPr>
          <w:p w14:paraId="4BD5A548" w14:textId="77777777" w:rsidR="00EE0C64" w:rsidRDefault="003D6B4E">
            <w:pPr>
              <w:spacing w:after="0" w:line="360" w:lineRule="auto"/>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 Đặt chuột vào 1 buồng, chân chuột tiếp xúc với sàn buồng (gồm các thanh kim loại gắn với nguồn điện), bật công tắc để chuột bị điện giật 1ph’ (chuột đau mà không gây chết chuột)</w:t>
            </w:r>
          </w:p>
          <w:p w14:paraId="5E32864F" w14:textId="77777777" w:rsidR="00EE0C64" w:rsidRDefault="003D6B4E">
            <w:pPr>
              <w:spacing w:after="0" w:line="360" w:lineRule="auto"/>
              <w:jc w:val="both"/>
              <w:rPr>
                <w:rFonts w:ascii="Times New Roman" w:eastAsia="Times New Roman" w:hAnsi="Times New Roman" w:cs="Times New Roman"/>
                <w:color w:val="000000" w:themeColor="text1"/>
                <w:kern w:val="0"/>
                <w:sz w:val="28"/>
                <w:szCs w:val="28"/>
                <w:lang w:val="vi-VN"/>
                <w14:ligatures w14:val="none"/>
              </w:rPr>
            </w:pPr>
            <w:r>
              <w:rPr>
                <w:rFonts w:ascii="Times New Roman" w:eastAsia="Times New Roman" w:hAnsi="Times New Roman" w:cs="Times New Roman"/>
                <w:color w:val="000000" w:themeColor="text1"/>
                <w:kern w:val="0"/>
                <w:sz w:val="28"/>
                <w:szCs w:val="28"/>
                <w:lang w:val="vi-VN"/>
                <w14:ligatures w14:val="none"/>
              </w:rPr>
              <w:t>-  Các lồng chuột khác (Lô 2,3,4,5,6) để gần nhóm chuột gây sốc điện để nghe tiếng kêu của chuột bị sốc điện</w:t>
            </w:r>
          </w:p>
        </w:tc>
        <w:tc>
          <w:tcPr>
            <w:tcW w:w="1390" w:type="dxa"/>
          </w:tcPr>
          <w:p w14:paraId="535765A8" w14:textId="77777777" w:rsidR="00EE0C64" w:rsidRDefault="00EE0C64">
            <w:pPr>
              <w:spacing w:after="0" w:line="360" w:lineRule="auto"/>
              <w:jc w:val="both"/>
              <w:rPr>
                <w:rFonts w:ascii="Times New Roman" w:hAnsi="Times New Roman" w:cs="Times New Roman"/>
                <w:color w:val="000000" w:themeColor="text1"/>
                <w:kern w:val="0"/>
                <w:sz w:val="28"/>
                <w:szCs w:val="28"/>
                <w:lang w:val="vi-VN"/>
                <w14:ligatures w14:val="none"/>
              </w:rPr>
            </w:pPr>
          </w:p>
        </w:tc>
      </w:tr>
    </w:tbl>
    <w:p w14:paraId="6D50F4D6" w14:textId="77777777" w:rsidR="00EE0C64" w:rsidRDefault="003D6B4E">
      <w:pPr>
        <w:spacing w:line="360" w:lineRule="auto"/>
        <w:jc w:val="both"/>
        <w:rPr>
          <w:rFonts w:ascii="Times New Roman" w:hAnsi="Times New Roman" w:cs="Times New Roman"/>
          <w:b/>
          <w:bCs/>
          <w:color w:val="000000" w:themeColor="text1"/>
          <w:sz w:val="28"/>
          <w:szCs w:val="28"/>
          <w:lang w:val="vi-VN"/>
        </w:rPr>
      </w:pPr>
      <w:r>
        <w:rPr>
          <w:rFonts w:ascii="Times New Roman" w:hAnsi="Times New Roman" w:cs="Times New Roman"/>
          <w:b/>
          <w:bCs/>
          <w:color w:val="000000" w:themeColor="text1"/>
          <w:sz w:val="28"/>
          <w:szCs w:val="28"/>
          <w:lang w:val="vi-VN"/>
        </w:rPr>
        <w:lastRenderedPageBreak/>
        <w:t>3. Gây rối loạn lo âu và đánh giá bằng các thử nghiệm hành vi</w:t>
      </w:r>
    </w:p>
    <w:tbl>
      <w:tblPr>
        <w:tblStyle w:val="TableGrid"/>
        <w:tblW w:w="5000" w:type="pct"/>
        <w:tblLook w:val="04A0" w:firstRow="1" w:lastRow="0" w:firstColumn="1" w:lastColumn="0" w:noHBand="0" w:noVBand="1"/>
      </w:tblPr>
      <w:tblGrid>
        <w:gridCol w:w="1445"/>
        <w:gridCol w:w="1119"/>
        <w:gridCol w:w="963"/>
        <w:gridCol w:w="1119"/>
        <w:gridCol w:w="937"/>
        <w:gridCol w:w="1119"/>
        <w:gridCol w:w="950"/>
        <w:gridCol w:w="1119"/>
      </w:tblGrid>
      <w:tr w:rsidR="00EE0C64" w14:paraId="0A73B55D" w14:textId="77777777">
        <w:tc>
          <w:tcPr>
            <w:tcW w:w="625" w:type="pct"/>
            <w:vAlign w:val="center"/>
          </w:tcPr>
          <w:p w14:paraId="55CDA78F" w14:textId="77777777" w:rsidR="00EE0C64" w:rsidRDefault="00EE0C64">
            <w:pPr>
              <w:spacing w:after="0" w:line="324" w:lineRule="auto"/>
              <w:jc w:val="both"/>
              <w:rPr>
                <w:rFonts w:ascii="Times New Roman" w:hAnsi="Times New Roman" w:cs="Times New Roman"/>
                <w:b/>
                <w:bCs/>
                <w:color w:val="000000" w:themeColor="text1"/>
                <w:kern w:val="0"/>
                <w:sz w:val="28"/>
                <w:szCs w:val="28"/>
                <w:lang w:val="vi-VN"/>
                <w14:ligatures w14:val="none"/>
              </w:rPr>
            </w:pPr>
          </w:p>
        </w:tc>
        <w:tc>
          <w:tcPr>
            <w:tcW w:w="625" w:type="pct"/>
            <w:vAlign w:val="center"/>
          </w:tcPr>
          <w:p w14:paraId="4DA1EF7E" w14:textId="77777777" w:rsidR="00EE0C64" w:rsidRDefault="003D6B4E">
            <w:pPr>
              <w:spacing w:after="0" w:line="324" w:lineRule="auto"/>
              <w:jc w:val="both"/>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Thứ 3</w:t>
            </w:r>
          </w:p>
        </w:tc>
        <w:tc>
          <w:tcPr>
            <w:tcW w:w="625" w:type="pct"/>
            <w:vAlign w:val="center"/>
          </w:tcPr>
          <w:p w14:paraId="586D86BE" w14:textId="77777777" w:rsidR="00EE0C64" w:rsidRDefault="003D6B4E">
            <w:pPr>
              <w:spacing w:after="0" w:line="324" w:lineRule="auto"/>
              <w:jc w:val="both"/>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Thứ 4</w:t>
            </w:r>
          </w:p>
        </w:tc>
        <w:tc>
          <w:tcPr>
            <w:tcW w:w="625" w:type="pct"/>
            <w:vAlign w:val="center"/>
          </w:tcPr>
          <w:p w14:paraId="7CD71C48" w14:textId="77777777" w:rsidR="00EE0C64" w:rsidRDefault="003D6B4E">
            <w:pPr>
              <w:spacing w:after="0" w:line="324" w:lineRule="auto"/>
              <w:jc w:val="both"/>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Thứ 5</w:t>
            </w:r>
          </w:p>
        </w:tc>
        <w:tc>
          <w:tcPr>
            <w:tcW w:w="625" w:type="pct"/>
            <w:vAlign w:val="center"/>
          </w:tcPr>
          <w:p w14:paraId="6365009F" w14:textId="77777777" w:rsidR="00EE0C64" w:rsidRDefault="003D6B4E">
            <w:pPr>
              <w:spacing w:after="0" w:line="324" w:lineRule="auto"/>
              <w:jc w:val="both"/>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Thứ 6</w:t>
            </w:r>
          </w:p>
        </w:tc>
        <w:tc>
          <w:tcPr>
            <w:tcW w:w="625" w:type="pct"/>
            <w:vAlign w:val="center"/>
          </w:tcPr>
          <w:p w14:paraId="34D5C761" w14:textId="77777777" w:rsidR="00EE0C64" w:rsidRDefault="003D6B4E">
            <w:pPr>
              <w:spacing w:after="0" w:line="324" w:lineRule="auto"/>
              <w:jc w:val="both"/>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Thứ 7</w:t>
            </w:r>
          </w:p>
        </w:tc>
        <w:tc>
          <w:tcPr>
            <w:tcW w:w="625" w:type="pct"/>
            <w:vAlign w:val="center"/>
          </w:tcPr>
          <w:p w14:paraId="084E9222" w14:textId="77777777" w:rsidR="00EE0C64" w:rsidRDefault="003D6B4E">
            <w:pPr>
              <w:spacing w:after="0" w:line="324" w:lineRule="auto"/>
              <w:jc w:val="both"/>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Chủ nhật</w:t>
            </w:r>
          </w:p>
        </w:tc>
        <w:tc>
          <w:tcPr>
            <w:tcW w:w="625" w:type="pct"/>
            <w:vAlign w:val="center"/>
          </w:tcPr>
          <w:p w14:paraId="4948D72D" w14:textId="77777777" w:rsidR="00EE0C64" w:rsidRDefault="003D6B4E">
            <w:pPr>
              <w:spacing w:after="0" w:line="324" w:lineRule="auto"/>
              <w:jc w:val="both"/>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Thứ 2</w:t>
            </w:r>
          </w:p>
        </w:tc>
      </w:tr>
      <w:tr w:rsidR="00EE0C64" w14:paraId="741A4E95" w14:textId="77777777">
        <w:tc>
          <w:tcPr>
            <w:tcW w:w="5000" w:type="pct"/>
            <w:gridSpan w:val="8"/>
            <w:vAlign w:val="center"/>
          </w:tcPr>
          <w:p w14:paraId="1401665D"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Nuôi thích nghi 1 tuần</w:t>
            </w:r>
          </w:p>
          <w:p w14:paraId="14C0AC65"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Gây mô hình 4 tuần: Hàng ngày lô chứng được handling, các lô khác cho uống thuốc, sau đó gây rối loạn lo âu bằng CMUS</w:t>
            </w:r>
          </w:p>
          <w:p w14:paraId="3EA2516B"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 Đánh giá bằng thử nghiệm hành vi: 1 tuần</w:t>
            </w:r>
          </w:p>
        </w:tc>
      </w:tr>
      <w:tr w:rsidR="00EE0C64" w14:paraId="1F009F78" w14:textId="77777777">
        <w:trPr>
          <w:trHeight w:val="1666"/>
        </w:trPr>
        <w:tc>
          <w:tcPr>
            <w:tcW w:w="625" w:type="pct"/>
            <w:vAlign w:val="center"/>
          </w:tcPr>
          <w:p w14:paraId="3045ACBB" w14:textId="77777777" w:rsidR="00EE0C64" w:rsidRDefault="003D6B4E">
            <w:pPr>
              <w:spacing w:after="0" w:line="324" w:lineRule="auto"/>
              <w:jc w:val="both"/>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TUẦN 1</w:t>
            </w:r>
          </w:p>
          <w:p w14:paraId="7C004C7C" w14:textId="77777777" w:rsidR="00EE0C64" w:rsidRDefault="003D6B4E">
            <w:pPr>
              <w:spacing w:after="0" w:line="324"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(16 – 22/5/2023)</w:t>
            </w:r>
          </w:p>
        </w:tc>
        <w:tc>
          <w:tcPr>
            <w:tcW w:w="625" w:type="pct"/>
            <w:vAlign w:val="center"/>
          </w:tcPr>
          <w:p w14:paraId="328326FC"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Lồng nghiêng</w:t>
            </w:r>
          </w:p>
        </w:tc>
        <w:tc>
          <w:tcPr>
            <w:tcW w:w="625" w:type="pct"/>
            <w:vAlign w:val="center"/>
          </w:tcPr>
          <w:p w14:paraId="6C7B67C9"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Nhiệt độ</w:t>
            </w:r>
          </w:p>
        </w:tc>
        <w:tc>
          <w:tcPr>
            <w:tcW w:w="625" w:type="pct"/>
            <w:vAlign w:val="center"/>
          </w:tcPr>
          <w:p w14:paraId="55498CD8"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Lồng trống</w:t>
            </w:r>
          </w:p>
          <w:p w14:paraId="01AD1A02" w14:textId="77777777" w:rsidR="00EE0C64" w:rsidRDefault="00EE0C64">
            <w:pPr>
              <w:spacing w:after="0" w:line="324" w:lineRule="auto"/>
              <w:jc w:val="both"/>
              <w:rPr>
                <w:rFonts w:ascii="Times New Roman" w:hAnsi="Times New Roman" w:cs="Times New Roman"/>
                <w:color w:val="000000" w:themeColor="text1"/>
                <w:kern w:val="0"/>
                <w:sz w:val="28"/>
                <w:szCs w:val="28"/>
                <w:lang w:val="vi-VN"/>
                <w14:ligatures w14:val="none"/>
              </w:rPr>
            </w:pPr>
          </w:p>
        </w:tc>
        <w:tc>
          <w:tcPr>
            <w:tcW w:w="625" w:type="pct"/>
            <w:vAlign w:val="center"/>
          </w:tcPr>
          <w:p w14:paraId="68CB628A"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Đèn sáng cả 2 pha</w:t>
            </w:r>
          </w:p>
        </w:tc>
        <w:tc>
          <w:tcPr>
            <w:tcW w:w="625" w:type="pct"/>
            <w:vAlign w:val="center"/>
          </w:tcPr>
          <w:p w14:paraId="5D904198"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Mùi mèo</w:t>
            </w:r>
          </w:p>
        </w:tc>
        <w:tc>
          <w:tcPr>
            <w:tcW w:w="625" w:type="pct"/>
            <w:vAlign w:val="center"/>
          </w:tcPr>
          <w:p w14:paraId="02313F8F"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Trấu ẩm</w:t>
            </w:r>
          </w:p>
        </w:tc>
        <w:tc>
          <w:tcPr>
            <w:tcW w:w="625" w:type="pct"/>
            <w:vAlign w:val="center"/>
          </w:tcPr>
          <w:p w14:paraId="36601489"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Sốc điện</w:t>
            </w:r>
          </w:p>
        </w:tc>
      </w:tr>
      <w:tr w:rsidR="00EE0C64" w14:paraId="43C1A5F0" w14:textId="77777777">
        <w:trPr>
          <w:trHeight w:val="1666"/>
        </w:trPr>
        <w:tc>
          <w:tcPr>
            <w:tcW w:w="625" w:type="pct"/>
            <w:vAlign w:val="center"/>
          </w:tcPr>
          <w:p w14:paraId="75F284F3" w14:textId="77777777" w:rsidR="00EE0C64" w:rsidRDefault="003D6B4E">
            <w:pPr>
              <w:spacing w:after="0" w:line="324" w:lineRule="auto"/>
              <w:jc w:val="both"/>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TUẦN 2</w:t>
            </w:r>
          </w:p>
          <w:p w14:paraId="73E34D9E" w14:textId="77777777" w:rsidR="00EE0C64" w:rsidRDefault="003D6B4E">
            <w:pPr>
              <w:spacing w:after="0" w:line="324"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(23 – 29/5/2023)</w:t>
            </w:r>
          </w:p>
        </w:tc>
        <w:tc>
          <w:tcPr>
            <w:tcW w:w="625" w:type="pct"/>
            <w:vAlign w:val="center"/>
          </w:tcPr>
          <w:p w14:paraId="7225A39A"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Trấu ẩm</w:t>
            </w:r>
          </w:p>
        </w:tc>
        <w:tc>
          <w:tcPr>
            <w:tcW w:w="625" w:type="pct"/>
            <w:vAlign w:val="center"/>
          </w:tcPr>
          <w:p w14:paraId="290238DE"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Chuột cống</w:t>
            </w:r>
          </w:p>
        </w:tc>
        <w:tc>
          <w:tcPr>
            <w:tcW w:w="625" w:type="pct"/>
            <w:vAlign w:val="center"/>
          </w:tcPr>
          <w:p w14:paraId="554C621B"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Lồng nghiêng</w:t>
            </w:r>
          </w:p>
        </w:tc>
        <w:tc>
          <w:tcPr>
            <w:tcW w:w="625" w:type="pct"/>
            <w:vAlign w:val="center"/>
          </w:tcPr>
          <w:p w14:paraId="6E5C8E42"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Lồn ướt</w:t>
            </w:r>
          </w:p>
          <w:p w14:paraId="6FCA5BC1" w14:textId="77777777" w:rsidR="00EE0C64" w:rsidRDefault="00EE0C64">
            <w:pPr>
              <w:spacing w:after="0" w:line="324" w:lineRule="auto"/>
              <w:jc w:val="both"/>
              <w:rPr>
                <w:rFonts w:ascii="Times New Roman" w:hAnsi="Times New Roman" w:cs="Times New Roman"/>
                <w:color w:val="000000" w:themeColor="text1"/>
                <w:kern w:val="0"/>
                <w:sz w:val="28"/>
                <w:szCs w:val="28"/>
                <w:lang w:val="vi-VN"/>
                <w14:ligatures w14:val="none"/>
              </w:rPr>
            </w:pPr>
          </w:p>
        </w:tc>
        <w:tc>
          <w:tcPr>
            <w:tcW w:w="1250" w:type="pct"/>
            <w:gridSpan w:val="2"/>
            <w:vAlign w:val="center"/>
          </w:tcPr>
          <w:p w14:paraId="412EFCF7"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Đảo lại chu kỳ sáng/tối</w:t>
            </w:r>
          </w:p>
        </w:tc>
        <w:tc>
          <w:tcPr>
            <w:tcW w:w="625" w:type="pct"/>
            <w:vAlign w:val="center"/>
          </w:tcPr>
          <w:p w14:paraId="42AB6154"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Mùi mèo</w:t>
            </w:r>
          </w:p>
        </w:tc>
      </w:tr>
      <w:tr w:rsidR="00EE0C64" w14:paraId="1A91FE97" w14:textId="77777777">
        <w:trPr>
          <w:trHeight w:val="1666"/>
        </w:trPr>
        <w:tc>
          <w:tcPr>
            <w:tcW w:w="625" w:type="pct"/>
            <w:vAlign w:val="center"/>
          </w:tcPr>
          <w:p w14:paraId="7707BA88" w14:textId="77777777" w:rsidR="00EE0C64" w:rsidRDefault="003D6B4E">
            <w:pPr>
              <w:spacing w:after="0" w:line="324" w:lineRule="auto"/>
              <w:jc w:val="both"/>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TUẦN 3</w:t>
            </w:r>
          </w:p>
          <w:p w14:paraId="7E8BE525" w14:textId="77777777" w:rsidR="00EE0C64" w:rsidRDefault="003D6B4E">
            <w:pPr>
              <w:spacing w:after="0" w:line="324"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(30/5 – 5/6/2023)</w:t>
            </w:r>
          </w:p>
        </w:tc>
        <w:tc>
          <w:tcPr>
            <w:tcW w:w="625" w:type="pct"/>
            <w:vAlign w:val="center"/>
          </w:tcPr>
          <w:p w14:paraId="57E2B274"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Lồng trống</w:t>
            </w:r>
          </w:p>
          <w:p w14:paraId="2EE4E947" w14:textId="77777777" w:rsidR="00EE0C64" w:rsidRDefault="00EE0C64">
            <w:pPr>
              <w:spacing w:after="0" w:line="324" w:lineRule="auto"/>
              <w:jc w:val="both"/>
              <w:rPr>
                <w:rFonts w:ascii="Times New Roman" w:hAnsi="Times New Roman" w:cs="Times New Roman"/>
                <w:color w:val="000000" w:themeColor="text1"/>
                <w:kern w:val="0"/>
                <w:sz w:val="28"/>
                <w:szCs w:val="28"/>
                <w:lang w:val="vi-VN"/>
                <w14:ligatures w14:val="none"/>
              </w:rPr>
            </w:pPr>
          </w:p>
          <w:p w14:paraId="1ED61A2B" w14:textId="77777777" w:rsidR="00EE0C64" w:rsidRDefault="00EE0C64">
            <w:pPr>
              <w:spacing w:after="0" w:line="324" w:lineRule="auto"/>
              <w:jc w:val="both"/>
              <w:rPr>
                <w:rFonts w:ascii="Times New Roman" w:hAnsi="Times New Roman" w:cs="Times New Roman"/>
                <w:color w:val="000000" w:themeColor="text1"/>
                <w:kern w:val="0"/>
                <w:sz w:val="28"/>
                <w:szCs w:val="28"/>
                <w:lang w:val="vi-VN"/>
                <w14:ligatures w14:val="none"/>
              </w:rPr>
            </w:pPr>
          </w:p>
        </w:tc>
        <w:tc>
          <w:tcPr>
            <w:tcW w:w="1250" w:type="pct"/>
            <w:gridSpan w:val="2"/>
            <w:vAlign w:val="center"/>
          </w:tcPr>
          <w:p w14:paraId="16B6A124"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Đảo lại chu kỳ sáng/tối</w:t>
            </w:r>
          </w:p>
        </w:tc>
        <w:tc>
          <w:tcPr>
            <w:tcW w:w="625" w:type="pct"/>
            <w:vAlign w:val="center"/>
          </w:tcPr>
          <w:p w14:paraId="77509A6C"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Chuột cống</w:t>
            </w:r>
          </w:p>
        </w:tc>
        <w:tc>
          <w:tcPr>
            <w:tcW w:w="625" w:type="pct"/>
            <w:vAlign w:val="center"/>
          </w:tcPr>
          <w:p w14:paraId="6A4111D9"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Lồng ướt</w:t>
            </w:r>
          </w:p>
          <w:p w14:paraId="5D56B255" w14:textId="77777777" w:rsidR="00EE0C64" w:rsidRDefault="00EE0C64">
            <w:pPr>
              <w:spacing w:after="0" w:line="324" w:lineRule="auto"/>
              <w:jc w:val="both"/>
              <w:rPr>
                <w:rFonts w:ascii="Times New Roman" w:hAnsi="Times New Roman" w:cs="Times New Roman"/>
                <w:color w:val="000000" w:themeColor="text1"/>
                <w:kern w:val="0"/>
                <w:sz w:val="28"/>
                <w:szCs w:val="28"/>
                <w:lang w:val="vi-VN"/>
                <w14:ligatures w14:val="none"/>
              </w:rPr>
            </w:pPr>
          </w:p>
        </w:tc>
        <w:tc>
          <w:tcPr>
            <w:tcW w:w="625" w:type="pct"/>
            <w:vAlign w:val="center"/>
          </w:tcPr>
          <w:p w14:paraId="6204546C"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Đèn sáng cả 2 pha + nhiệt độ</w:t>
            </w:r>
          </w:p>
        </w:tc>
        <w:tc>
          <w:tcPr>
            <w:tcW w:w="625" w:type="pct"/>
            <w:vAlign w:val="center"/>
          </w:tcPr>
          <w:p w14:paraId="5B27A280"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Lồng nghiêng</w:t>
            </w:r>
          </w:p>
        </w:tc>
      </w:tr>
      <w:tr w:rsidR="00EE0C64" w14:paraId="680698FD" w14:textId="77777777">
        <w:trPr>
          <w:trHeight w:val="1666"/>
        </w:trPr>
        <w:tc>
          <w:tcPr>
            <w:tcW w:w="625" w:type="pct"/>
            <w:vAlign w:val="center"/>
          </w:tcPr>
          <w:p w14:paraId="6DE0A485" w14:textId="77777777" w:rsidR="00EE0C64" w:rsidRDefault="003D6B4E">
            <w:pPr>
              <w:spacing w:after="0" w:line="324" w:lineRule="auto"/>
              <w:jc w:val="both"/>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TUẦN 4</w:t>
            </w:r>
          </w:p>
          <w:p w14:paraId="5E146EF6" w14:textId="77777777" w:rsidR="00EE0C64" w:rsidRDefault="003D6B4E">
            <w:pPr>
              <w:spacing w:after="0" w:line="324" w:lineRule="auto"/>
              <w:jc w:val="both"/>
              <w:rPr>
                <w:rFonts w:ascii="Times New Roman" w:hAnsi="Times New Roman" w:cs="Times New Roman"/>
                <w:i/>
                <w:iCs/>
                <w:color w:val="000000" w:themeColor="text1"/>
                <w:kern w:val="0"/>
                <w:sz w:val="28"/>
                <w:szCs w:val="28"/>
                <w:lang w:val="vi-VN"/>
                <w14:ligatures w14:val="none"/>
              </w:rPr>
            </w:pPr>
            <w:r>
              <w:rPr>
                <w:rFonts w:ascii="Times New Roman" w:hAnsi="Times New Roman" w:cs="Times New Roman"/>
                <w:i/>
                <w:iCs/>
                <w:color w:val="000000" w:themeColor="text1"/>
                <w:kern w:val="0"/>
                <w:sz w:val="28"/>
                <w:szCs w:val="28"/>
                <w:lang w:val="vi-VN"/>
                <w14:ligatures w14:val="none"/>
              </w:rPr>
              <w:t>(6 – 12/6/2023</w:t>
            </w:r>
          </w:p>
        </w:tc>
        <w:tc>
          <w:tcPr>
            <w:tcW w:w="625" w:type="pct"/>
            <w:vAlign w:val="center"/>
          </w:tcPr>
          <w:p w14:paraId="50F1BBE4"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Đèn sáng cả 2 pha + mùi mèo</w:t>
            </w:r>
          </w:p>
        </w:tc>
        <w:tc>
          <w:tcPr>
            <w:tcW w:w="625" w:type="pct"/>
            <w:vAlign w:val="center"/>
          </w:tcPr>
          <w:p w14:paraId="64C20293"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Lồng ướt</w:t>
            </w:r>
          </w:p>
        </w:tc>
        <w:tc>
          <w:tcPr>
            <w:tcW w:w="625" w:type="pct"/>
            <w:vAlign w:val="center"/>
          </w:tcPr>
          <w:p w14:paraId="01E9BF10"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Chuột cống</w:t>
            </w:r>
          </w:p>
        </w:tc>
        <w:tc>
          <w:tcPr>
            <w:tcW w:w="625" w:type="pct"/>
            <w:vAlign w:val="center"/>
          </w:tcPr>
          <w:p w14:paraId="7F536D60"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Trấu ẩm</w:t>
            </w:r>
          </w:p>
        </w:tc>
        <w:tc>
          <w:tcPr>
            <w:tcW w:w="625" w:type="pct"/>
            <w:vAlign w:val="center"/>
          </w:tcPr>
          <w:p w14:paraId="3E97EE4B"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Lồng nghiêng</w:t>
            </w:r>
          </w:p>
        </w:tc>
        <w:tc>
          <w:tcPr>
            <w:tcW w:w="1250" w:type="pct"/>
            <w:gridSpan w:val="2"/>
            <w:vAlign w:val="center"/>
          </w:tcPr>
          <w:p w14:paraId="659D8BBC"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Đảo lại chu kỳ sáng/tối</w:t>
            </w:r>
          </w:p>
        </w:tc>
      </w:tr>
      <w:tr w:rsidR="00EE0C64" w14:paraId="58B401F9" w14:textId="77777777">
        <w:trPr>
          <w:trHeight w:val="1415"/>
        </w:trPr>
        <w:tc>
          <w:tcPr>
            <w:tcW w:w="625" w:type="pct"/>
            <w:vAlign w:val="center"/>
          </w:tcPr>
          <w:p w14:paraId="60281F1D" w14:textId="77777777" w:rsidR="00EE0C64" w:rsidRDefault="003D6B4E">
            <w:pPr>
              <w:spacing w:after="0" w:line="324" w:lineRule="auto"/>
              <w:jc w:val="both"/>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b/>
                <w:bCs/>
                <w:color w:val="000000" w:themeColor="text1"/>
                <w:kern w:val="0"/>
                <w:sz w:val="28"/>
                <w:szCs w:val="28"/>
                <w:lang w:val="vi-VN"/>
                <w14:ligatures w14:val="none"/>
              </w:rPr>
              <w:t>TUẦN 5 (đánh giá)</w:t>
            </w:r>
          </w:p>
          <w:p w14:paraId="7E3E8960"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(13-19/6/2023)</w:t>
            </w:r>
          </w:p>
        </w:tc>
        <w:tc>
          <w:tcPr>
            <w:tcW w:w="625" w:type="pct"/>
            <w:vAlign w:val="center"/>
          </w:tcPr>
          <w:p w14:paraId="40293304"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EPMT + OFT</w:t>
            </w:r>
          </w:p>
        </w:tc>
        <w:tc>
          <w:tcPr>
            <w:tcW w:w="625" w:type="pct"/>
            <w:vAlign w:val="center"/>
          </w:tcPr>
          <w:p w14:paraId="07970622"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EPMT + OFT</w:t>
            </w:r>
          </w:p>
        </w:tc>
        <w:tc>
          <w:tcPr>
            <w:tcW w:w="625" w:type="pct"/>
            <w:vAlign w:val="center"/>
          </w:tcPr>
          <w:p w14:paraId="47D30C7C"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FST</w:t>
            </w:r>
          </w:p>
        </w:tc>
        <w:tc>
          <w:tcPr>
            <w:tcW w:w="625" w:type="pct"/>
            <w:vAlign w:val="center"/>
          </w:tcPr>
          <w:p w14:paraId="0692CB7D" w14:textId="77777777" w:rsidR="00EE0C64" w:rsidRDefault="003D6B4E">
            <w:pPr>
              <w:spacing w:after="0" w:line="324" w:lineRule="auto"/>
              <w:jc w:val="both"/>
              <w:rPr>
                <w:rFonts w:ascii="Times New Roman" w:hAnsi="Times New Roman" w:cs="Times New Roman"/>
                <w:color w:val="000000" w:themeColor="text1"/>
                <w:kern w:val="0"/>
                <w:sz w:val="28"/>
                <w:szCs w:val="28"/>
                <w:lang w:val="vi-VN"/>
                <w14:ligatures w14:val="none"/>
              </w:rPr>
            </w:pPr>
            <w:r>
              <w:rPr>
                <w:rFonts w:ascii="Times New Roman" w:hAnsi="Times New Roman" w:cs="Times New Roman"/>
                <w:color w:val="000000" w:themeColor="text1"/>
                <w:kern w:val="0"/>
                <w:sz w:val="28"/>
                <w:szCs w:val="28"/>
                <w:lang w:val="vi-VN"/>
                <w14:ligatures w14:val="none"/>
              </w:rPr>
              <w:t>FST</w:t>
            </w:r>
          </w:p>
        </w:tc>
        <w:tc>
          <w:tcPr>
            <w:tcW w:w="625" w:type="pct"/>
            <w:vAlign w:val="center"/>
          </w:tcPr>
          <w:p w14:paraId="4895371A" w14:textId="77777777" w:rsidR="00EE0C64" w:rsidRDefault="00EE0C64">
            <w:pPr>
              <w:spacing w:after="0" w:line="324" w:lineRule="auto"/>
              <w:jc w:val="both"/>
              <w:rPr>
                <w:rFonts w:ascii="Times New Roman" w:hAnsi="Times New Roman" w:cs="Times New Roman"/>
                <w:color w:val="000000" w:themeColor="text1"/>
                <w:kern w:val="0"/>
                <w:sz w:val="28"/>
                <w:szCs w:val="28"/>
                <w:lang w:val="vi-VN"/>
                <w14:ligatures w14:val="none"/>
              </w:rPr>
            </w:pPr>
          </w:p>
        </w:tc>
        <w:tc>
          <w:tcPr>
            <w:tcW w:w="625" w:type="pct"/>
            <w:vAlign w:val="center"/>
          </w:tcPr>
          <w:p w14:paraId="1F6FBF3B" w14:textId="77777777" w:rsidR="00EE0C64" w:rsidRDefault="00EE0C64">
            <w:pPr>
              <w:spacing w:after="0" w:line="324" w:lineRule="auto"/>
              <w:jc w:val="both"/>
              <w:rPr>
                <w:rFonts w:ascii="Times New Roman" w:hAnsi="Times New Roman" w:cs="Times New Roman"/>
                <w:color w:val="000000" w:themeColor="text1"/>
                <w:kern w:val="0"/>
                <w:sz w:val="28"/>
                <w:szCs w:val="28"/>
                <w:lang w:val="vi-VN"/>
                <w14:ligatures w14:val="none"/>
              </w:rPr>
            </w:pPr>
          </w:p>
        </w:tc>
        <w:tc>
          <w:tcPr>
            <w:tcW w:w="625" w:type="pct"/>
            <w:vAlign w:val="center"/>
          </w:tcPr>
          <w:p w14:paraId="1D080BA9" w14:textId="77777777" w:rsidR="00EE0C64" w:rsidRDefault="00EE0C64">
            <w:pPr>
              <w:spacing w:after="0" w:line="324" w:lineRule="auto"/>
              <w:jc w:val="both"/>
              <w:rPr>
                <w:rFonts w:ascii="Times New Roman" w:hAnsi="Times New Roman" w:cs="Times New Roman"/>
                <w:color w:val="000000" w:themeColor="text1"/>
                <w:kern w:val="0"/>
                <w:sz w:val="28"/>
                <w:szCs w:val="28"/>
                <w:lang w:val="vi-VN"/>
                <w14:ligatures w14:val="none"/>
              </w:rPr>
            </w:pPr>
          </w:p>
        </w:tc>
      </w:tr>
    </w:tbl>
    <w:p w14:paraId="0CBC9469" w14:textId="7D9F87CB" w:rsidR="00EE0C64" w:rsidRDefault="003D6B4E" w:rsidP="007922F2">
      <w:pPr>
        <w:jc w:val="center"/>
        <w:rPr>
          <w:rFonts w:ascii="Times New Roman" w:hAnsi="Times New Roman" w:cs="Times New Roman"/>
          <w:b/>
          <w:bCs/>
          <w:color w:val="000000" w:themeColor="text1"/>
          <w:sz w:val="28"/>
          <w:szCs w:val="28"/>
          <w:lang w:val="vi-VN"/>
        </w:rPr>
      </w:pPr>
      <w:r>
        <w:rPr>
          <w:rFonts w:ascii="Times New Roman" w:hAnsi="Times New Roman" w:cs="Times New Roman"/>
          <w:b/>
          <w:bCs/>
          <w:color w:val="000000" w:themeColor="text1"/>
          <w:sz w:val="28"/>
          <w:szCs w:val="28"/>
          <w:lang w:val="vi-VN"/>
        </w:rPr>
        <w:lastRenderedPageBreak/>
        <w:t xml:space="preserve">PHỤ LỤC </w:t>
      </w:r>
      <w:r w:rsidR="009D7E7C">
        <w:rPr>
          <w:rFonts w:ascii="Times New Roman" w:hAnsi="Times New Roman" w:cs="Times New Roman"/>
          <w:b/>
          <w:bCs/>
          <w:color w:val="000000" w:themeColor="text1"/>
          <w:sz w:val="28"/>
          <w:szCs w:val="28"/>
          <w:lang w:val="vi-VN"/>
        </w:rPr>
        <w:t>5</w:t>
      </w:r>
      <w:r>
        <w:rPr>
          <w:rFonts w:ascii="Times New Roman" w:hAnsi="Times New Roman" w:cs="Times New Roman"/>
          <w:b/>
          <w:bCs/>
          <w:color w:val="000000" w:themeColor="text1"/>
          <w:sz w:val="28"/>
          <w:szCs w:val="28"/>
          <w:lang w:val="vi-VN"/>
        </w:rPr>
        <w:t>. CÁC BƯỚC THỰC HIỆN PHẢN ỨNG ELISA ĐỊNH LƯỢNG NỒNG ĐỘ MDA HUYẾT TƯƠNG</w:t>
      </w:r>
    </w:p>
    <w:p w14:paraId="45BED58D" w14:textId="77777777" w:rsidR="007922F2" w:rsidRDefault="007922F2" w:rsidP="007922F2">
      <w:pPr>
        <w:jc w:val="center"/>
        <w:rPr>
          <w:rFonts w:ascii="Times New Roman" w:hAnsi="Times New Roman" w:cs="Times New Roman"/>
          <w:b/>
          <w:bCs/>
          <w:color w:val="000000" w:themeColor="text1"/>
          <w:sz w:val="28"/>
          <w:szCs w:val="28"/>
          <w:lang w:val="vi-VN"/>
        </w:rPr>
      </w:pPr>
    </w:p>
    <w:p w14:paraId="399649A6" w14:textId="77777777" w:rsidR="00EE0C64" w:rsidRDefault="003D6B4E">
      <w:pPr>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Bước 1: Chuẩn bị giếng: cho 50 µL mẫu thử và chất chuẩn pha loãng vào giếng theo thứ tự như sau:</w:t>
      </w:r>
    </w:p>
    <w:p w14:paraId="55944669" w14:textId="77777777" w:rsidR="00EE0C64" w:rsidRDefault="003D6B4E">
      <w:pPr>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Giếng chuẩn S1 (giếng A1, A2): nồng độ 400 µM.</w:t>
      </w:r>
    </w:p>
    <w:p w14:paraId="345E1392" w14:textId="77777777" w:rsidR="00EE0C64" w:rsidRDefault="003D6B4E">
      <w:pPr>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Giếng chuẩn S2 (giếng B1, B2): nồng độ 200 µM.</w:t>
      </w:r>
    </w:p>
    <w:p w14:paraId="18219152" w14:textId="77777777" w:rsidR="00EE0C64" w:rsidRDefault="003D6B4E">
      <w:pPr>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Giếng chuẩn S3 (giếng C1, C2) nồng độ 100 µM.</w:t>
      </w:r>
    </w:p>
    <w:p w14:paraId="5AD0C2FD" w14:textId="77777777" w:rsidR="00EE0C64" w:rsidRDefault="003D6B4E">
      <w:pPr>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Giếng chuẩn S4 (giếng D1, D2) nồng độ 50 µM.</w:t>
      </w:r>
    </w:p>
    <w:p w14:paraId="15D559B3" w14:textId="77777777" w:rsidR="00EE0C64" w:rsidRDefault="003D6B4E">
      <w:pPr>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Giếng chuẩn S5 (giếng E1, E2): nồng độ 25 µM.</w:t>
      </w:r>
    </w:p>
    <w:p w14:paraId="34DEF02F" w14:textId="77777777" w:rsidR="00EE0C64" w:rsidRDefault="003D6B4E">
      <w:pPr>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Giếng chuẩn S6 (giếng F1, F2): nồng độ 12,5 µM.</w:t>
      </w:r>
    </w:p>
    <w:p w14:paraId="67B111D7" w14:textId="77777777" w:rsidR="00EE0C64" w:rsidRDefault="003D6B4E">
      <w:pPr>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Giếng chuẩn S7 (giếng G1, G2): nồng độ 6,25 µM.</w:t>
      </w:r>
    </w:p>
    <w:p w14:paraId="0F064BFC" w14:textId="77777777" w:rsidR="00EE0C64" w:rsidRDefault="003D6B4E">
      <w:pPr>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Giếng trắng BLK (giếng H1, H2): cho dung dịch đệm (nồng độ 0 µM).</w:t>
      </w:r>
    </w:p>
    <w:p w14:paraId="7F9DC514" w14:textId="77777777" w:rsidR="00EE0C64" w:rsidRDefault="003D6B4E">
      <w:pPr>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Giếng test: cho 50 µL mẫu vào mỗi giếng mẫu</w:t>
      </w:r>
    </w:p>
    <w:p w14:paraId="629E9BDB" w14:textId="77777777" w:rsidR="00EE0C64" w:rsidRDefault="003D6B4E">
      <w:pPr>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Bước 2: Chạy phân tích</w:t>
      </w:r>
    </w:p>
    <w:p w14:paraId="79CE09AE"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Thêm 10 µl dung dịch thuốc thử màu vào mỗi giếng chuẩn, giếng trắng và giếng mẫu thử</w:t>
      </w:r>
    </w:p>
    <w:p w14:paraId="70565257"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Ủ ở nhiệt độ phòng trong 10 – 30 phút</w:t>
      </w:r>
    </w:p>
    <w:p w14:paraId="3AA1D6CE" w14:textId="77777777" w:rsidR="00EE0C64" w:rsidRDefault="003D6B4E">
      <w:pPr>
        <w:spacing w:after="0" w:line="360" w:lineRule="auto"/>
        <w:ind w:firstLine="720"/>
        <w:jc w:val="both"/>
        <w:rPr>
          <w:rFonts w:ascii="Times New Roman" w:hAnsi="Times New Roman" w:cs="Times New Roman"/>
          <w:color w:val="000000" w:themeColor="text1"/>
          <w:spacing w:val="-4"/>
          <w:sz w:val="28"/>
          <w:szCs w:val="28"/>
          <w:lang w:val="vi-VN"/>
        </w:rPr>
      </w:pPr>
      <w:r>
        <w:rPr>
          <w:rFonts w:ascii="Times New Roman" w:hAnsi="Times New Roman" w:cs="Times New Roman"/>
          <w:color w:val="000000" w:themeColor="text1"/>
          <w:spacing w:val="-4"/>
          <w:sz w:val="28"/>
          <w:szCs w:val="28"/>
          <w:lang w:val="vi-VN"/>
        </w:rPr>
        <w:t>- Thêm 40 µl dung dịch Reaction solution để được tổng thể tích là 100 µL/giếng.</w:t>
      </w:r>
    </w:p>
    <w:p w14:paraId="6DBA78C5" w14:textId="77777777" w:rsidR="00EE0C64" w:rsidRDefault="003D6B4E">
      <w:pPr>
        <w:spacing w:after="0" w:line="360" w:lineRule="auto"/>
        <w:ind w:firstLine="720"/>
        <w:jc w:val="both"/>
        <w:rPr>
          <w:rFonts w:ascii="Times New Roman" w:hAnsi="Times New Roman" w:cs="Times New Roman"/>
          <w:color w:val="000000" w:themeColor="text1"/>
          <w:spacing w:val="-4"/>
          <w:sz w:val="28"/>
          <w:szCs w:val="28"/>
          <w:lang w:val="vi-VN"/>
        </w:rPr>
      </w:pPr>
      <w:r>
        <w:rPr>
          <w:rFonts w:ascii="Times New Roman" w:hAnsi="Times New Roman" w:cs="Times New Roman"/>
          <w:color w:val="000000" w:themeColor="text1"/>
          <w:spacing w:val="-4"/>
          <w:sz w:val="28"/>
          <w:szCs w:val="28"/>
          <w:lang w:val="vi-VN"/>
        </w:rPr>
        <w:t>- Ủ ở nhiệt độ phòng trong 30 – 60 phút</w:t>
      </w:r>
    </w:p>
    <w:p w14:paraId="25B818E6" w14:textId="77777777" w:rsidR="00EE0C64" w:rsidRDefault="00EE0C64">
      <w:pPr>
        <w:spacing w:after="0" w:line="360" w:lineRule="auto"/>
        <w:ind w:firstLine="720"/>
        <w:jc w:val="both"/>
        <w:rPr>
          <w:rFonts w:ascii="Times New Roman" w:hAnsi="Times New Roman" w:cs="Times New Roman"/>
          <w:color w:val="000000" w:themeColor="text1"/>
          <w:sz w:val="28"/>
          <w:szCs w:val="28"/>
          <w:lang w:val="vi-VN"/>
        </w:rPr>
      </w:pPr>
    </w:p>
    <w:p w14:paraId="22A008CC" w14:textId="77777777" w:rsidR="00EE0C64" w:rsidRDefault="00EE0C64">
      <w:pPr>
        <w:jc w:val="both"/>
        <w:rPr>
          <w:rFonts w:ascii="Times New Roman" w:hAnsi="Times New Roman" w:cs="Times New Roman"/>
          <w:color w:val="000000" w:themeColor="text1"/>
          <w:sz w:val="28"/>
          <w:szCs w:val="28"/>
          <w:lang w:val="vi-VN"/>
        </w:rPr>
      </w:pPr>
    </w:p>
    <w:p w14:paraId="707E3A65" w14:textId="77777777" w:rsidR="00EE0C64" w:rsidRDefault="00EE0C64">
      <w:pPr>
        <w:spacing w:before="100" w:beforeAutospacing="1" w:after="100" w:afterAutospacing="1" w:line="240" w:lineRule="auto"/>
        <w:jc w:val="both"/>
        <w:rPr>
          <w:rFonts w:ascii="Times New Roman" w:eastAsia="Times New Roman" w:hAnsi="Times New Roman" w:cs="Times New Roman"/>
          <w:kern w:val="0"/>
          <w:lang w:val="vi-VN"/>
          <w14:ligatures w14:val="none"/>
        </w:rPr>
      </w:pPr>
    </w:p>
    <w:p w14:paraId="35932F0D" w14:textId="77777777" w:rsidR="00EE0C64" w:rsidRDefault="003D6B4E">
      <w:pPr>
        <w:pStyle w:val="Heading1"/>
        <w:jc w:val="center"/>
        <w:rPr>
          <w:rFonts w:ascii="Times New Roman" w:hAnsi="Times New Roman" w:cs="Times New Roman"/>
          <w:b/>
          <w:bCs/>
          <w:color w:val="000000" w:themeColor="text1"/>
          <w:sz w:val="28"/>
          <w:szCs w:val="28"/>
          <w:lang w:val="vi-VN"/>
        </w:rPr>
      </w:pPr>
      <w:r>
        <w:rPr>
          <w:rFonts w:ascii="Times New Roman" w:hAnsi="Times New Roman" w:cs="Times New Roman"/>
          <w:b/>
          <w:bCs/>
          <w:color w:val="000000" w:themeColor="text1"/>
          <w:sz w:val="28"/>
          <w:szCs w:val="28"/>
          <w:lang w:val="vi-VN"/>
        </w:rPr>
        <w:br w:type="page"/>
      </w:r>
    </w:p>
    <w:p w14:paraId="6A80D106" w14:textId="0B105945" w:rsidR="00EE0C64" w:rsidRDefault="003D6B4E" w:rsidP="007922F2">
      <w:pPr>
        <w:jc w:val="center"/>
        <w:rPr>
          <w:rFonts w:ascii="Times New Roman" w:hAnsi="Times New Roman" w:cs="Times New Roman"/>
          <w:b/>
          <w:bCs/>
          <w:color w:val="000000" w:themeColor="text1"/>
          <w:sz w:val="28"/>
          <w:szCs w:val="28"/>
          <w:lang w:val="vi-VN"/>
        </w:rPr>
      </w:pPr>
      <w:r>
        <w:rPr>
          <w:rFonts w:ascii="Times New Roman" w:hAnsi="Times New Roman" w:cs="Times New Roman"/>
          <w:b/>
          <w:bCs/>
          <w:color w:val="000000" w:themeColor="text1"/>
          <w:sz w:val="28"/>
          <w:szCs w:val="28"/>
          <w:lang w:val="vi-VN"/>
        </w:rPr>
        <w:lastRenderedPageBreak/>
        <w:t xml:space="preserve">PHỤ LỤC </w:t>
      </w:r>
      <w:r w:rsidR="009D7E7C">
        <w:rPr>
          <w:rFonts w:ascii="Times New Roman" w:hAnsi="Times New Roman" w:cs="Times New Roman"/>
          <w:b/>
          <w:bCs/>
          <w:color w:val="000000" w:themeColor="text1"/>
          <w:sz w:val="28"/>
          <w:szCs w:val="28"/>
          <w:lang w:val="vi-VN"/>
        </w:rPr>
        <w:t>6</w:t>
      </w:r>
      <w:r>
        <w:rPr>
          <w:rFonts w:ascii="Times New Roman" w:hAnsi="Times New Roman" w:cs="Times New Roman"/>
          <w:b/>
          <w:bCs/>
          <w:color w:val="000000" w:themeColor="text1"/>
          <w:sz w:val="28"/>
          <w:szCs w:val="28"/>
          <w:lang w:val="vi-VN"/>
        </w:rPr>
        <w:t>. CÁC BƯỚC THỰC HIỆN PHẢN ỨNG ELISA ĐỊNH LƯỢNG NỒNG ĐỘ GPx HUYẾT TƯƠNG</w:t>
      </w:r>
    </w:p>
    <w:p w14:paraId="6ADFC212" w14:textId="77777777" w:rsidR="00EE0C64" w:rsidRDefault="00EE0C64">
      <w:pPr>
        <w:rPr>
          <w:lang w:val="vi-VN"/>
        </w:rPr>
      </w:pPr>
    </w:p>
    <w:p w14:paraId="25252626" w14:textId="77777777" w:rsidR="00EE0C64" w:rsidRDefault="003D6B4E">
      <w:pPr>
        <w:spacing w:after="0" w:line="360" w:lineRule="auto"/>
        <w:ind w:firstLine="720"/>
        <w:jc w:val="both"/>
        <w:rPr>
          <w:rFonts w:ascii="Times New Roman" w:hAnsi="Times New Roman" w:cs="Times New Roman"/>
          <w:color w:val="000000" w:themeColor="text1"/>
          <w:spacing w:val="-10"/>
          <w:sz w:val="28"/>
          <w:szCs w:val="28"/>
          <w:lang w:val="vi-VN"/>
        </w:rPr>
      </w:pPr>
      <w:r>
        <w:rPr>
          <w:rFonts w:ascii="Times New Roman" w:hAnsi="Times New Roman" w:cs="Times New Roman"/>
          <w:color w:val="000000" w:themeColor="text1"/>
          <w:spacing w:val="-10"/>
          <w:sz w:val="28"/>
          <w:szCs w:val="28"/>
          <w:lang w:val="vi-VN"/>
        </w:rPr>
        <w:t xml:space="preserve">Bước 1: Chuẩn bị giếng phản ứng: </w:t>
      </w:r>
    </w:p>
    <w:p w14:paraId="1D355227" w14:textId="77777777" w:rsidR="00EE0C64" w:rsidRDefault="003D6B4E">
      <w:pPr>
        <w:spacing w:after="0" w:line="360" w:lineRule="auto"/>
        <w:ind w:firstLine="720"/>
        <w:jc w:val="both"/>
        <w:rPr>
          <w:rFonts w:ascii="Times New Roman" w:hAnsi="Times New Roman" w:cs="Times New Roman"/>
          <w:color w:val="000000" w:themeColor="text1"/>
          <w:spacing w:val="-10"/>
          <w:sz w:val="28"/>
          <w:szCs w:val="28"/>
          <w:lang w:val="vi-VN"/>
        </w:rPr>
      </w:pPr>
      <w:r>
        <w:rPr>
          <w:rFonts w:ascii="Times New Roman" w:hAnsi="Times New Roman" w:cs="Times New Roman"/>
          <w:color w:val="000000" w:themeColor="text1"/>
          <w:spacing w:val="-10"/>
          <w:sz w:val="28"/>
          <w:szCs w:val="28"/>
          <w:lang w:val="vi-VN"/>
        </w:rPr>
        <w:t>- Giếng chuẩn: cho 100 µL dung dịch chuẩn pha loãng</w:t>
      </w:r>
    </w:p>
    <w:p w14:paraId="219D6D8C" w14:textId="77777777" w:rsidR="00EE0C64" w:rsidRDefault="003D6B4E">
      <w:pPr>
        <w:spacing w:after="0" w:line="360" w:lineRule="auto"/>
        <w:ind w:firstLine="720"/>
        <w:jc w:val="both"/>
        <w:rPr>
          <w:rFonts w:ascii="Times New Roman" w:hAnsi="Times New Roman" w:cs="Times New Roman"/>
          <w:color w:val="000000" w:themeColor="text1"/>
          <w:spacing w:val="-10"/>
          <w:sz w:val="28"/>
          <w:szCs w:val="28"/>
          <w:lang w:val="vi-VN"/>
        </w:rPr>
      </w:pPr>
      <w:r>
        <w:rPr>
          <w:rFonts w:ascii="Times New Roman" w:hAnsi="Times New Roman" w:cs="Times New Roman"/>
          <w:color w:val="000000" w:themeColor="text1"/>
          <w:spacing w:val="-10"/>
          <w:sz w:val="28"/>
          <w:szCs w:val="28"/>
          <w:lang w:val="vi-VN"/>
        </w:rPr>
        <w:t>- Giếng mẫu thử: cho 2 – 50 µL huyết tương (điều chỉnh thể tích  đến 50 µL/giếng bằng dung dịch đệm)</w:t>
      </w:r>
    </w:p>
    <w:p w14:paraId="2F80635C" w14:textId="77777777" w:rsidR="00EE0C64" w:rsidRDefault="003D6B4E">
      <w:pPr>
        <w:spacing w:after="0" w:line="360" w:lineRule="auto"/>
        <w:ind w:firstLine="720"/>
        <w:jc w:val="both"/>
        <w:rPr>
          <w:rFonts w:ascii="Times New Roman" w:hAnsi="Times New Roman" w:cs="Times New Roman"/>
          <w:color w:val="000000" w:themeColor="text1"/>
          <w:spacing w:val="-10"/>
          <w:sz w:val="28"/>
          <w:szCs w:val="28"/>
          <w:lang w:val="vi-VN"/>
        </w:rPr>
      </w:pPr>
      <w:r>
        <w:rPr>
          <w:rFonts w:ascii="Times New Roman" w:hAnsi="Times New Roman" w:cs="Times New Roman"/>
          <w:color w:val="000000" w:themeColor="text1"/>
          <w:spacing w:val="-10"/>
          <w:sz w:val="28"/>
          <w:szCs w:val="28"/>
          <w:lang w:val="vi-VN"/>
        </w:rPr>
        <w:t>- Giếng chứng dương: cho 5 – 10 µL chứng dương GPx ((điều chỉnh thể tích  đến 50 µL/giếng bằng dung dịch đệm)</w:t>
      </w:r>
    </w:p>
    <w:p w14:paraId="6B708F8B" w14:textId="77777777" w:rsidR="00EE0C64" w:rsidRDefault="003D6B4E">
      <w:pPr>
        <w:spacing w:after="0" w:line="360" w:lineRule="auto"/>
        <w:ind w:firstLine="720"/>
        <w:jc w:val="both"/>
        <w:rPr>
          <w:rFonts w:ascii="Times New Roman" w:hAnsi="Times New Roman" w:cs="Times New Roman"/>
          <w:color w:val="000000" w:themeColor="text1"/>
          <w:spacing w:val="-10"/>
          <w:sz w:val="28"/>
          <w:szCs w:val="28"/>
          <w:lang w:val="vi-VN"/>
        </w:rPr>
      </w:pPr>
      <w:r>
        <w:rPr>
          <w:rFonts w:ascii="Times New Roman" w:hAnsi="Times New Roman" w:cs="Times New Roman"/>
          <w:color w:val="000000" w:themeColor="text1"/>
          <w:spacing w:val="-10"/>
          <w:sz w:val="28"/>
          <w:szCs w:val="28"/>
          <w:lang w:val="vi-VN"/>
        </w:rPr>
        <w:t>- Giếng chứng âm: cho 50 µL dung dịch đệm</w:t>
      </w:r>
    </w:p>
    <w:p w14:paraId="583FC081" w14:textId="77777777" w:rsidR="00EE0C64" w:rsidRDefault="003D6B4E">
      <w:pPr>
        <w:spacing w:after="0" w:line="360" w:lineRule="auto"/>
        <w:ind w:firstLine="720"/>
        <w:jc w:val="both"/>
        <w:rPr>
          <w:rFonts w:ascii="Times New Roman" w:hAnsi="Times New Roman" w:cs="Times New Roman"/>
          <w:color w:val="000000" w:themeColor="text1"/>
          <w:spacing w:val="-10"/>
          <w:sz w:val="28"/>
          <w:szCs w:val="28"/>
          <w:lang w:val="vi-VN"/>
        </w:rPr>
      </w:pPr>
      <w:r>
        <w:rPr>
          <w:rFonts w:ascii="Times New Roman" w:hAnsi="Times New Roman" w:cs="Times New Roman"/>
          <w:color w:val="000000" w:themeColor="text1"/>
          <w:spacing w:val="-10"/>
          <w:sz w:val="28"/>
          <w:szCs w:val="28"/>
          <w:lang w:val="vi-VN"/>
        </w:rPr>
        <w:t>Bước 2:  Chuẩn bị hỗn hợp phản ứng (Reaction Mix)</w:t>
      </w:r>
    </w:p>
    <w:p w14:paraId="20C8FC31" w14:textId="77777777" w:rsidR="00EE0C64" w:rsidRDefault="003D6B4E">
      <w:pPr>
        <w:spacing w:after="0" w:line="360" w:lineRule="auto"/>
        <w:ind w:firstLine="720"/>
        <w:jc w:val="both"/>
        <w:rPr>
          <w:rFonts w:ascii="Times New Roman" w:hAnsi="Times New Roman" w:cs="Times New Roman"/>
          <w:color w:val="000000" w:themeColor="text1"/>
          <w:spacing w:val="-10"/>
          <w:sz w:val="28"/>
          <w:szCs w:val="28"/>
          <w:lang w:val="vi-VN"/>
        </w:rPr>
      </w:pPr>
      <w:r>
        <w:rPr>
          <w:rFonts w:ascii="Times New Roman" w:hAnsi="Times New Roman" w:cs="Times New Roman"/>
          <w:color w:val="000000" w:themeColor="text1"/>
          <w:spacing w:val="-10"/>
          <w:sz w:val="28"/>
          <w:szCs w:val="28"/>
          <w:lang w:val="vi-VN"/>
        </w:rPr>
        <w:t>Bước 3: Thêm 40 μL hỗn hợp phản ứng vào giếng mẫu thử,  giếng chứng dương và giếng chứng âm.</w:t>
      </w:r>
    </w:p>
    <w:p w14:paraId="597FA9C8" w14:textId="77777777" w:rsidR="00EE0C64" w:rsidRDefault="003D6B4E">
      <w:pPr>
        <w:spacing w:after="0" w:line="360" w:lineRule="auto"/>
        <w:ind w:firstLine="720"/>
        <w:jc w:val="both"/>
        <w:rPr>
          <w:rFonts w:ascii="Times New Roman" w:hAnsi="Times New Roman" w:cs="Times New Roman"/>
          <w:color w:val="000000" w:themeColor="text1"/>
          <w:spacing w:val="-10"/>
          <w:sz w:val="28"/>
          <w:szCs w:val="28"/>
          <w:lang w:val="vi-VN"/>
        </w:rPr>
      </w:pPr>
      <w:r>
        <w:rPr>
          <w:rFonts w:ascii="Times New Roman" w:hAnsi="Times New Roman" w:cs="Times New Roman"/>
          <w:color w:val="000000" w:themeColor="text1"/>
          <w:spacing w:val="-10"/>
          <w:sz w:val="28"/>
          <w:szCs w:val="28"/>
          <w:lang w:val="vi-VN"/>
        </w:rPr>
        <w:t>Bước 4: Trộn đều và ủ ở nhiệt độ phòng trong 15 phút để loại bỏ hết GSSG trong mẫu</w:t>
      </w:r>
    </w:p>
    <w:p w14:paraId="11A15086" w14:textId="77777777" w:rsidR="00EE0C64" w:rsidRDefault="003D6B4E">
      <w:pPr>
        <w:spacing w:after="0" w:line="360" w:lineRule="auto"/>
        <w:ind w:firstLine="720"/>
        <w:jc w:val="both"/>
        <w:rPr>
          <w:rFonts w:ascii="Times New Roman" w:hAnsi="Times New Roman" w:cs="Times New Roman"/>
          <w:color w:val="000000" w:themeColor="text1"/>
          <w:spacing w:val="-10"/>
          <w:sz w:val="28"/>
          <w:szCs w:val="28"/>
          <w:lang w:val="vi-VN"/>
        </w:rPr>
      </w:pPr>
      <w:r>
        <w:rPr>
          <w:rFonts w:ascii="Times New Roman" w:hAnsi="Times New Roman" w:cs="Times New Roman"/>
          <w:color w:val="000000" w:themeColor="text1"/>
          <w:spacing w:val="-10"/>
          <w:sz w:val="28"/>
          <w:szCs w:val="28"/>
          <w:lang w:val="vi-VN"/>
        </w:rPr>
        <w:t>Bước 5: Thêm 10 μL dung dịch cumene hydroperoxide vào giếng mẫu thử, giếng chứng dương và giếng chứng âm, để bắt đầu phản ứng glutathione peroxidase (GPx). Trộn đều.</w:t>
      </w:r>
    </w:p>
    <w:p w14:paraId="749AE99C" w14:textId="77777777" w:rsidR="00EE0C64" w:rsidRDefault="003D6B4E">
      <w:pPr>
        <w:spacing w:after="0" w:line="360" w:lineRule="auto"/>
        <w:ind w:firstLine="720"/>
        <w:jc w:val="both"/>
        <w:rPr>
          <w:rFonts w:ascii="Times New Roman" w:hAnsi="Times New Roman" w:cs="Times New Roman"/>
          <w:color w:val="000000" w:themeColor="text1"/>
          <w:spacing w:val="-10"/>
          <w:sz w:val="28"/>
          <w:szCs w:val="28"/>
          <w:lang w:val="vi-VN"/>
        </w:rPr>
      </w:pPr>
      <w:r>
        <w:rPr>
          <w:rFonts w:ascii="Times New Roman" w:hAnsi="Times New Roman" w:cs="Times New Roman"/>
          <w:color w:val="000000" w:themeColor="text1"/>
          <w:spacing w:val="-10"/>
          <w:sz w:val="28"/>
          <w:szCs w:val="28"/>
          <w:lang w:val="vi-VN"/>
        </w:rPr>
        <w:t>Bước 6: Đo kết quả đầu ra (A1) ở bước sóng OD340 nm tại T1.</w:t>
      </w:r>
    </w:p>
    <w:p w14:paraId="76010A11" w14:textId="77777777" w:rsidR="00EE0C64" w:rsidRDefault="003D6B4E">
      <w:pPr>
        <w:spacing w:after="0" w:line="360" w:lineRule="auto"/>
        <w:ind w:firstLine="72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Bước 7: Ủ ở 25ºC trong 5 phút (hoặc lâu hơn nếu hoạt hoá GPx chậm). Tránh ánh sáng.</w:t>
      </w:r>
    </w:p>
    <w:p w14:paraId="20EC2CE2" w14:textId="77777777" w:rsidR="00EE0C64" w:rsidRDefault="003D6B4E">
      <w:pPr>
        <w:spacing w:after="0" w:line="348" w:lineRule="auto"/>
        <w:ind w:firstLine="720"/>
        <w:jc w:val="both"/>
        <w:rPr>
          <w:rFonts w:ascii="Times New Roman" w:hAnsi="Times New Roman" w:cs="Times New Roman"/>
          <w:color w:val="000000" w:themeColor="text1"/>
          <w:spacing w:val="-10"/>
          <w:sz w:val="28"/>
          <w:szCs w:val="28"/>
          <w:lang w:val="vi-VN"/>
        </w:rPr>
      </w:pPr>
      <w:r>
        <w:rPr>
          <w:rFonts w:ascii="Times New Roman" w:hAnsi="Times New Roman" w:cs="Times New Roman"/>
          <w:color w:val="000000" w:themeColor="text1"/>
          <w:spacing w:val="-10"/>
          <w:sz w:val="28"/>
          <w:szCs w:val="28"/>
          <w:lang w:val="vi-VN"/>
        </w:rPr>
        <w:t>Bước 8: Đo kết quả đầu ra (A2) ở bước sóng OD340 nm tại T2.</w:t>
      </w:r>
    </w:p>
    <w:p w14:paraId="1F829393" w14:textId="77777777" w:rsidR="00EE0C64" w:rsidRDefault="00EE0C64">
      <w:pPr>
        <w:rPr>
          <w:lang w:val="vi-VN"/>
        </w:rPr>
      </w:pPr>
    </w:p>
    <w:p w14:paraId="6F642E17" w14:textId="77777777" w:rsidR="00EE0C64" w:rsidRDefault="003D6B4E">
      <w:pPr>
        <w:pStyle w:val="Heading1"/>
        <w:jc w:val="center"/>
        <w:rPr>
          <w:rFonts w:ascii="Times New Roman" w:hAnsi="Times New Roman" w:cs="Times New Roman"/>
          <w:b/>
          <w:bCs/>
          <w:color w:val="000000" w:themeColor="text1"/>
          <w:sz w:val="28"/>
          <w:szCs w:val="28"/>
          <w:lang w:val="vi-VN"/>
        </w:rPr>
      </w:pPr>
      <w:r>
        <w:rPr>
          <w:rFonts w:ascii="Times New Roman" w:hAnsi="Times New Roman" w:cs="Times New Roman"/>
          <w:b/>
          <w:bCs/>
          <w:color w:val="000000" w:themeColor="text1"/>
          <w:sz w:val="28"/>
          <w:szCs w:val="28"/>
          <w:lang w:val="vi-VN"/>
        </w:rPr>
        <w:br w:type="page"/>
      </w:r>
    </w:p>
    <w:p w14:paraId="71491154" w14:textId="07EB9923" w:rsidR="00EE0C64" w:rsidRDefault="003D6B4E" w:rsidP="007922F2">
      <w:pPr>
        <w:jc w:val="center"/>
        <w:rPr>
          <w:rFonts w:ascii="Times New Roman" w:hAnsi="Times New Roman" w:cs="Times New Roman"/>
          <w:b/>
          <w:bCs/>
          <w:color w:val="000000" w:themeColor="text1"/>
          <w:sz w:val="28"/>
          <w:szCs w:val="28"/>
          <w:lang w:val="vi-VN"/>
        </w:rPr>
      </w:pPr>
      <w:r>
        <w:rPr>
          <w:rFonts w:ascii="Times New Roman" w:hAnsi="Times New Roman" w:cs="Times New Roman"/>
          <w:b/>
          <w:bCs/>
          <w:color w:val="000000" w:themeColor="text1"/>
          <w:sz w:val="28"/>
          <w:szCs w:val="28"/>
          <w:lang w:val="vi-VN"/>
        </w:rPr>
        <w:lastRenderedPageBreak/>
        <w:t xml:space="preserve">PHỤ LỤC </w:t>
      </w:r>
      <w:r w:rsidR="009D7E7C">
        <w:rPr>
          <w:rFonts w:ascii="Times New Roman" w:hAnsi="Times New Roman" w:cs="Times New Roman"/>
          <w:b/>
          <w:bCs/>
          <w:color w:val="000000" w:themeColor="text1"/>
          <w:sz w:val="28"/>
          <w:szCs w:val="28"/>
          <w:lang w:val="vi-VN"/>
        </w:rPr>
        <w:t>7</w:t>
      </w:r>
      <w:r>
        <w:rPr>
          <w:rFonts w:ascii="Times New Roman" w:hAnsi="Times New Roman" w:cs="Times New Roman"/>
          <w:b/>
          <w:bCs/>
          <w:color w:val="000000" w:themeColor="text1"/>
          <w:sz w:val="28"/>
          <w:szCs w:val="28"/>
          <w:lang w:val="vi-VN"/>
        </w:rPr>
        <w:t>. CÁC BƯỚC THỰC HIỆN PHẢN ỨNG ELISA ĐỊNH LƯỢNG NỒNG ĐỘ SOD HUYẾT TƯƠNG</w:t>
      </w:r>
    </w:p>
    <w:p w14:paraId="1B2AAFCA" w14:textId="77777777" w:rsidR="00EE0C64" w:rsidRDefault="00EE0C64">
      <w:pPr>
        <w:rPr>
          <w:lang w:val="vi-VN"/>
        </w:rPr>
      </w:pPr>
    </w:p>
    <w:p w14:paraId="4FA69DFE" w14:textId="77777777" w:rsidR="00EE0C64" w:rsidRDefault="003D6B4E">
      <w:pPr>
        <w:spacing w:after="0" w:line="348"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Bước 1:  Chuẩn bị giếng:</w:t>
      </w:r>
    </w:p>
    <w:p w14:paraId="4607E94C" w14:textId="77777777" w:rsidR="00EE0C64" w:rsidRDefault="003D6B4E">
      <w:pPr>
        <w:spacing w:after="0" w:line="348"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Giếng trắng 1 (BLK): thêm 20 µL H</w:t>
      </w:r>
      <w:r>
        <w:rPr>
          <w:rFonts w:ascii="Times New Roman" w:hAnsi="Times New Roman" w:cs="Times New Roman"/>
          <w:color w:val="000000" w:themeColor="text1"/>
          <w:sz w:val="28"/>
          <w:szCs w:val="28"/>
          <w:vertAlign w:val="subscript"/>
          <w:lang w:val="vi-VN"/>
        </w:rPr>
        <w:t>2</w:t>
      </w:r>
      <w:r>
        <w:rPr>
          <w:rFonts w:ascii="Times New Roman" w:hAnsi="Times New Roman" w:cs="Times New Roman"/>
          <w:color w:val="000000" w:themeColor="text1"/>
          <w:sz w:val="28"/>
          <w:szCs w:val="28"/>
          <w:lang w:val="vi-VN"/>
        </w:rPr>
        <w:t>O</w:t>
      </w:r>
    </w:p>
    <w:p w14:paraId="388DE226" w14:textId="77777777" w:rsidR="00EE0C64" w:rsidRDefault="003D6B4E">
      <w:pPr>
        <w:spacing w:after="0" w:line="348"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Giếng trắng 1 (BLK): thêm 20 µL mẫu thử</w:t>
      </w:r>
    </w:p>
    <w:p w14:paraId="3629A7F8" w14:textId="77777777" w:rsidR="00EE0C64" w:rsidRDefault="003D6B4E">
      <w:pPr>
        <w:spacing w:after="0" w:line="348"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Giếng trắng 1 (BLK): thêm 20 µL H</w:t>
      </w:r>
      <w:r>
        <w:rPr>
          <w:rFonts w:ascii="Times New Roman" w:hAnsi="Times New Roman" w:cs="Times New Roman"/>
          <w:color w:val="000000" w:themeColor="text1"/>
          <w:sz w:val="28"/>
          <w:szCs w:val="28"/>
          <w:vertAlign w:val="subscript"/>
          <w:lang w:val="vi-VN"/>
        </w:rPr>
        <w:t>2</w:t>
      </w:r>
      <w:r>
        <w:rPr>
          <w:rFonts w:ascii="Times New Roman" w:hAnsi="Times New Roman" w:cs="Times New Roman"/>
          <w:color w:val="000000" w:themeColor="text1"/>
          <w:sz w:val="28"/>
          <w:szCs w:val="28"/>
          <w:lang w:val="vi-VN"/>
        </w:rPr>
        <w:t>O</w:t>
      </w:r>
    </w:p>
    <w:p w14:paraId="771D989A" w14:textId="77777777" w:rsidR="00EE0C64" w:rsidRDefault="003D6B4E">
      <w:pPr>
        <w:spacing w:after="0" w:line="348"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 Các giếng mẫu thử: thêm 20 µL mẫu thử</w:t>
      </w:r>
    </w:p>
    <w:p w14:paraId="45743F09" w14:textId="77777777" w:rsidR="00EE0C64" w:rsidRDefault="003D6B4E">
      <w:pPr>
        <w:spacing w:after="0" w:line="348"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Bước 2: Thêm 200 μL dung dịch WST working solution vào mỗi giếng.</w:t>
      </w:r>
    </w:p>
    <w:p w14:paraId="17A3161D" w14:textId="77777777" w:rsidR="00EE0C64" w:rsidRDefault="003D6B4E">
      <w:pPr>
        <w:spacing w:after="0" w:line="348"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Bước 3:  Thêm 20 μL đệm pha loãng vào giếng trắng 2 và trắng 3.</w:t>
      </w:r>
    </w:p>
    <w:p w14:paraId="669401D7" w14:textId="77777777" w:rsidR="00EE0C64" w:rsidRDefault="003D6B4E">
      <w:pPr>
        <w:spacing w:after="0" w:line="348"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Bước 4: Thêm 20 μL dung dịch enzym working solution vào mỗi giếng mẫu thử và giếng trắng 1.</w:t>
      </w:r>
    </w:p>
    <w:p w14:paraId="571794DB" w14:textId="77777777" w:rsidR="00EE0C64" w:rsidRDefault="003D6B4E">
      <w:pPr>
        <w:spacing w:after="0" w:line="348" w:lineRule="auto"/>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ab/>
        <w:t>Bước 5: Trộn đều và ủ ở 37°C trong 20 phút.</w:t>
      </w:r>
    </w:p>
    <w:p w14:paraId="3EB68A26" w14:textId="77777777" w:rsidR="00EE0C64" w:rsidRDefault="003D6B4E">
      <w:pPr>
        <w:spacing w:after="0" w:line="348" w:lineRule="auto"/>
        <w:jc w:val="both"/>
        <w:rPr>
          <w:rFonts w:ascii="Times New Roman" w:eastAsia="Times New Roman" w:hAnsi="Times New Roman" w:cs="Times New Roman"/>
          <w:kern w:val="0"/>
          <w:sz w:val="28"/>
          <w:szCs w:val="28"/>
          <w:shd w:val="clear" w:color="auto" w:fill="FFFFFF"/>
          <w:lang w:val="nl-NL"/>
          <w14:ligatures w14:val="none"/>
        </w:rPr>
      </w:pPr>
      <w:r>
        <w:rPr>
          <w:rFonts w:ascii="Times New Roman" w:hAnsi="Times New Roman" w:cs="Times New Roman"/>
          <w:color w:val="000000" w:themeColor="text1"/>
          <w:sz w:val="28"/>
          <w:szCs w:val="28"/>
          <w:lang w:val="vi-VN"/>
        </w:rPr>
        <w:tab/>
      </w:r>
    </w:p>
    <w:p w14:paraId="7BDE9F8E" w14:textId="77777777" w:rsidR="00EE0C64" w:rsidRDefault="003D6B4E">
      <w:pPr>
        <w:pStyle w:val="Heading1"/>
        <w:jc w:val="center"/>
        <w:rPr>
          <w:rFonts w:ascii="Times New Roman" w:hAnsi="Times New Roman" w:cs="Times New Roman"/>
          <w:b/>
          <w:bCs/>
          <w:color w:val="000000" w:themeColor="text1"/>
          <w:sz w:val="28"/>
          <w:szCs w:val="28"/>
          <w:lang w:val="vi-VN"/>
        </w:rPr>
      </w:pPr>
      <w:r>
        <w:rPr>
          <w:rFonts w:ascii="Times New Roman" w:hAnsi="Times New Roman" w:cs="Times New Roman"/>
          <w:b/>
          <w:bCs/>
          <w:color w:val="000000" w:themeColor="text1"/>
          <w:sz w:val="28"/>
          <w:szCs w:val="28"/>
          <w:lang w:val="vi-VN"/>
        </w:rPr>
        <w:br w:type="page"/>
      </w:r>
    </w:p>
    <w:p w14:paraId="269BFCEE" w14:textId="678C8A75" w:rsidR="00EE0C64" w:rsidRDefault="003D6B4E" w:rsidP="007922F2">
      <w:pPr>
        <w:jc w:val="center"/>
        <w:rPr>
          <w:rFonts w:ascii="Times New Roman" w:hAnsi="Times New Roman" w:cs="Times New Roman"/>
          <w:b/>
          <w:bCs/>
          <w:color w:val="000000" w:themeColor="text1"/>
          <w:sz w:val="28"/>
          <w:szCs w:val="28"/>
          <w:lang w:val="vi-VN"/>
        </w:rPr>
      </w:pPr>
      <w:r>
        <w:rPr>
          <w:rFonts w:ascii="Times New Roman" w:hAnsi="Times New Roman" w:cs="Times New Roman"/>
          <w:b/>
          <w:bCs/>
          <w:color w:val="000000" w:themeColor="text1"/>
          <w:sz w:val="28"/>
          <w:szCs w:val="28"/>
          <w:lang w:val="vi-VN"/>
        </w:rPr>
        <w:lastRenderedPageBreak/>
        <w:t xml:space="preserve">PHỤ LỤC </w:t>
      </w:r>
      <w:r w:rsidR="009D7E7C">
        <w:rPr>
          <w:rFonts w:ascii="Times New Roman" w:hAnsi="Times New Roman" w:cs="Times New Roman"/>
          <w:b/>
          <w:bCs/>
          <w:color w:val="000000" w:themeColor="text1"/>
          <w:sz w:val="28"/>
          <w:szCs w:val="28"/>
          <w:lang w:val="vi-VN"/>
        </w:rPr>
        <w:t>8</w:t>
      </w:r>
      <w:r>
        <w:rPr>
          <w:rFonts w:ascii="Times New Roman" w:hAnsi="Times New Roman" w:cs="Times New Roman"/>
          <w:b/>
          <w:bCs/>
          <w:color w:val="000000" w:themeColor="text1"/>
          <w:sz w:val="28"/>
          <w:szCs w:val="28"/>
          <w:lang w:val="vi-VN"/>
        </w:rPr>
        <w:t>. MỘT SỐ HÌNH ẢNH TRONG NGHIÊN CỨU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5"/>
        <w:gridCol w:w="4386"/>
      </w:tblGrid>
      <w:tr w:rsidR="00EE0C64" w14:paraId="568C1FD0" w14:textId="77777777">
        <w:tc>
          <w:tcPr>
            <w:tcW w:w="4385" w:type="dxa"/>
          </w:tcPr>
          <w:p w14:paraId="4942F121"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noProof/>
                <w:color w:val="000000" w:themeColor="text1"/>
                <w:kern w:val="0"/>
                <w:sz w:val="28"/>
                <w:szCs w:val="28"/>
                <w14:ligatures w14:val="none"/>
              </w:rPr>
              <w:drawing>
                <wp:inline distT="0" distB="0" distL="0" distR="0" wp14:anchorId="22857CC7" wp14:editId="76109849">
                  <wp:extent cx="2388235" cy="2198370"/>
                  <wp:effectExtent l="0" t="0" r="0" b="0"/>
                  <wp:docPr id="550104195" name="Picture 64" descr="A close up of hands in gloves holding a white m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104195" name="Picture 64" descr="A close up of hands in gloves holding a white mouse&#10;&#10;AI-generated content may be incorrect."/>
                          <pic:cNvPicPr>
                            <a:picLocks noChangeAspect="1"/>
                          </pic:cNvPicPr>
                        </pic:nvPicPr>
                        <pic:blipFill>
                          <a:blip r:embed="rId77" cstate="print">
                            <a:extLst>
                              <a:ext uri="{28A0092B-C50C-407E-A947-70E740481C1C}">
                                <a14:useLocalDpi xmlns:a14="http://schemas.microsoft.com/office/drawing/2010/main" val="0"/>
                              </a:ext>
                            </a:extLst>
                          </a:blip>
                          <a:srcRect b="11412"/>
                          <a:stretch>
                            <a:fillRect/>
                          </a:stretch>
                        </pic:blipFill>
                        <pic:spPr>
                          <a:xfrm>
                            <a:off x="0" y="0"/>
                            <a:ext cx="2417418" cy="2225464"/>
                          </a:xfrm>
                          <a:prstGeom prst="rect">
                            <a:avLst/>
                          </a:prstGeom>
                          <a:ln>
                            <a:noFill/>
                          </a:ln>
                        </pic:spPr>
                      </pic:pic>
                    </a:graphicData>
                  </a:graphic>
                </wp:inline>
              </w:drawing>
            </w:r>
          </w:p>
        </w:tc>
        <w:tc>
          <w:tcPr>
            <w:tcW w:w="4386" w:type="dxa"/>
          </w:tcPr>
          <w:p w14:paraId="28296172" w14:textId="77777777" w:rsidR="00EE0C64" w:rsidRDefault="003D6B4E">
            <w:pPr>
              <w:spacing w:after="0" w:line="360" w:lineRule="auto"/>
              <w:jc w:val="center"/>
              <w:rPr>
                <w:rFonts w:ascii="Times New Roman" w:hAnsi="Times New Roman" w:cs="Times New Roman"/>
                <w:b/>
                <w:bCs/>
                <w:color w:val="000000" w:themeColor="text1"/>
                <w:kern w:val="0"/>
                <w:sz w:val="28"/>
                <w:szCs w:val="28"/>
                <w:lang w:val="vi-VN"/>
                <w14:ligatures w14:val="none"/>
              </w:rPr>
            </w:pPr>
            <w:r>
              <w:rPr>
                <w:rFonts w:ascii="Times New Roman" w:hAnsi="Times New Roman" w:cs="Times New Roman"/>
                <w:noProof/>
                <w:color w:val="000000" w:themeColor="text1"/>
                <w:kern w:val="0"/>
                <w:sz w:val="28"/>
                <w:szCs w:val="28"/>
                <w14:ligatures w14:val="none"/>
              </w:rPr>
              <w:drawing>
                <wp:inline distT="0" distB="0" distL="0" distR="0" wp14:anchorId="75AF18FC" wp14:editId="595E6E1C">
                  <wp:extent cx="2178050" cy="2343150"/>
                  <wp:effectExtent l="0" t="6350" r="0" b="0"/>
                  <wp:docPr id="316925808" name="Picture 63" descr="A close-up of hands in gloves holding a syri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925808" name="Picture 63" descr="A close-up of hands in gloves holding a syringe&#10;&#10;AI-generated content may be incorrect."/>
                          <pic:cNvPicPr>
                            <a:picLocks noChangeAspect="1"/>
                          </pic:cNvPicPr>
                        </pic:nvPicPr>
                        <pic:blipFill>
                          <a:blip r:embed="rId78" cstate="print">
                            <a:extLst>
                              <a:ext uri="{28A0092B-C50C-407E-A947-70E740481C1C}">
                                <a14:useLocalDpi xmlns:a14="http://schemas.microsoft.com/office/drawing/2010/main" val="0"/>
                              </a:ext>
                            </a:extLst>
                          </a:blip>
                          <a:srcRect l="17154" r="38859"/>
                          <a:stretch>
                            <a:fillRect/>
                          </a:stretch>
                        </pic:blipFill>
                        <pic:spPr>
                          <a:xfrm rot="5400000">
                            <a:off x="0" y="0"/>
                            <a:ext cx="2200460" cy="2367253"/>
                          </a:xfrm>
                          <a:prstGeom prst="rect">
                            <a:avLst/>
                          </a:prstGeom>
                          <a:ln>
                            <a:noFill/>
                          </a:ln>
                        </pic:spPr>
                      </pic:pic>
                    </a:graphicData>
                  </a:graphic>
                </wp:inline>
              </w:drawing>
            </w:r>
          </w:p>
        </w:tc>
      </w:tr>
    </w:tbl>
    <w:p w14:paraId="58AD60C1" w14:textId="77777777" w:rsidR="00EE0C64" w:rsidRDefault="003D6B4E">
      <w:pPr>
        <w:spacing w:line="360" w:lineRule="auto"/>
        <w:jc w:val="center"/>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Lấy máu xoang hốc mắt</w:t>
      </w:r>
    </w:p>
    <w:p w14:paraId="0E659F10" w14:textId="77777777" w:rsidR="00EE0C64" w:rsidRDefault="003D6B4E">
      <w:pPr>
        <w:spacing w:after="0" w:line="360" w:lineRule="auto"/>
        <w:jc w:val="center"/>
        <w:rPr>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w:drawing>
          <wp:inline distT="0" distB="0" distL="0" distR="0" wp14:anchorId="16B31E09" wp14:editId="70940E64">
            <wp:extent cx="4430395" cy="1936750"/>
            <wp:effectExtent l="0" t="0" r="1905" b="6350"/>
            <wp:docPr id="150787470" name="Picture 66" descr="A person holding a white r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87470" name="Picture 66" descr="A person holding a white rat&#10;&#10;AI-generated content may be incorrect."/>
                    <pic:cNvPicPr>
                      <a:picLocks noChangeAspect="1"/>
                    </pic:cNvPicPr>
                  </pic:nvPicPr>
                  <pic:blipFill>
                    <a:blip r:embed="rId79" cstate="print">
                      <a:extLst>
                        <a:ext uri="{28A0092B-C50C-407E-A947-70E740481C1C}">
                          <a14:useLocalDpi xmlns:a14="http://schemas.microsoft.com/office/drawing/2010/main" val="0"/>
                        </a:ext>
                      </a:extLst>
                    </a:blip>
                    <a:srcRect r="7761" b="14785"/>
                    <a:stretch>
                      <a:fillRect/>
                    </a:stretch>
                  </pic:blipFill>
                  <pic:spPr>
                    <a:xfrm>
                      <a:off x="0" y="0"/>
                      <a:ext cx="4480195" cy="1958523"/>
                    </a:xfrm>
                    <a:prstGeom prst="rect">
                      <a:avLst/>
                    </a:prstGeom>
                    <a:ln>
                      <a:noFill/>
                    </a:ln>
                  </pic:spPr>
                </pic:pic>
              </a:graphicData>
            </a:graphic>
          </wp:inline>
        </w:drawing>
      </w:r>
    </w:p>
    <w:p w14:paraId="6B93DF35" w14:textId="77777777" w:rsidR="00EE0C64" w:rsidRDefault="003D6B4E">
      <w:pPr>
        <w:spacing w:after="0" w:line="360" w:lineRule="auto"/>
        <w:jc w:val="center"/>
        <w:rPr>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Lấy máu tĩnh mạch cảnh</w:t>
      </w:r>
    </w:p>
    <w:p w14:paraId="22E6EF83" w14:textId="77777777" w:rsidR="00EE0C64" w:rsidRDefault="003D6B4E">
      <w:pPr>
        <w:jc w:val="center"/>
        <w:rPr>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w:drawing>
          <wp:inline distT="0" distB="0" distL="0" distR="0" wp14:anchorId="7AF90B56" wp14:editId="3F34C992">
            <wp:extent cx="3742690" cy="2546985"/>
            <wp:effectExtent l="0" t="0" r="3810" b="5715"/>
            <wp:docPr id="1880368105" name="Picture 62" descr="A gloved hand holding a syringe with a yellow and white anim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368105" name="Picture 62" descr="A gloved hand holding a syringe with a yellow and white animal&#10;&#10;AI-generated content may be incorrect."/>
                    <pic:cNvPicPr>
                      <a:picLocks noChangeAspect="1"/>
                    </pic:cNvPicPr>
                  </pic:nvPicPr>
                  <pic:blipFill>
                    <a:blip r:embed="rId80" cstate="print">
                      <a:extLst>
                        <a:ext uri="{28A0092B-C50C-407E-A947-70E740481C1C}">
                          <a14:useLocalDpi xmlns:a14="http://schemas.microsoft.com/office/drawing/2010/main" val="0"/>
                        </a:ext>
                      </a:extLst>
                    </a:blip>
                    <a:srcRect t="15859"/>
                    <a:stretch>
                      <a:fillRect/>
                    </a:stretch>
                  </pic:blipFill>
                  <pic:spPr>
                    <a:xfrm>
                      <a:off x="0" y="0"/>
                      <a:ext cx="3767067" cy="2563757"/>
                    </a:xfrm>
                    <a:prstGeom prst="rect">
                      <a:avLst/>
                    </a:prstGeom>
                    <a:ln>
                      <a:noFill/>
                    </a:ln>
                  </pic:spPr>
                </pic:pic>
              </a:graphicData>
            </a:graphic>
          </wp:inline>
        </w:drawing>
      </w:r>
    </w:p>
    <w:p w14:paraId="107F46CA" w14:textId="77777777" w:rsidR="00EE0C64" w:rsidRDefault="003D6B4E">
      <w:pPr>
        <w:jc w:val="center"/>
        <w:rPr>
          <w:rStyle w:val="fontstyle01"/>
          <w:rFonts w:ascii="Times New Roman" w:hAnsi="Times New Roman" w:cs="Times New Roman"/>
          <w:i/>
          <w:iCs/>
          <w:color w:val="000000" w:themeColor="text1"/>
          <w:sz w:val="28"/>
          <w:szCs w:val="28"/>
          <w:lang w:val="vi-VN"/>
        </w:rPr>
      </w:pPr>
      <w:r>
        <w:rPr>
          <w:rFonts w:ascii="Times New Roman" w:hAnsi="Times New Roman" w:cs="Times New Roman"/>
          <w:i/>
          <w:iCs/>
          <w:color w:val="000000" w:themeColor="text1"/>
          <w:sz w:val="28"/>
          <w:szCs w:val="28"/>
          <w:lang w:val="vi-VN"/>
        </w:rPr>
        <w:t>Lấy máu tĩnh mạch đùi</w:t>
      </w:r>
    </w:p>
    <w:p w14:paraId="7DCB70D2" w14:textId="77777777" w:rsidR="00EE0C64" w:rsidRDefault="003D6B4E">
      <w:pPr>
        <w:jc w:val="center"/>
        <w:rPr>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w:lastRenderedPageBreak/>
        <w:drawing>
          <wp:inline distT="0" distB="0" distL="0" distR="0" wp14:anchorId="6725AC18" wp14:editId="2B480E8E">
            <wp:extent cx="4405630" cy="3388995"/>
            <wp:effectExtent l="317" t="0" r="1588" b="1587"/>
            <wp:docPr id="1172190417" name="Picture 67" descr="A white rodent lying on a person's bod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190417" name="Picture 67" descr="A white rodent lying on a person's body&#10;&#10;AI-generated content may be incorrect."/>
                    <pic:cNvPicPr>
                      <a:picLocks noChangeAspect="1"/>
                    </pic:cNvPicPr>
                  </pic:nvPicPr>
                  <pic:blipFill>
                    <a:blip r:embed="rId81" cstate="print">
                      <a:extLst>
                        <a:ext uri="{28A0092B-C50C-407E-A947-70E740481C1C}">
                          <a14:useLocalDpi xmlns:a14="http://schemas.microsoft.com/office/drawing/2010/main" val="0"/>
                        </a:ext>
                      </a:extLst>
                    </a:blip>
                    <a:srcRect l="9372" t="16050" r="38980"/>
                    <a:stretch>
                      <a:fillRect/>
                    </a:stretch>
                  </pic:blipFill>
                  <pic:spPr>
                    <a:xfrm rot="5400000">
                      <a:off x="0" y="0"/>
                      <a:ext cx="4407155" cy="3389881"/>
                    </a:xfrm>
                    <a:prstGeom prst="rect">
                      <a:avLst/>
                    </a:prstGeom>
                    <a:ln>
                      <a:noFill/>
                    </a:ln>
                  </pic:spPr>
                </pic:pic>
              </a:graphicData>
            </a:graphic>
          </wp:inline>
        </w:drawing>
      </w:r>
    </w:p>
    <w:p w14:paraId="00B42666" w14:textId="77777777" w:rsidR="00EE0C64" w:rsidRDefault="003D6B4E">
      <w:pPr>
        <w:jc w:val="center"/>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Tiêm dưới da</w:t>
      </w:r>
    </w:p>
    <w:p w14:paraId="1A31BF25" w14:textId="77777777" w:rsidR="00EE0C64" w:rsidRDefault="003D6B4E">
      <w:pPr>
        <w:jc w:val="center"/>
        <w:rPr>
          <w:rFonts w:ascii="Times New Roman" w:hAnsi="Times New Roman" w:cs="Times New Roman"/>
          <w:color w:val="000000" w:themeColor="text1"/>
          <w:sz w:val="28"/>
          <w:szCs w:val="28"/>
          <w:lang w:val="vi-VN"/>
        </w:rPr>
      </w:pPr>
      <w:r>
        <w:rPr>
          <w:rFonts w:ascii="Times New Roman" w:hAnsi="Times New Roman" w:cs="Times New Roman"/>
          <w:noProof/>
          <w:color w:val="000000" w:themeColor="text1"/>
          <w:sz w:val="28"/>
          <w:szCs w:val="28"/>
        </w:rPr>
        <w:drawing>
          <wp:inline distT="0" distB="0" distL="0" distR="0" wp14:anchorId="06631E67" wp14:editId="23920D77">
            <wp:extent cx="4124960" cy="3098165"/>
            <wp:effectExtent l="0" t="0" r="2540" b="635"/>
            <wp:docPr id="937598560" name="Picture 40" descr="A person in a lab&#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598560" name="Picture 40" descr="A person in a lab&#10;&#10;AI-generated content may be incorrect."/>
                    <pic:cNvPicPr>
                      <a:picLocks noChangeAspect="1"/>
                    </pic:cNvPicPr>
                  </pic:nvPicPr>
                  <pic:blipFill>
                    <a:blip r:embed="rId82" cstate="print">
                      <a:extLst>
                        <a:ext uri="{28A0092B-C50C-407E-A947-70E740481C1C}">
                          <a14:useLocalDpi xmlns:a14="http://schemas.microsoft.com/office/drawing/2010/main" val="0"/>
                        </a:ext>
                      </a:extLst>
                    </a:blip>
                    <a:srcRect l="28798" r="8203"/>
                    <a:stretch>
                      <a:fillRect/>
                    </a:stretch>
                  </pic:blipFill>
                  <pic:spPr>
                    <a:xfrm>
                      <a:off x="0" y="0"/>
                      <a:ext cx="4133877" cy="3104946"/>
                    </a:xfrm>
                    <a:prstGeom prst="rect">
                      <a:avLst/>
                    </a:prstGeom>
                    <a:ln>
                      <a:noFill/>
                    </a:ln>
                  </pic:spPr>
                </pic:pic>
              </a:graphicData>
            </a:graphic>
          </wp:inline>
        </w:drawing>
      </w:r>
    </w:p>
    <w:p w14:paraId="017EA8BE" w14:textId="77777777" w:rsidR="00EE0C64" w:rsidRDefault="003D6B4E">
      <w:pPr>
        <w:jc w:val="center"/>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Thực hiện kĩ thuật ELISA</w:t>
      </w:r>
    </w:p>
    <w:sectPr w:rsidR="00EE0C64">
      <w:headerReference w:type="default" r:id="rId83"/>
      <w:pgSz w:w="11900" w:h="16840"/>
      <w:pgMar w:top="1701" w:right="1134" w:bottom="1701" w:left="1985"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D71C75" w14:textId="77777777" w:rsidR="00050449" w:rsidRDefault="00050449">
      <w:pPr>
        <w:spacing w:line="240" w:lineRule="auto"/>
      </w:pPr>
      <w:r>
        <w:separator/>
      </w:r>
    </w:p>
  </w:endnote>
  <w:endnote w:type="continuationSeparator" w:id="0">
    <w:p w14:paraId="16641B27" w14:textId="77777777" w:rsidR="00050449" w:rsidRDefault="0005044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New Roman (Body CS)">
    <w:altName w:val="Times New Roman"/>
    <w:panose1 w:val="020B0604020202020204"/>
    <w:charset w:val="00"/>
    <w:family w:val="roman"/>
    <w:pitch w:val="default"/>
  </w:font>
  <w:font w:name="AdvEcr">
    <w:altName w:val="Times New Roman"/>
    <w:panose1 w:val="020B0604020202020204"/>
    <w:charset w:val="00"/>
    <w:family w:val="roman"/>
    <w:pitch w:val="default"/>
  </w:font>
  <w:font w:name="Al Bayan">
    <w:panose1 w:val="00000000000000000000"/>
    <w:charset w:val="B2"/>
    <w:family w:val="auto"/>
    <w:pitch w:val="variable"/>
    <w:sig w:usb0="00002001" w:usb1="00000000" w:usb2="00000008" w:usb3="00000000" w:csb0="00000040" w:csb1="00000000"/>
  </w:font>
  <w:font w:name="DengXian">
    <w:altName w:val="等线"/>
    <w:panose1 w:val="02010600030101010101"/>
    <w:charset w:val="86"/>
    <w:family w:val="auto"/>
    <w:pitch w:val="variable"/>
    <w:sig w:usb0="A00002BF" w:usb1="38CF7CFA" w:usb2="00000016" w:usb3="00000000" w:csb0="0004000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decorative"/>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inion-Regular">
    <w:altName w:val="Times New Roman"/>
    <w:panose1 w:val="020B0604020202020204"/>
    <w:charset w:val="00"/>
    <w:family w:val="roman"/>
    <w:pitch w:val="default"/>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 Neue">
    <w:panose1 w:val="02000503000000020004"/>
    <w:charset w:val="00"/>
    <w:family w:val="auto"/>
    <w:pitch w:val="variable"/>
    <w:sig w:usb0="E50002FF" w:usb1="500079DB" w:usb2="00000010" w:usb3="00000000" w:csb0="00000001" w:csb1="00000000"/>
  </w:font>
  <w:font w:name="TimesNewRomanPS">
    <w:altName w:val="Times New Roman"/>
    <w:panose1 w:val="020B0604020202020204"/>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DB87BB" w14:textId="77777777" w:rsidR="00050449" w:rsidRDefault="00050449">
      <w:pPr>
        <w:spacing w:after="0"/>
      </w:pPr>
      <w:r>
        <w:separator/>
      </w:r>
    </w:p>
  </w:footnote>
  <w:footnote w:type="continuationSeparator" w:id="0">
    <w:p w14:paraId="69FD6CEB" w14:textId="77777777" w:rsidR="00050449" w:rsidRDefault="0005044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063362404"/>
      <w:docPartObj>
        <w:docPartGallery w:val="AutoText"/>
      </w:docPartObj>
    </w:sdtPr>
    <w:sdtEndPr>
      <w:rPr>
        <w:rStyle w:val="PageNumber"/>
      </w:rPr>
    </w:sdtEndPr>
    <w:sdtContent>
      <w:p w14:paraId="27A98833" w14:textId="77777777" w:rsidR="00E53883" w:rsidRDefault="00E53883">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DDAD8E1" w14:textId="77777777" w:rsidR="00E53883" w:rsidRDefault="00E538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943420317"/>
      <w:docPartObj>
        <w:docPartGallery w:val="AutoText"/>
      </w:docPartObj>
    </w:sdtPr>
    <w:sdtEndPr>
      <w:rPr>
        <w:rStyle w:val="PageNumber"/>
      </w:rPr>
    </w:sdtEndPr>
    <w:sdtContent>
      <w:p w14:paraId="1F665E5D" w14:textId="77777777" w:rsidR="00E53883" w:rsidRDefault="00E53883">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353EC6F0" w14:textId="77777777" w:rsidR="00E53883" w:rsidRDefault="00E53883">
    <w:pPr>
      <w:pStyle w:val="Header"/>
      <w:rPr>
        <w:lang w:val="vi-V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62349011"/>
      <w:docPartObj>
        <w:docPartGallery w:val="AutoText"/>
      </w:docPartObj>
    </w:sdtPr>
    <w:sdtEndPr>
      <w:rPr>
        <w:rStyle w:val="PageNumber"/>
      </w:rPr>
    </w:sdtEndPr>
    <w:sdtContent>
      <w:p w14:paraId="1C2D36DF" w14:textId="77777777" w:rsidR="00E53883" w:rsidRDefault="00E53883">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130</w:t>
        </w:r>
        <w:r>
          <w:rPr>
            <w:rStyle w:val="PageNumber"/>
          </w:rPr>
          <w:fldChar w:fldCharType="end"/>
        </w:r>
      </w:p>
    </w:sdtContent>
  </w:sdt>
  <w:p w14:paraId="0D9ECBA0" w14:textId="77777777" w:rsidR="00E53883" w:rsidRDefault="00E5388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78954497"/>
      <w:docPartObj>
        <w:docPartGallery w:val="AutoText"/>
      </w:docPartObj>
    </w:sdtPr>
    <w:sdtEndPr>
      <w:rPr>
        <w:rStyle w:val="PageNumber"/>
      </w:rPr>
    </w:sdtEndPr>
    <w:sdtContent>
      <w:p w14:paraId="4E7161EF" w14:textId="4BD35CFF" w:rsidR="00E53883" w:rsidRDefault="00E53883">
        <w:pPr>
          <w:pStyle w:val="Header"/>
          <w:framePr w:wrap="auto" w:vAnchor="text" w:hAnchor="margin" w:xAlign="center" w:y="1"/>
          <w:rPr>
            <w:rStyle w:val="PageNumber"/>
          </w:rPr>
        </w:pPr>
        <w:r>
          <w:rPr>
            <w:rStyle w:val="PageNumber"/>
            <w:rFonts w:ascii="Times New Roman" w:hAnsi="Times New Roman" w:cs="Times New Roman"/>
            <w:sz w:val="26"/>
          </w:rPr>
          <w:fldChar w:fldCharType="begin"/>
        </w:r>
        <w:r>
          <w:rPr>
            <w:rStyle w:val="PageNumber"/>
            <w:rFonts w:ascii="Times New Roman" w:hAnsi="Times New Roman" w:cs="Times New Roman"/>
            <w:sz w:val="26"/>
          </w:rPr>
          <w:instrText xml:space="preserve"> PAGE </w:instrText>
        </w:r>
        <w:r>
          <w:rPr>
            <w:rStyle w:val="PageNumber"/>
            <w:rFonts w:ascii="Times New Roman" w:hAnsi="Times New Roman" w:cs="Times New Roman"/>
            <w:sz w:val="26"/>
          </w:rPr>
          <w:fldChar w:fldCharType="separate"/>
        </w:r>
        <w:r w:rsidR="00317139">
          <w:rPr>
            <w:rStyle w:val="PageNumber"/>
            <w:rFonts w:ascii="Times New Roman" w:hAnsi="Times New Roman" w:cs="Times New Roman"/>
            <w:noProof/>
            <w:sz w:val="26"/>
          </w:rPr>
          <w:t>139</w:t>
        </w:r>
        <w:r>
          <w:rPr>
            <w:rStyle w:val="PageNumber"/>
            <w:rFonts w:ascii="Times New Roman" w:hAnsi="Times New Roman" w:cs="Times New Roman"/>
            <w:sz w:val="26"/>
          </w:rPr>
          <w:fldChar w:fldCharType="end"/>
        </w:r>
      </w:p>
    </w:sdtContent>
  </w:sdt>
  <w:p w14:paraId="6EC6DAFF" w14:textId="77777777" w:rsidR="00E53883" w:rsidRDefault="00E5388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30BE8" w14:textId="77777777" w:rsidR="00E53883" w:rsidRDefault="00E538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AB2A34"/>
    <w:multiLevelType w:val="multilevel"/>
    <w:tmpl w:val="13AB2A34"/>
    <w:lvl w:ilvl="0">
      <w:start w:val="1"/>
      <w:numFmt w:val="decimal"/>
      <w:pStyle w:val="Kiu2"/>
      <w:lvlText w:val="%1."/>
      <w:lvlJc w:val="left"/>
      <w:pPr>
        <w:ind w:left="720" w:hanging="360"/>
      </w:pPr>
      <w:rPr>
        <w:rFonts w:hint="default"/>
      </w:rPr>
    </w:lvl>
    <w:lvl w:ilvl="1">
      <w:start w:val="1"/>
      <w:numFmt w:val="decimal"/>
      <w:lvlText w:val="4.%2. "/>
      <w:lvlJc w:val="left"/>
      <w:pPr>
        <w:ind w:left="1080" w:hanging="360"/>
      </w:pPr>
      <w:rPr>
        <w:rFonts w:hint="default"/>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lvlText w:val="3.3.%3. "/>
      <w:lvlJc w:val="left"/>
      <w:pPr>
        <w:ind w:left="1800" w:hanging="720"/>
      </w:pPr>
      <w:rPr>
        <w:rFonts w:hint="default"/>
      </w:rPr>
    </w:lvl>
    <w:lvl w:ilvl="3">
      <w:start w:val="1"/>
      <w:numFmt w:val="decimal"/>
      <w:pStyle w:val="Kiu5"/>
      <w:isLgl/>
      <w:suff w:val="space"/>
      <w:lvlText w:val="%1.%2.%3.%4."/>
      <w:lvlJc w:val="left"/>
      <w:pPr>
        <w:ind w:left="2160" w:hanging="72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15:restartNumberingAfterBreak="0">
    <w:nsid w:val="37184AAD"/>
    <w:multiLevelType w:val="multilevel"/>
    <w:tmpl w:val="37184AAD"/>
    <w:lvl w:ilvl="0">
      <w:start w:val="1"/>
      <w:numFmt w:val="decimal"/>
      <w:lvlText w:val="%1."/>
      <w:lvlJc w:val="center"/>
      <w:pPr>
        <w:ind w:left="227" w:firstLine="62"/>
      </w:pPr>
      <w:rPr>
        <w:rFonts w:ascii="Times New Roman" w:hAnsi="Times New Roman" w:cs="Times New Roman" w:hint="default"/>
        <w:b w:val="0"/>
        <w:bCs/>
        <w:i w:val="0"/>
        <w:iCs w:val="0"/>
        <w:color w:val="000000" w:themeColor="text1"/>
        <w:spacing w:val="0"/>
        <w:w w:val="100"/>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574E0611"/>
    <w:multiLevelType w:val="multilevel"/>
    <w:tmpl w:val="574E061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618F7173"/>
    <w:multiLevelType w:val="multilevel"/>
    <w:tmpl w:val="618F717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7C5D5032"/>
    <w:multiLevelType w:val="multilevel"/>
    <w:tmpl w:val="7C5D50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659308842">
    <w:abstractNumId w:val="0"/>
  </w:num>
  <w:num w:numId="2" w16cid:durableId="637495557">
    <w:abstractNumId w:val="3"/>
  </w:num>
  <w:num w:numId="3" w16cid:durableId="261112024">
    <w:abstractNumId w:val="2"/>
  </w:num>
  <w:num w:numId="4" w16cid:durableId="125316803">
    <w:abstractNumId w:val="4"/>
  </w:num>
  <w:num w:numId="5" w16cid:durableId="80743239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proofState w:spelling="clean"/>
  <w:defaultTabStop w:val="720"/>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umbered VN_HVQY_banchuan&lt;/Style&gt;&lt;LeftDelim&gt;{&lt;/LeftDelim&gt;&lt;RightDelim&gt;}&lt;/RightDelim&gt;&lt;FontName&gt;Aptos&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paeds0acafvt1ef5frxdxamwxpzft9azzz2&quot;&gt;LuanAn2025&lt;record-ids&gt;&lt;item&gt;4&lt;/item&gt;&lt;item&gt;9&lt;/item&gt;&lt;item&gt;19&lt;/item&gt;&lt;item&gt;34&lt;/item&gt;&lt;item&gt;39&lt;/item&gt;&lt;item&gt;40&lt;/item&gt;&lt;item&gt;42&lt;/item&gt;&lt;item&gt;44&lt;/item&gt;&lt;item&gt;47&lt;/item&gt;&lt;item&gt;48&lt;/item&gt;&lt;item&gt;79&lt;/item&gt;&lt;item&gt;178&lt;/item&gt;&lt;item&gt;181&lt;/item&gt;&lt;item&gt;182&lt;/item&gt;&lt;item&gt;189&lt;/item&gt;&lt;item&gt;198&lt;/item&gt;&lt;item&gt;230&lt;/item&gt;&lt;item&gt;231&lt;/item&gt;&lt;item&gt;249&lt;/item&gt;&lt;item&gt;279&lt;/item&gt;&lt;item&gt;292&lt;/item&gt;&lt;item&gt;301&lt;/item&gt;&lt;item&gt;316&lt;/item&gt;&lt;item&gt;320&lt;/item&gt;&lt;item&gt;325&lt;/item&gt;&lt;item&gt;336&lt;/item&gt;&lt;item&gt;337&lt;/item&gt;&lt;item&gt;338&lt;/item&gt;&lt;item&gt;341&lt;/item&gt;&lt;item&gt;343&lt;/item&gt;&lt;item&gt;345&lt;/item&gt;&lt;item&gt;348&lt;/item&gt;&lt;item&gt;352&lt;/item&gt;&lt;item&gt;357&lt;/item&gt;&lt;item&gt;361&lt;/item&gt;&lt;item&gt;362&lt;/item&gt;&lt;item&gt;363&lt;/item&gt;&lt;item&gt;366&lt;/item&gt;&lt;item&gt;369&lt;/item&gt;&lt;item&gt;370&lt;/item&gt;&lt;item&gt;377&lt;/item&gt;&lt;item&gt;383&lt;/item&gt;&lt;item&gt;384&lt;/item&gt;&lt;item&gt;385&lt;/item&gt;&lt;item&gt;386&lt;/item&gt;&lt;item&gt;387&lt;/item&gt;&lt;item&gt;389&lt;/item&gt;&lt;item&gt;390&lt;/item&gt;&lt;item&gt;391&lt;/item&gt;&lt;item&gt;404&lt;/item&gt;&lt;item&gt;407&lt;/item&gt;&lt;item&gt;408&lt;/item&gt;&lt;item&gt;412&lt;/item&gt;&lt;item&gt;414&lt;/item&gt;&lt;item&gt;422&lt;/item&gt;&lt;item&gt;426&lt;/item&gt;&lt;item&gt;431&lt;/item&gt;&lt;item&gt;434&lt;/item&gt;&lt;item&gt;437&lt;/item&gt;&lt;item&gt;438&lt;/item&gt;&lt;item&gt;439&lt;/item&gt;&lt;item&gt;440&lt;/item&gt;&lt;item&gt;442&lt;/item&gt;&lt;item&gt;445&lt;/item&gt;&lt;item&gt;446&lt;/item&gt;&lt;item&gt;447&lt;/item&gt;&lt;item&gt;448&lt;/item&gt;&lt;item&gt;449&lt;/item&gt;&lt;item&gt;452&lt;/item&gt;&lt;item&gt;458&lt;/item&gt;&lt;item&gt;459&lt;/item&gt;&lt;item&gt;460&lt;/item&gt;&lt;item&gt;461&lt;/item&gt;&lt;item&gt;462&lt;/item&gt;&lt;item&gt;463&lt;/item&gt;&lt;item&gt;464&lt;/item&gt;&lt;item&gt;465&lt;/item&gt;&lt;item&gt;466&lt;/item&gt;&lt;item&gt;468&lt;/item&gt;&lt;item&gt;469&lt;/item&gt;&lt;item&gt;481&lt;/item&gt;&lt;item&gt;482&lt;/item&gt;&lt;item&gt;485&lt;/item&gt;&lt;item&gt;486&lt;/item&gt;&lt;item&gt;488&lt;/item&gt;&lt;item&gt;489&lt;/item&gt;&lt;item&gt;490&lt;/item&gt;&lt;item&gt;492&lt;/item&gt;&lt;item&gt;493&lt;/item&gt;&lt;item&gt;494&lt;/item&gt;&lt;item&gt;495&lt;/item&gt;&lt;item&gt;496&lt;/item&gt;&lt;item&gt;498&lt;/item&gt;&lt;item&gt;500&lt;/item&gt;&lt;item&gt;502&lt;/item&gt;&lt;item&gt;503&lt;/item&gt;&lt;item&gt;507&lt;/item&gt;&lt;item&gt;509&lt;/item&gt;&lt;item&gt;510&lt;/item&gt;&lt;item&gt;512&lt;/item&gt;&lt;item&gt;514&lt;/item&gt;&lt;item&gt;515&lt;/item&gt;&lt;item&gt;521&lt;/item&gt;&lt;item&gt;522&lt;/item&gt;&lt;item&gt;524&lt;/item&gt;&lt;item&gt;525&lt;/item&gt;&lt;item&gt;528&lt;/item&gt;&lt;item&gt;532&lt;/item&gt;&lt;item&gt;533&lt;/item&gt;&lt;item&gt;536&lt;/item&gt;&lt;item&gt;537&lt;/item&gt;&lt;item&gt;538&lt;/item&gt;&lt;item&gt;539&lt;/item&gt;&lt;item&gt;540&lt;/item&gt;&lt;item&gt;541&lt;/item&gt;&lt;item&gt;542&lt;/item&gt;&lt;item&gt;543&lt;/item&gt;&lt;item&gt;544&lt;/item&gt;&lt;item&gt;548&lt;/item&gt;&lt;item&gt;549&lt;/item&gt;&lt;item&gt;550&lt;/item&gt;&lt;item&gt;552&lt;/item&gt;&lt;item&gt;555&lt;/item&gt;&lt;item&gt;556&lt;/item&gt;&lt;item&gt;557&lt;/item&gt;&lt;item&gt;559&lt;/item&gt;&lt;item&gt;568&lt;/item&gt;&lt;item&gt;569&lt;/item&gt;&lt;item&gt;572&lt;/item&gt;&lt;item&gt;575&lt;/item&gt;&lt;item&gt;582&lt;/item&gt;&lt;item&gt;586&lt;/item&gt;&lt;item&gt;587&lt;/item&gt;&lt;item&gt;588&lt;/item&gt;&lt;item&gt;592&lt;/item&gt;&lt;item&gt;593&lt;/item&gt;&lt;item&gt;594&lt;/item&gt;&lt;item&gt;595&lt;/item&gt;&lt;item&gt;596&lt;/item&gt;&lt;item&gt;599&lt;/item&gt;&lt;item&gt;601&lt;/item&gt;&lt;item&gt;604&lt;/item&gt;&lt;item&gt;605&lt;/item&gt;&lt;item&gt;606&lt;/item&gt;&lt;item&gt;607&lt;/item&gt;&lt;item&gt;608&lt;/item&gt;&lt;item&gt;610&lt;/item&gt;&lt;item&gt;611&lt;/item&gt;&lt;item&gt;612&lt;/item&gt;&lt;item&gt;614&lt;/item&gt;&lt;item&gt;615&lt;/item&gt;&lt;item&gt;616&lt;/item&gt;&lt;item&gt;617&lt;/item&gt;&lt;item&gt;618&lt;/item&gt;&lt;item&gt;619&lt;/item&gt;&lt;item&gt;620&lt;/item&gt;&lt;item&gt;621&lt;/item&gt;&lt;item&gt;622&lt;/item&gt;&lt;item&gt;623&lt;/item&gt;&lt;item&gt;624&lt;/item&gt;&lt;item&gt;625&lt;/item&gt;&lt;item&gt;626&lt;/item&gt;&lt;item&gt;627&lt;/item&gt;&lt;item&gt;628&lt;/item&gt;&lt;item&gt;629&lt;/item&gt;&lt;item&gt;630&lt;/item&gt;&lt;item&gt;631&lt;/item&gt;&lt;item&gt;632&lt;/item&gt;&lt;item&gt;634&lt;/item&gt;&lt;item&gt;635&lt;/item&gt;&lt;item&gt;636&lt;/item&gt;&lt;item&gt;638&lt;/item&gt;&lt;item&gt;643&lt;/item&gt;&lt;item&gt;644&lt;/item&gt;&lt;item&gt;645&lt;/item&gt;&lt;item&gt;646&lt;/item&gt;&lt;item&gt;647&lt;/item&gt;&lt;item&gt;648&lt;/item&gt;&lt;item&gt;650&lt;/item&gt;&lt;/record-ids&gt;&lt;/item&gt;&lt;/Libraries&gt;"/>
  </w:docVars>
  <w:rsids>
    <w:rsidRoot w:val="00911A2D"/>
    <w:rsid w:val="000001C6"/>
    <w:rsid w:val="00000A13"/>
    <w:rsid w:val="00000B8D"/>
    <w:rsid w:val="00000C9B"/>
    <w:rsid w:val="0000102F"/>
    <w:rsid w:val="00001135"/>
    <w:rsid w:val="000012D2"/>
    <w:rsid w:val="00001407"/>
    <w:rsid w:val="00001996"/>
    <w:rsid w:val="00001B9A"/>
    <w:rsid w:val="0000208E"/>
    <w:rsid w:val="0000273E"/>
    <w:rsid w:val="000028B0"/>
    <w:rsid w:val="00002BB8"/>
    <w:rsid w:val="0000342F"/>
    <w:rsid w:val="0000373E"/>
    <w:rsid w:val="000037FC"/>
    <w:rsid w:val="000041DA"/>
    <w:rsid w:val="000042F8"/>
    <w:rsid w:val="0000475B"/>
    <w:rsid w:val="00004A10"/>
    <w:rsid w:val="00004C80"/>
    <w:rsid w:val="00005286"/>
    <w:rsid w:val="000058A5"/>
    <w:rsid w:val="000059A1"/>
    <w:rsid w:val="00006277"/>
    <w:rsid w:val="000063B1"/>
    <w:rsid w:val="00006834"/>
    <w:rsid w:val="00006C3B"/>
    <w:rsid w:val="00006E42"/>
    <w:rsid w:val="00007183"/>
    <w:rsid w:val="000074C0"/>
    <w:rsid w:val="000075C6"/>
    <w:rsid w:val="000076E8"/>
    <w:rsid w:val="0000793A"/>
    <w:rsid w:val="00011B0B"/>
    <w:rsid w:val="00013807"/>
    <w:rsid w:val="000141FC"/>
    <w:rsid w:val="00014D01"/>
    <w:rsid w:val="00014EF4"/>
    <w:rsid w:val="00015010"/>
    <w:rsid w:val="00015AE2"/>
    <w:rsid w:val="00016989"/>
    <w:rsid w:val="00016C9E"/>
    <w:rsid w:val="00017D56"/>
    <w:rsid w:val="0002038C"/>
    <w:rsid w:val="00020436"/>
    <w:rsid w:val="000204AA"/>
    <w:rsid w:val="00020AE0"/>
    <w:rsid w:val="00020B97"/>
    <w:rsid w:val="00020C84"/>
    <w:rsid w:val="00020D6A"/>
    <w:rsid w:val="000216F3"/>
    <w:rsid w:val="00021F8B"/>
    <w:rsid w:val="00022267"/>
    <w:rsid w:val="000223EE"/>
    <w:rsid w:val="00022A0A"/>
    <w:rsid w:val="00022CFD"/>
    <w:rsid w:val="00022F8A"/>
    <w:rsid w:val="000230F1"/>
    <w:rsid w:val="00023511"/>
    <w:rsid w:val="00023B0D"/>
    <w:rsid w:val="000246BA"/>
    <w:rsid w:val="00024F00"/>
    <w:rsid w:val="00025019"/>
    <w:rsid w:val="000253B3"/>
    <w:rsid w:val="00025528"/>
    <w:rsid w:val="000268B0"/>
    <w:rsid w:val="0002699F"/>
    <w:rsid w:val="00026C05"/>
    <w:rsid w:val="00030145"/>
    <w:rsid w:val="000308BB"/>
    <w:rsid w:val="00030EF4"/>
    <w:rsid w:val="00031277"/>
    <w:rsid w:val="00031834"/>
    <w:rsid w:val="00031903"/>
    <w:rsid w:val="00032103"/>
    <w:rsid w:val="0003239D"/>
    <w:rsid w:val="000325BC"/>
    <w:rsid w:val="000326C4"/>
    <w:rsid w:val="00032701"/>
    <w:rsid w:val="0003270F"/>
    <w:rsid w:val="00032AB2"/>
    <w:rsid w:val="00032CD5"/>
    <w:rsid w:val="0003343B"/>
    <w:rsid w:val="00033934"/>
    <w:rsid w:val="000340AF"/>
    <w:rsid w:val="000340DC"/>
    <w:rsid w:val="00035C13"/>
    <w:rsid w:val="00035C49"/>
    <w:rsid w:val="00035E3E"/>
    <w:rsid w:val="00035F58"/>
    <w:rsid w:val="00035F95"/>
    <w:rsid w:val="000360B4"/>
    <w:rsid w:val="00036482"/>
    <w:rsid w:val="00036989"/>
    <w:rsid w:val="00036B2B"/>
    <w:rsid w:val="000376F6"/>
    <w:rsid w:val="0004065B"/>
    <w:rsid w:val="00040AB1"/>
    <w:rsid w:val="00040AF1"/>
    <w:rsid w:val="00040B7A"/>
    <w:rsid w:val="0004115E"/>
    <w:rsid w:val="00041697"/>
    <w:rsid w:val="000416AB"/>
    <w:rsid w:val="00041820"/>
    <w:rsid w:val="00041D8D"/>
    <w:rsid w:val="00042331"/>
    <w:rsid w:val="000423DF"/>
    <w:rsid w:val="000424AD"/>
    <w:rsid w:val="00042C2C"/>
    <w:rsid w:val="00043909"/>
    <w:rsid w:val="00043D18"/>
    <w:rsid w:val="00045295"/>
    <w:rsid w:val="00045A25"/>
    <w:rsid w:val="000467EA"/>
    <w:rsid w:val="00046860"/>
    <w:rsid w:val="000470F7"/>
    <w:rsid w:val="0004735C"/>
    <w:rsid w:val="00047792"/>
    <w:rsid w:val="0004792C"/>
    <w:rsid w:val="00050449"/>
    <w:rsid w:val="000507ED"/>
    <w:rsid w:val="00050B82"/>
    <w:rsid w:val="00050E1F"/>
    <w:rsid w:val="00050FA2"/>
    <w:rsid w:val="00051111"/>
    <w:rsid w:val="0005111D"/>
    <w:rsid w:val="00051ADE"/>
    <w:rsid w:val="00051E54"/>
    <w:rsid w:val="0005212E"/>
    <w:rsid w:val="00052545"/>
    <w:rsid w:val="00052A25"/>
    <w:rsid w:val="00052A5B"/>
    <w:rsid w:val="00052C5F"/>
    <w:rsid w:val="00052D86"/>
    <w:rsid w:val="000534F4"/>
    <w:rsid w:val="00053BF1"/>
    <w:rsid w:val="000547E2"/>
    <w:rsid w:val="00054B01"/>
    <w:rsid w:val="00054C29"/>
    <w:rsid w:val="0005504C"/>
    <w:rsid w:val="000553E0"/>
    <w:rsid w:val="000559AB"/>
    <w:rsid w:val="00055FE8"/>
    <w:rsid w:val="000561ED"/>
    <w:rsid w:val="000565F3"/>
    <w:rsid w:val="00056F3E"/>
    <w:rsid w:val="000572D5"/>
    <w:rsid w:val="0006086E"/>
    <w:rsid w:val="000609D9"/>
    <w:rsid w:val="00060C34"/>
    <w:rsid w:val="00060C88"/>
    <w:rsid w:val="00060FDC"/>
    <w:rsid w:val="00061101"/>
    <w:rsid w:val="00062187"/>
    <w:rsid w:val="00062409"/>
    <w:rsid w:val="00062450"/>
    <w:rsid w:val="00062519"/>
    <w:rsid w:val="000626EE"/>
    <w:rsid w:val="00062B40"/>
    <w:rsid w:val="00062B9C"/>
    <w:rsid w:val="00062D8B"/>
    <w:rsid w:val="00062E6F"/>
    <w:rsid w:val="000635B4"/>
    <w:rsid w:val="00063AF8"/>
    <w:rsid w:val="00063CC0"/>
    <w:rsid w:val="00064175"/>
    <w:rsid w:val="00064534"/>
    <w:rsid w:val="000645C9"/>
    <w:rsid w:val="000649BD"/>
    <w:rsid w:val="00064D46"/>
    <w:rsid w:val="0006547C"/>
    <w:rsid w:val="00065857"/>
    <w:rsid w:val="00065DEA"/>
    <w:rsid w:val="0006628F"/>
    <w:rsid w:val="00067670"/>
    <w:rsid w:val="000676FC"/>
    <w:rsid w:val="00067811"/>
    <w:rsid w:val="00067BDD"/>
    <w:rsid w:val="00070097"/>
    <w:rsid w:val="000701BA"/>
    <w:rsid w:val="00070283"/>
    <w:rsid w:val="00070721"/>
    <w:rsid w:val="00070A64"/>
    <w:rsid w:val="00070F4C"/>
    <w:rsid w:val="00071296"/>
    <w:rsid w:val="000715D1"/>
    <w:rsid w:val="00071912"/>
    <w:rsid w:val="00071B8F"/>
    <w:rsid w:val="00071DFC"/>
    <w:rsid w:val="00072426"/>
    <w:rsid w:val="0007346C"/>
    <w:rsid w:val="00073596"/>
    <w:rsid w:val="00073599"/>
    <w:rsid w:val="00073A4A"/>
    <w:rsid w:val="00073BC8"/>
    <w:rsid w:val="00073BD4"/>
    <w:rsid w:val="00073D7C"/>
    <w:rsid w:val="000745DC"/>
    <w:rsid w:val="00074818"/>
    <w:rsid w:val="00074D38"/>
    <w:rsid w:val="00075774"/>
    <w:rsid w:val="000763FD"/>
    <w:rsid w:val="0007712A"/>
    <w:rsid w:val="000774DE"/>
    <w:rsid w:val="0007754C"/>
    <w:rsid w:val="0008035B"/>
    <w:rsid w:val="000807C4"/>
    <w:rsid w:val="00080C17"/>
    <w:rsid w:val="00080CDB"/>
    <w:rsid w:val="00080DC2"/>
    <w:rsid w:val="00081233"/>
    <w:rsid w:val="00082AAA"/>
    <w:rsid w:val="00082EB7"/>
    <w:rsid w:val="0008339D"/>
    <w:rsid w:val="00083B13"/>
    <w:rsid w:val="00083EC7"/>
    <w:rsid w:val="000845F6"/>
    <w:rsid w:val="000847EA"/>
    <w:rsid w:val="00084B5B"/>
    <w:rsid w:val="00084C2F"/>
    <w:rsid w:val="00085763"/>
    <w:rsid w:val="00085994"/>
    <w:rsid w:val="00085B76"/>
    <w:rsid w:val="00085CD2"/>
    <w:rsid w:val="00085EB3"/>
    <w:rsid w:val="00086D7D"/>
    <w:rsid w:val="00086DF9"/>
    <w:rsid w:val="00087523"/>
    <w:rsid w:val="000878F6"/>
    <w:rsid w:val="000902E3"/>
    <w:rsid w:val="00090520"/>
    <w:rsid w:val="00090545"/>
    <w:rsid w:val="00090912"/>
    <w:rsid w:val="00090968"/>
    <w:rsid w:val="00090DC4"/>
    <w:rsid w:val="00091089"/>
    <w:rsid w:val="00091110"/>
    <w:rsid w:val="000915F7"/>
    <w:rsid w:val="00092145"/>
    <w:rsid w:val="0009234D"/>
    <w:rsid w:val="00092496"/>
    <w:rsid w:val="000927F8"/>
    <w:rsid w:val="00092D4F"/>
    <w:rsid w:val="00092F0C"/>
    <w:rsid w:val="000933FA"/>
    <w:rsid w:val="00094962"/>
    <w:rsid w:val="000949F0"/>
    <w:rsid w:val="00094F9C"/>
    <w:rsid w:val="000950D1"/>
    <w:rsid w:val="0009546B"/>
    <w:rsid w:val="0009548F"/>
    <w:rsid w:val="000955F7"/>
    <w:rsid w:val="0009587E"/>
    <w:rsid w:val="00095D2B"/>
    <w:rsid w:val="00096341"/>
    <w:rsid w:val="000963E1"/>
    <w:rsid w:val="00096778"/>
    <w:rsid w:val="00096C73"/>
    <w:rsid w:val="00097620"/>
    <w:rsid w:val="00097AC1"/>
    <w:rsid w:val="00097B13"/>
    <w:rsid w:val="00097B8B"/>
    <w:rsid w:val="00097CD3"/>
    <w:rsid w:val="000A04D1"/>
    <w:rsid w:val="000A06FB"/>
    <w:rsid w:val="000A07E9"/>
    <w:rsid w:val="000A106D"/>
    <w:rsid w:val="000A13D2"/>
    <w:rsid w:val="000A1436"/>
    <w:rsid w:val="000A21F5"/>
    <w:rsid w:val="000A22BB"/>
    <w:rsid w:val="000A26BB"/>
    <w:rsid w:val="000A2CDE"/>
    <w:rsid w:val="000A2CF4"/>
    <w:rsid w:val="000A2FEB"/>
    <w:rsid w:val="000A30F5"/>
    <w:rsid w:val="000A330F"/>
    <w:rsid w:val="000A44A7"/>
    <w:rsid w:val="000A44D9"/>
    <w:rsid w:val="000A462F"/>
    <w:rsid w:val="000A4983"/>
    <w:rsid w:val="000A5575"/>
    <w:rsid w:val="000A5807"/>
    <w:rsid w:val="000A6128"/>
    <w:rsid w:val="000A67D9"/>
    <w:rsid w:val="000A6887"/>
    <w:rsid w:val="000A74DE"/>
    <w:rsid w:val="000B0287"/>
    <w:rsid w:val="000B03DE"/>
    <w:rsid w:val="000B0FE7"/>
    <w:rsid w:val="000B1102"/>
    <w:rsid w:val="000B1574"/>
    <w:rsid w:val="000B15D7"/>
    <w:rsid w:val="000B16EA"/>
    <w:rsid w:val="000B1D8C"/>
    <w:rsid w:val="000B21A3"/>
    <w:rsid w:val="000B23E7"/>
    <w:rsid w:val="000B26C8"/>
    <w:rsid w:val="000B2BF6"/>
    <w:rsid w:val="000B310F"/>
    <w:rsid w:val="000B337C"/>
    <w:rsid w:val="000B4735"/>
    <w:rsid w:val="000B4AE3"/>
    <w:rsid w:val="000B4BB5"/>
    <w:rsid w:val="000B5557"/>
    <w:rsid w:val="000B57BB"/>
    <w:rsid w:val="000B5880"/>
    <w:rsid w:val="000B5902"/>
    <w:rsid w:val="000B6182"/>
    <w:rsid w:val="000B640D"/>
    <w:rsid w:val="000B70AD"/>
    <w:rsid w:val="000B764D"/>
    <w:rsid w:val="000B7961"/>
    <w:rsid w:val="000B7A55"/>
    <w:rsid w:val="000C07B8"/>
    <w:rsid w:val="000C07E9"/>
    <w:rsid w:val="000C0ADA"/>
    <w:rsid w:val="000C0BC2"/>
    <w:rsid w:val="000C118B"/>
    <w:rsid w:val="000C25E6"/>
    <w:rsid w:val="000C2C76"/>
    <w:rsid w:val="000C2F7C"/>
    <w:rsid w:val="000C2FB3"/>
    <w:rsid w:val="000C314D"/>
    <w:rsid w:val="000C31C1"/>
    <w:rsid w:val="000C32AF"/>
    <w:rsid w:val="000C3737"/>
    <w:rsid w:val="000C426C"/>
    <w:rsid w:val="000C459A"/>
    <w:rsid w:val="000C45A6"/>
    <w:rsid w:val="000C48AB"/>
    <w:rsid w:val="000C5419"/>
    <w:rsid w:val="000C5473"/>
    <w:rsid w:val="000C5796"/>
    <w:rsid w:val="000C57E7"/>
    <w:rsid w:val="000C5803"/>
    <w:rsid w:val="000C6B12"/>
    <w:rsid w:val="000C70B7"/>
    <w:rsid w:val="000C7263"/>
    <w:rsid w:val="000C73A2"/>
    <w:rsid w:val="000C762C"/>
    <w:rsid w:val="000C76B2"/>
    <w:rsid w:val="000C7881"/>
    <w:rsid w:val="000C7E69"/>
    <w:rsid w:val="000D0019"/>
    <w:rsid w:val="000D095F"/>
    <w:rsid w:val="000D0BE5"/>
    <w:rsid w:val="000D0D0E"/>
    <w:rsid w:val="000D0F44"/>
    <w:rsid w:val="000D1D84"/>
    <w:rsid w:val="000D20A0"/>
    <w:rsid w:val="000D20BA"/>
    <w:rsid w:val="000D2232"/>
    <w:rsid w:val="000D23BA"/>
    <w:rsid w:val="000D2963"/>
    <w:rsid w:val="000D2FB5"/>
    <w:rsid w:val="000D3958"/>
    <w:rsid w:val="000D3FCD"/>
    <w:rsid w:val="000D4969"/>
    <w:rsid w:val="000D6829"/>
    <w:rsid w:val="000D6959"/>
    <w:rsid w:val="000D6BA5"/>
    <w:rsid w:val="000D6DA7"/>
    <w:rsid w:val="000D7676"/>
    <w:rsid w:val="000D76CB"/>
    <w:rsid w:val="000D7978"/>
    <w:rsid w:val="000D7C0E"/>
    <w:rsid w:val="000E0071"/>
    <w:rsid w:val="000E04CE"/>
    <w:rsid w:val="000E0862"/>
    <w:rsid w:val="000E0F0E"/>
    <w:rsid w:val="000E10C1"/>
    <w:rsid w:val="000E1CDC"/>
    <w:rsid w:val="000E25BD"/>
    <w:rsid w:val="000E2A0A"/>
    <w:rsid w:val="000E33A1"/>
    <w:rsid w:val="000E3C7E"/>
    <w:rsid w:val="000E41C5"/>
    <w:rsid w:val="000E514F"/>
    <w:rsid w:val="000E51F3"/>
    <w:rsid w:val="000E5F58"/>
    <w:rsid w:val="000E6268"/>
    <w:rsid w:val="000E62D0"/>
    <w:rsid w:val="000E6566"/>
    <w:rsid w:val="000E67AA"/>
    <w:rsid w:val="000E6848"/>
    <w:rsid w:val="000E6C08"/>
    <w:rsid w:val="000E6D12"/>
    <w:rsid w:val="000E6EFF"/>
    <w:rsid w:val="000E6FCC"/>
    <w:rsid w:val="000E72CD"/>
    <w:rsid w:val="000E73C3"/>
    <w:rsid w:val="000E741F"/>
    <w:rsid w:val="000E7E40"/>
    <w:rsid w:val="000F0067"/>
    <w:rsid w:val="000F082E"/>
    <w:rsid w:val="000F0B55"/>
    <w:rsid w:val="000F0BC2"/>
    <w:rsid w:val="000F14BD"/>
    <w:rsid w:val="000F1BC6"/>
    <w:rsid w:val="000F22C0"/>
    <w:rsid w:val="000F22EB"/>
    <w:rsid w:val="000F2453"/>
    <w:rsid w:val="000F26E2"/>
    <w:rsid w:val="000F2AC7"/>
    <w:rsid w:val="000F2AE3"/>
    <w:rsid w:val="000F2D8B"/>
    <w:rsid w:val="000F2E6D"/>
    <w:rsid w:val="000F33A1"/>
    <w:rsid w:val="000F3878"/>
    <w:rsid w:val="000F3B84"/>
    <w:rsid w:val="000F4012"/>
    <w:rsid w:val="000F4945"/>
    <w:rsid w:val="000F50A9"/>
    <w:rsid w:val="000F50CE"/>
    <w:rsid w:val="000F6054"/>
    <w:rsid w:val="000F73A7"/>
    <w:rsid w:val="000F7CD0"/>
    <w:rsid w:val="000F7F85"/>
    <w:rsid w:val="000F7FB9"/>
    <w:rsid w:val="0010052B"/>
    <w:rsid w:val="00100C92"/>
    <w:rsid w:val="001014A2"/>
    <w:rsid w:val="00101575"/>
    <w:rsid w:val="00101733"/>
    <w:rsid w:val="0010189F"/>
    <w:rsid w:val="00101B01"/>
    <w:rsid w:val="00101C69"/>
    <w:rsid w:val="00102454"/>
    <w:rsid w:val="001031A8"/>
    <w:rsid w:val="00103458"/>
    <w:rsid w:val="001047EC"/>
    <w:rsid w:val="00104D16"/>
    <w:rsid w:val="001050D1"/>
    <w:rsid w:val="00105247"/>
    <w:rsid w:val="001060B9"/>
    <w:rsid w:val="00107045"/>
    <w:rsid w:val="00107F4A"/>
    <w:rsid w:val="00107FB3"/>
    <w:rsid w:val="0011012C"/>
    <w:rsid w:val="00110207"/>
    <w:rsid w:val="00110802"/>
    <w:rsid w:val="00111046"/>
    <w:rsid w:val="00111787"/>
    <w:rsid w:val="00111B27"/>
    <w:rsid w:val="00111C91"/>
    <w:rsid w:val="00111DBA"/>
    <w:rsid w:val="0011209C"/>
    <w:rsid w:val="00112398"/>
    <w:rsid w:val="001125AD"/>
    <w:rsid w:val="001128FC"/>
    <w:rsid w:val="00112D45"/>
    <w:rsid w:val="00113752"/>
    <w:rsid w:val="00113CF5"/>
    <w:rsid w:val="00113FC5"/>
    <w:rsid w:val="00114239"/>
    <w:rsid w:val="001148D8"/>
    <w:rsid w:val="00114BC3"/>
    <w:rsid w:val="0011505B"/>
    <w:rsid w:val="0011561B"/>
    <w:rsid w:val="0011597B"/>
    <w:rsid w:val="001159F9"/>
    <w:rsid w:val="00115A32"/>
    <w:rsid w:val="00115C42"/>
    <w:rsid w:val="00115D15"/>
    <w:rsid w:val="00115D23"/>
    <w:rsid w:val="00115DD9"/>
    <w:rsid w:val="00115FA9"/>
    <w:rsid w:val="00116030"/>
    <w:rsid w:val="001160F3"/>
    <w:rsid w:val="0011643A"/>
    <w:rsid w:val="001166A9"/>
    <w:rsid w:val="0011678E"/>
    <w:rsid w:val="00116BA3"/>
    <w:rsid w:val="00116CD4"/>
    <w:rsid w:val="00116D97"/>
    <w:rsid w:val="00116DB1"/>
    <w:rsid w:val="00116E6C"/>
    <w:rsid w:val="00116E7A"/>
    <w:rsid w:val="00116EBD"/>
    <w:rsid w:val="00116FD2"/>
    <w:rsid w:val="001177F2"/>
    <w:rsid w:val="0012067B"/>
    <w:rsid w:val="00120D21"/>
    <w:rsid w:val="00120D99"/>
    <w:rsid w:val="00120DBC"/>
    <w:rsid w:val="00120DFD"/>
    <w:rsid w:val="00120F8E"/>
    <w:rsid w:val="001223F6"/>
    <w:rsid w:val="001228BA"/>
    <w:rsid w:val="0012299D"/>
    <w:rsid w:val="001230D4"/>
    <w:rsid w:val="001231B2"/>
    <w:rsid w:val="001236CB"/>
    <w:rsid w:val="00123994"/>
    <w:rsid w:val="001239E5"/>
    <w:rsid w:val="00123B7C"/>
    <w:rsid w:val="00123B91"/>
    <w:rsid w:val="00123EEA"/>
    <w:rsid w:val="0012416A"/>
    <w:rsid w:val="0012419C"/>
    <w:rsid w:val="00124435"/>
    <w:rsid w:val="00124571"/>
    <w:rsid w:val="001250BA"/>
    <w:rsid w:val="00125177"/>
    <w:rsid w:val="00125202"/>
    <w:rsid w:val="00125756"/>
    <w:rsid w:val="00125C96"/>
    <w:rsid w:val="00125D9F"/>
    <w:rsid w:val="0012697C"/>
    <w:rsid w:val="00126E71"/>
    <w:rsid w:val="001271FC"/>
    <w:rsid w:val="00127558"/>
    <w:rsid w:val="001276A9"/>
    <w:rsid w:val="001276B4"/>
    <w:rsid w:val="001279E0"/>
    <w:rsid w:val="00127AB1"/>
    <w:rsid w:val="00127CB8"/>
    <w:rsid w:val="00127E0B"/>
    <w:rsid w:val="001312C7"/>
    <w:rsid w:val="001315A6"/>
    <w:rsid w:val="00131981"/>
    <w:rsid w:val="0013254F"/>
    <w:rsid w:val="0013267B"/>
    <w:rsid w:val="00132AA4"/>
    <w:rsid w:val="00132AF0"/>
    <w:rsid w:val="00133061"/>
    <w:rsid w:val="00133850"/>
    <w:rsid w:val="00133F17"/>
    <w:rsid w:val="00133FDE"/>
    <w:rsid w:val="00134D50"/>
    <w:rsid w:val="001355CE"/>
    <w:rsid w:val="00135617"/>
    <w:rsid w:val="00135AB2"/>
    <w:rsid w:val="00135B3A"/>
    <w:rsid w:val="00135BE9"/>
    <w:rsid w:val="001363C5"/>
    <w:rsid w:val="0013649A"/>
    <w:rsid w:val="00136E41"/>
    <w:rsid w:val="00136E6B"/>
    <w:rsid w:val="00137105"/>
    <w:rsid w:val="0013720F"/>
    <w:rsid w:val="00137360"/>
    <w:rsid w:val="00137FF9"/>
    <w:rsid w:val="001402BB"/>
    <w:rsid w:val="001402C3"/>
    <w:rsid w:val="00140426"/>
    <w:rsid w:val="00140B01"/>
    <w:rsid w:val="00140F3F"/>
    <w:rsid w:val="0014161E"/>
    <w:rsid w:val="00141AA1"/>
    <w:rsid w:val="00142A63"/>
    <w:rsid w:val="00142B60"/>
    <w:rsid w:val="00142BBE"/>
    <w:rsid w:val="001438A6"/>
    <w:rsid w:val="001439B5"/>
    <w:rsid w:val="0014404F"/>
    <w:rsid w:val="0014411A"/>
    <w:rsid w:val="00144748"/>
    <w:rsid w:val="00144FAF"/>
    <w:rsid w:val="00144FB6"/>
    <w:rsid w:val="001453A0"/>
    <w:rsid w:val="00145988"/>
    <w:rsid w:val="00145DA7"/>
    <w:rsid w:val="00145DEE"/>
    <w:rsid w:val="00145F85"/>
    <w:rsid w:val="00146170"/>
    <w:rsid w:val="00146243"/>
    <w:rsid w:val="00146B55"/>
    <w:rsid w:val="00146DFD"/>
    <w:rsid w:val="00147775"/>
    <w:rsid w:val="00147A43"/>
    <w:rsid w:val="00147ADF"/>
    <w:rsid w:val="00147BB4"/>
    <w:rsid w:val="00147D6F"/>
    <w:rsid w:val="00147FD6"/>
    <w:rsid w:val="00150381"/>
    <w:rsid w:val="00150432"/>
    <w:rsid w:val="00150CB0"/>
    <w:rsid w:val="0015107F"/>
    <w:rsid w:val="00151281"/>
    <w:rsid w:val="00151713"/>
    <w:rsid w:val="00151F18"/>
    <w:rsid w:val="00152084"/>
    <w:rsid w:val="0015256E"/>
    <w:rsid w:val="00152760"/>
    <w:rsid w:val="001534AD"/>
    <w:rsid w:val="00153E56"/>
    <w:rsid w:val="001541A8"/>
    <w:rsid w:val="00154456"/>
    <w:rsid w:val="0015461C"/>
    <w:rsid w:val="00154914"/>
    <w:rsid w:val="00154C15"/>
    <w:rsid w:val="00154FCD"/>
    <w:rsid w:val="001551D1"/>
    <w:rsid w:val="0015537A"/>
    <w:rsid w:val="00155821"/>
    <w:rsid w:val="001558D4"/>
    <w:rsid w:val="001559FF"/>
    <w:rsid w:val="00155B20"/>
    <w:rsid w:val="0015614D"/>
    <w:rsid w:val="001561DD"/>
    <w:rsid w:val="00156314"/>
    <w:rsid w:val="00156FD4"/>
    <w:rsid w:val="0015757D"/>
    <w:rsid w:val="00157590"/>
    <w:rsid w:val="00157724"/>
    <w:rsid w:val="001579F5"/>
    <w:rsid w:val="00157AE1"/>
    <w:rsid w:val="00160403"/>
    <w:rsid w:val="00160470"/>
    <w:rsid w:val="001604F6"/>
    <w:rsid w:val="001608FE"/>
    <w:rsid w:val="00160ADF"/>
    <w:rsid w:val="00161609"/>
    <w:rsid w:val="00161962"/>
    <w:rsid w:val="00161B27"/>
    <w:rsid w:val="00161BD2"/>
    <w:rsid w:val="00162580"/>
    <w:rsid w:val="00162883"/>
    <w:rsid w:val="001629DF"/>
    <w:rsid w:val="00163288"/>
    <w:rsid w:val="00163748"/>
    <w:rsid w:val="00163D69"/>
    <w:rsid w:val="001642E1"/>
    <w:rsid w:val="001644E2"/>
    <w:rsid w:val="0016497E"/>
    <w:rsid w:val="00164D43"/>
    <w:rsid w:val="00164D45"/>
    <w:rsid w:val="00164D92"/>
    <w:rsid w:val="00165178"/>
    <w:rsid w:val="001652B0"/>
    <w:rsid w:val="0016559B"/>
    <w:rsid w:val="00165635"/>
    <w:rsid w:val="001656D6"/>
    <w:rsid w:val="00165E96"/>
    <w:rsid w:val="00165EBC"/>
    <w:rsid w:val="001661C5"/>
    <w:rsid w:val="001668F2"/>
    <w:rsid w:val="00166BD0"/>
    <w:rsid w:val="00167066"/>
    <w:rsid w:val="001671D2"/>
    <w:rsid w:val="00167232"/>
    <w:rsid w:val="00167AC1"/>
    <w:rsid w:val="00167B45"/>
    <w:rsid w:val="00167E3D"/>
    <w:rsid w:val="001706F5"/>
    <w:rsid w:val="0017085C"/>
    <w:rsid w:val="0017136C"/>
    <w:rsid w:val="00171844"/>
    <w:rsid w:val="00171A63"/>
    <w:rsid w:val="0017217E"/>
    <w:rsid w:val="001722AD"/>
    <w:rsid w:val="00172956"/>
    <w:rsid w:val="00172AFE"/>
    <w:rsid w:val="00172F07"/>
    <w:rsid w:val="00173C21"/>
    <w:rsid w:val="00174698"/>
    <w:rsid w:val="00174B73"/>
    <w:rsid w:val="00175060"/>
    <w:rsid w:val="00175470"/>
    <w:rsid w:val="001756B6"/>
    <w:rsid w:val="00175764"/>
    <w:rsid w:val="00175828"/>
    <w:rsid w:val="00176093"/>
    <w:rsid w:val="001763A1"/>
    <w:rsid w:val="00176727"/>
    <w:rsid w:val="001767E5"/>
    <w:rsid w:val="00176A10"/>
    <w:rsid w:val="00176CAE"/>
    <w:rsid w:val="00177517"/>
    <w:rsid w:val="00177901"/>
    <w:rsid w:val="00177E05"/>
    <w:rsid w:val="00177E9D"/>
    <w:rsid w:val="001803A7"/>
    <w:rsid w:val="001805E7"/>
    <w:rsid w:val="001805EF"/>
    <w:rsid w:val="00180689"/>
    <w:rsid w:val="0018073F"/>
    <w:rsid w:val="00180E59"/>
    <w:rsid w:val="001817E3"/>
    <w:rsid w:val="00181816"/>
    <w:rsid w:val="001819EA"/>
    <w:rsid w:val="00182238"/>
    <w:rsid w:val="00182451"/>
    <w:rsid w:val="00182687"/>
    <w:rsid w:val="0018279C"/>
    <w:rsid w:val="00182813"/>
    <w:rsid w:val="00182B73"/>
    <w:rsid w:val="00182C16"/>
    <w:rsid w:val="00182D41"/>
    <w:rsid w:val="00182D7A"/>
    <w:rsid w:val="00182ECB"/>
    <w:rsid w:val="00183005"/>
    <w:rsid w:val="001831DB"/>
    <w:rsid w:val="001833EA"/>
    <w:rsid w:val="0018376A"/>
    <w:rsid w:val="00183B39"/>
    <w:rsid w:val="001841E4"/>
    <w:rsid w:val="0018426C"/>
    <w:rsid w:val="0018511B"/>
    <w:rsid w:val="001855A4"/>
    <w:rsid w:val="00185F73"/>
    <w:rsid w:val="00186115"/>
    <w:rsid w:val="00186B38"/>
    <w:rsid w:val="0018706A"/>
    <w:rsid w:val="001877FF"/>
    <w:rsid w:val="001878D7"/>
    <w:rsid w:val="00187904"/>
    <w:rsid w:val="00187BA9"/>
    <w:rsid w:val="00190135"/>
    <w:rsid w:val="001902E5"/>
    <w:rsid w:val="00190A43"/>
    <w:rsid w:val="001912C6"/>
    <w:rsid w:val="00191411"/>
    <w:rsid w:val="001916FB"/>
    <w:rsid w:val="00191D6E"/>
    <w:rsid w:val="00192346"/>
    <w:rsid w:val="001923F4"/>
    <w:rsid w:val="00192BE4"/>
    <w:rsid w:val="0019305D"/>
    <w:rsid w:val="001937E0"/>
    <w:rsid w:val="00193DE8"/>
    <w:rsid w:val="00193F1B"/>
    <w:rsid w:val="00194284"/>
    <w:rsid w:val="0019438A"/>
    <w:rsid w:val="001949C0"/>
    <w:rsid w:val="001949E6"/>
    <w:rsid w:val="00194CBC"/>
    <w:rsid w:val="00194D96"/>
    <w:rsid w:val="0019548F"/>
    <w:rsid w:val="0019549C"/>
    <w:rsid w:val="00195BF6"/>
    <w:rsid w:val="0019627E"/>
    <w:rsid w:val="001963B0"/>
    <w:rsid w:val="0019683C"/>
    <w:rsid w:val="00196CBE"/>
    <w:rsid w:val="00196D0B"/>
    <w:rsid w:val="001977B4"/>
    <w:rsid w:val="0019799F"/>
    <w:rsid w:val="00197E0B"/>
    <w:rsid w:val="001A013C"/>
    <w:rsid w:val="001A0A70"/>
    <w:rsid w:val="001A0DD1"/>
    <w:rsid w:val="001A11DF"/>
    <w:rsid w:val="001A1804"/>
    <w:rsid w:val="001A180C"/>
    <w:rsid w:val="001A2325"/>
    <w:rsid w:val="001A288D"/>
    <w:rsid w:val="001A2F09"/>
    <w:rsid w:val="001A2FC0"/>
    <w:rsid w:val="001A30E1"/>
    <w:rsid w:val="001A3760"/>
    <w:rsid w:val="001A38B7"/>
    <w:rsid w:val="001A3D20"/>
    <w:rsid w:val="001A421F"/>
    <w:rsid w:val="001A439B"/>
    <w:rsid w:val="001A48B3"/>
    <w:rsid w:val="001A509E"/>
    <w:rsid w:val="001A5269"/>
    <w:rsid w:val="001A5323"/>
    <w:rsid w:val="001A5451"/>
    <w:rsid w:val="001A56F3"/>
    <w:rsid w:val="001A59A1"/>
    <w:rsid w:val="001A5A4B"/>
    <w:rsid w:val="001A5D71"/>
    <w:rsid w:val="001A756A"/>
    <w:rsid w:val="001A75F8"/>
    <w:rsid w:val="001A76FD"/>
    <w:rsid w:val="001B0158"/>
    <w:rsid w:val="001B09E8"/>
    <w:rsid w:val="001B0ABA"/>
    <w:rsid w:val="001B0D90"/>
    <w:rsid w:val="001B10AE"/>
    <w:rsid w:val="001B1204"/>
    <w:rsid w:val="001B1556"/>
    <w:rsid w:val="001B1761"/>
    <w:rsid w:val="001B19B6"/>
    <w:rsid w:val="001B1A4D"/>
    <w:rsid w:val="001B222F"/>
    <w:rsid w:val="001B3728"/>
    <w:rsid w:val="001B37DB"/>
    <w:rsid w:val="001B3FB1"/>
    <w:rsid w:val="001B4E56"/>
    <w:rsid w:val="001B5716"/>
    <w:rsid w:val="001B5EE7"/>
    <w:rsid w:val="001B68C0"/>
    <w:rsid w:val="001B692A"/>
    <w:rsid w:val="001B697F"/>
    <w:rsid w:val="001B7405"/>
    <w:rsid w:val="001B7414"/>
    <w:rsid w:val="001B7C8E"/>
    <w:rsid w:val="001C0D09"/>
    <w:rsid w:val="001C0F23"/>
    <w:rsid w:val="001C1038"/>
    <w:rsid w:val="001C112A"/>
    <w:rsid w:val="001C1782"/>
    <w:rsid w:val="001C25B5"/>
    <w:rsid w:val="001C322E"/>
    <w:rsid w:val="001C3557"/>
    <w:rsid w:val="001C366C"/>
    <w:rsid w:val="001C3967"/>
    <w:rsid w:val="001C4534"/>
    <w:rsid w:val="001C46D4"/>
    <w:rsid w:val="001C4BB5"/>
    <w:rsid w:val="001C4FAD"/>
    <w:rsid w:val="001C4FD2"/>
    <w:rsid w:val="001C5413"/>
    <w:rsid w:val="001C5755"/>
    <w:rsid w:val="001C5EE3"/>
    <w:rsid w:val="001C6395"/>
    <w:rsid w:val="001C64AE"/>
    <w:rsid w:val="001C6723"/>
    <w:rsid w:val="001C6754"/>
    <w:rsid w:val="001C699D"/>
    <w:rsid w:val="001C6AD2"/>
    <w:rsid w:val="001C6B6B"/>
    <w:rsid w:val="001C6FAF"/>
    <w:rsid w:val="001C7540"/>
    <w:rsid w:val="001C7CD7"/>
    <w:rsid w:val="001D044B"/>
    <w:rsid w:val="001D04A9"/>
    <w:rsid w:val="001D0A74"/>
    <w:rsid w:val="001D0AED"/>
    <w:rsid w:val="001D11C9"/>
    <w:rsid w:val="001D1312"/>
    <w:rsid w:val="001D15B6"/>
    <w:rsid w:val="001D15E5"/>
    <w:rsid w:val="001D1613"/>
    <w:rsid w:val="001D1C00"/>
    <w:rsid w:val="001D2F8B"/>
    <w:rsid w:val="001D3293"/>
    <w:rsid w:val="001D3364"/>
    <w:rsid w:val="001D36E7"/>
    <w:rsid w:val="001D3710"/>
    <w:rsid w:val="001D3A47"/>
    <w:rsid w:val="001D3A9D"/>
    <w:rsid w:val="001D46B2"/>
    <w:rsid w:val="001D482A"/>
    <w:rsid w:val="001D4A6D"/>
    <w:rsid w:val="001D4BE7"/>
    <w:rsid w:val="001D57AD"/>
    <w:rsid w:val="001D5879"/>
    <w:rsid w:val="001D599A"/>
    <w:rsid w:val="001D5B3D"/>
    <w:rsid w:val="001D5EBE"/>
    <w:rsid w:val="001D5F43"/>
    <w:rsid w:val="001D6553"/>
    <w:rsid w:val="001D655B"/>
    <w:rsid w:val="001D6598"/>
    <w:rsid w:val="001D6620"/>
    <w:rsid w:val="001D6CDF"/>
    <w:rsid w:val="001D6E13"/>
    <w:rsid w:val="001D7082"/>
    <w:rsid w:val="001D7698"/>
    <w:rsid w:val="001D7BDD"/>
    <w:rsid w:val="001D7C93"/>
    <w:rsid w:val="001E00D8"/>
    <w:rsid w:val="001E04E7"/>
    <w:rsid w:val="001E0798"/>
    <w:rsid w:val="001E0CAE"/>
    <w:rsid w:val="001E0E87"/>
    <w:rsid w:val="001E0F9A"/>
    <w:rsid w:val="001E1222"/>
    <w:rsid w:val="001E1A18"/>
    <w:rsid w:val="001E1A37"/>
    <w:rsid w:val="001E1E88"/>
    <w:rsid w:val="001E1FD1"/>
    <w:rsid w:val="001E22D7"/>
    <w:rsid w:val="001E24E9"/>
    <w:rsid w:val="001E2DA1"/>
    <w:rsid w:val="001E387E"/>
    <w:rsid w:val="001E4431"/>
    <w:rsid w:val="001E4E58"/>
    <w:rsid w:val="001E4EC0"/>
    <w:rsid w:val="001E5251"/>
    <w:rsid w:val="001E5A19"/>
    <w:rsid w:val="001E6345"/>
    <w:rsid w:val="001E63B6"/>
    <w:rsid w:val="001E6417"/>
    <w:rsid w:val="001E672F"/>
    <w:rsid w:val="001E6884"/>
    <w:rsid w:val="001E6916"/>
    <w:rsid w:val="001E6B5B"/>
    <w:rsid w:val="001E6C0D"/>
    <w:rsid w:val="001E7A3E"/>
    <w:rsid w:val="001E7B0F"/>
    <w:rsid w:val="001F019A"/>
    <w:rsid w:val="001F02E7"/>
    <w:rsid w:val="001F1249"/>
    <w:rsid w:val="001F149D"/>
    <w:rsid w:val="001F1557"/>
    <w:rsid w:val="001F16F8"/>
    <w:rsid w:val="001F1A34"/>
    <w:rsid w:val="001F21C7"/>
    <w:rsid w:val="001F2513"/>
    <w:rsid w:val="001F2957"/>
    <w:rsid w:val="001F2D7D"/>
    <w:rsid w:val="001F36CD"/>
    <w:rsid w:val="001F38CB"/>
    <w:rsid w:val="001F3CFC"/>
    <w:rsid w:val="001F42C7"/>
    <w:rsid w:val="001F4A8C"/>
    <w:rsid w:val="001F534F"/>
    <w:rsid w:val="001F5452"/>
    <w:rsid w:val="001F5E8C"/>
    <w:rsid w:val="001F5F96"/>
    <w:rsid w:val="001F63FC"/>
    <w:rsid w:val="001F64AB"/>
    <w:rsid w:val="001F6663"/>
    <w:rsid w:val="001F6753"/>
    <w:rsid w:val="001F67EA"/>
    <w:rsid w:val="001F7057"/>
    <w:rsid w:val="001F7218"/>
    <w:rsid w:val="001F74B8"/>
    <w:rsid w:val="001F74CF"/>
    <w:rsid w:val="001F763A"/>
    <w:rsid w:val="0020007D"/>
    <w:rsid w:val="002004E2"/>
    <w:rsid w:val="00200905"/>
    <w:rsid w:val="00200FB8"/>
    <w:rsid w:val="0020217B"/>
    <w:rsid w:val="00202719"/>
    <w:rsid w:val="00202884"/>
    <w:rsid w:val="00202977"/>
    <w:rsid w:val="00202BC4"/>
    <w:rsid w:val="002035B3"/>
    <w:rsid w:val="00204A93"/>
    <w:rsid w:val="00204BB7"/>
    <w:rsid w:val="00205558"/>
    <w:rsid w:val="00205943"/>
    <w:rsid w:val="00205AE4"/>
    <w:rsid w:val="0020679D"/>
    <w:rsid w:val="00206F28"/>
    <w:rsid w:val="002075F6"/>
    <w:rsid w:val="00207B2F"/>
    <w:rsid w:val="00207DBB"/>
    <w:rsid w:val="002101D9"/>
    <w:rsid w:val="0021045A"/>
    <w:rsid w:val="00210A8E"/>
    <w:rsid w:val="00210BC0"/>
    <w:rsid w:val="00210FE1"/>
    <w:rsid w:val="002118C8"/>
    <w:rsid w:val="00211E3A"/>
    <w:rsid w:val="00212C43"/>
    <w:rsid w:val="00213043"/>
    <w:rsid w:val="00213113"/>
    <w:rsid w:val="002131B6"/>
    <w:rsid w:val="00213220"/>
    <w:rsid w:val="00213333"/>
    <w:rsid w:val="0021342D"/>
    <w:rsid w:val="002137CB"/>
    <w:rsid w:val="00213934"/>
    <w:rsid w:val="00213AC3"/>
    <w:rsid w:val="00213B2B"/>
    <w:rsid w:val="00213D6E"/>
    <w:rsid w:val="002142DD"/>
    <w:rsid w:val="00214AEB"/>
    <w:rsid w:val="00214FBF"/>
    <w:rsid w:val="00215085"/>
    <w:rsid w:val="002150A8"/>
    <w:rsid w:val="002155B7"/>
    <w:rsid w:val="002155BC"/>
    <w:rsid w:val="00215A47"/>
    <w:rsid w:val="00215B18"/>
    <w:rsid w:val="002162C7"/>
    <w:rsid w:val="00216510"/>
    <w:rsid w:val="00216838"/>
    <w:rsid w:val="00220208"/>
    <w:rsid w:val="002206AB"/>
    <w:rsid w:val="0022078B"/>
    <w:rsid w:val="00220FC4"/>
    <w:rsid w:val="002212EA"/>
    <w:rsid w:val="00221631"/>
    <w:rsid w:val="002216A4"/>
    <w:rsid w:val="00221AD3"/>
    <w:rsid w:val="00221C5E"/>
    <w:rsid w:val="00222426"/>
    <w:rsid w:val="00222696"/>
    <w:rsid w:val="0022273D"/>
    <w:rsid w:val="002231FE"/>
    <w:rsid w:val="00223660"/>
    <w:rsid w:val="0022376F"/>
    <w:rsid w:val="00223C06"/>
    <w:rsid w:val="00223D8D"/>
    <w:rsid w:val="00223E2F"/>
    <w:rsid w:val="0022403A"/>
    <w:rsid w:val="00224110"/>
    <w:rsid w:val="0022467A"/>
    <w:rsid w:val="002246FB"/>
    <w:rsid w:val="00224997"/>
    <w:rsid w:val="00224BDC"/>
    <w:rsid w:val="00224BE3"/>
    <w:rsid w:val="00224FBB"/>
    <w:rsid w:val="002252D7"/>
    <w:rsid w:val="0022541F"/>
    <w:rsid w:val="00225649"/>
    <w:rsid w:val="00225A8F"/>
    <w:rsid w:val="00225EC6"/>
    <w:rsid w:val="0022677C"/>
    <w:rsid w:val="00226B5D"/>
    <w:rsid w:val="00226FFF"/>
    <w:rsid w:val="002271A9"/>
    <w:rsid w:val="00227519"/>
    <w:rsid w:val="00227616"/>
    <w:rsid w:val="002276CB"/>
    <w:rsid w:val="00227D3C"/>
    <w:rsid w:val="00227EFC"/>
    <w:rsid w:val="00230084"/>
    <w:rsid w:val="002308FE"/>
    <w:rsid w:val="00230D50"/>
    <w:rsid w:val="002312D2"/>
    <w:rsid w:val="00231500"/>
    <w:rsid w:val="002317CD"/>
    <w:rsid w:val="00231AF8"/>
    <w:rsid w:val="00231B01"/>
    <w:rsid w:val="00232867"/>
    <w:rsid w:val="00232950"/>
    <w:rsid w:val="00232BE1"/>
    <w:rsid w:val="00233323"/>
    <w:rsid w:val="00233A49"/>
    <w:rsid w:val="00233E46"/>
    <w:rsid w:val="00234069"/>
    <w:rsid w:val="002340D8"/>
    <w:rsid w:val="00234262"/>
    <w:rsid w:val="00234718"/>
    <w:rsid w:val="00234E06"/>
    <w:rsid w:val="0023525C"/>
    <w:rsid w:val="0023548B"/>
    <w:rsid w:val="00235680"/>
    <w:rsid w:val="00235F6B"/>
    <w:rsid w:val="00236107"/>
    <w:rsid w:val="002362EF"/>
    <w:rsid w:val="00236437"/>
    <w:rsid w:val="002369EA"/>
    <w:rsid w:val="002405FB"/>
    <w:rsid w:val="0024104A"/>
    <w:rsid w:val="00241707"/>
    <w:rsid w:val="00241F87"/>
    <w:rsid w:val="00242137"/>
    <w:rsid w:val="00242335"/>
    <w:rsid w:val="00242361"/>
    <w:rsid w:val="0024287D"/>
    <w:rsid w:val="00242AE1"/>
    <w:rsid w:val="00242B99"/>
    <w:rsid w:val="0024316F"/>
    <w:rsid w:val="002434D3"/>
    <w:rsid w:val="0024375F"/>
    <w:rsid w:val="00243AAD"/>
    <w:rsid w:val="0024400F"/>
    <w:rsid w:val="0024434C"/>
    <w:rsid w:val="002448A7"/>
    <w:rsid w:val="00244FA2"/>
    <w:rsid w:val="00244FD5"/>
    <w:rsid w:val="00245060"/>
    <w:rsid w:val="002455E4"/>
    <w:rsid w:val="0024575B"/>
    <w:rsid w:val="00245D2D"/>
    <w:rsid w:val="002464D5"/>
    <w:rsid w:val="0024681E"/>
    <w:rsid w:val="00246A9D"/>
    <w:rsid w:val="002473EA"/>
    <w:rsid w:val="00247B17"/>
    <w:rsid w:val="0025036B"/>
    <w:rsid w:val="00250A47"/>
    <w:rsid w:val="00250F03"/>
    <w:rsid w:val="00251019"/>
    <w:rsid w:val="00251027"/>
    <w:rsid w:val="0025161F"/>
    <w:rsid w:val="00251D4A"/>
    <w:rsid w:val="00252918"/>
    <w:rsid w:val="00252940"/>
    <w:rsid w:val="00252CDD"/>
    <w:rsid w:val="002535CB"/>
    <w:rsid w:val="00253747"/>
    <w:rsid w:val="00253AD2"/>
    <w:rsid w:val="00253B3F"/>
    <w:rsid w:val="00253CED"/>
    <w:rsid w:val="00255301"/>
    <w:rsid w:val="0025534F"/>
    <w:rsid w:val="00255D09"/>
    <w:rsid w:val="00256B62"/>
    <w:rsid w:val="00256BC8"/>
    <w:rsid w:val="00256E2A"/>
    <w:rsid w:val="002570D0"/>
    <w:rsid w:val="00257136"/>
    <w:rsid w:val="00257520"/>
    <w:rsid w:val="0025759B"/>
    <w:rsid w:val="0025782C"/>
    <w:rsid w:val="002578F1"/>
    <w:rsid w:val="00257A12"/>
    <w:rsid w:val="00257F4D"/>
    <w:rsid w:val="00257F82"/>
    <w:rsid w:val="00260010"/>
    <w:rsid w:val="00260073"/>
    <w:rsid w:val="002600B4"/>
    <w:rsid w:val="00260380"/>
    <w:rsid w:val="00261278"/>
    <w:rsid w:val="002612D1"/>
    <w:rsid w:val="00261801"/>
    <w:rsid w:val="002626DC"/>
    <w:rsid w:val="00262D9A"/>
    <w:rsid w:val="0026318A"/>
    <w:rsid w:val="00263B7E"/>
    <w:rsid w:val="00264406"/>
    <w:rsid w:val="0026446C"/>
    <w:rsid w:val="00264631"/>
    <w:rsid w:val="0026534C"/>
    <w:rsid w:val="0026537D"/>
    <w:rsid w:val="0026559B"/>
    <w:rsid w:val="002659AE"/>
    <w:rsid w:val="00266277"/>
    <w:rsid w:val="00266554"/>
    <w:rsid w:val="00267D14"/>
    <w:rsid w:val="00267FD3"/>
    <w:rsid w:val="002708E8"/>
    <w:rsid w:val="00270949"/>
    <w:rsid w:val="00270CAE"/>
    <w:rsid w:val="002711B5"/>
    <w:rsid w:val="00271628"/>
    <w:rsid w:val="0027162C"/>
    <w:rsid w:val="00272000"/>
    <w:rsid w:val="00272AE6"/>
    <w:rsid w:val="002730DA"/>
    <w:rsid w:val="0027348A"/>
    <w:rsid w:val="002738D6"/>
    <w:rsid w:val="00273C18"/>
    <w:rsid w:val="002740C0"/>
    <w:rsid w:val="0027456C"/>
    <w:rsid w:val="002747DC"/>
    <w:rsid w:val="00275274"/>
    <w:rsid w:val="00275361"/>
    <w:rsid w:val="00275E4E"/>
    <w:rsid w:val="00275EC8"/>
    <w:rsid w:val="00275F26"/>
    <w:rsid w:val="002768B9"/>
    <w:rsid w:val="00276D27"/>
    <w:rsid w:val="0027725E"/>
    <w:rsid w:val="00280084"/>
    <w:rsid w:val="002808DC"/>
    <w:rsid w:val="00280DF2"/>
    <w:rsid w:val="00281121"/>
    <w:rsid w:val="0028135D"/>
    <w:rsid w:val="00281A33"/>
    <w:rsid w:val="00281BB1"/>
    <w:rsid w:val="00281C8E"/>
    <w:rsid w:val="00281F43"/>
    <w:rsid w:val="00282085"/>
    <w:rsid w:val="0028227C"/>
    <w:rsid w:val="00282438"/>
    <w:rsid w:val="002825B1"/>
    <w:rsid w:val="00282C31"/>
    <w:rsid w:val="00282CB9"/>
    <w:rsid w:val="00282CFF"/>
    <w:rsid w:val="0028308A"/>
    <w:rsid w:val="00283796"/>
    <w:rsid w:val="00283D64"/>
    <w:rsid w:val="00283ECE"/>
    <w:rsid w:val="00284803"/>
    <w:rsid w:val="00284B40"/>
    <w:rsid w:val="002850C3"/>
    <w:rsid w:val="00285756"/>
    <w:rsid w:val="00285CCF"/>
    <w:rsid w:val="0028642E"/>
    <w:rsid w:val="00286526"/>
    <w:rsid w:val="0028667C"/>
    <w:rsid w:val="00286861"/>
    <w:rsid w:val="00286C7A"/>
    <w:rsid w:val="00286E6E"/>
    <w:rsid w:val="0028733D"/>
    <w:rsid w:val="00287348"/>
    <w:rsid w:val="002873E4"/>
    <w:rsid w:val="00287566"/>
    <w:rsid w:val="002879E8"/>
    <w:rsid w:val="00287EB5"/>
    <w:rsid w:val="002905C9"/>
    <w:rsid w:val="002905D7"/>
    <w:rsid w:val="00291953"/>
    <w:rsid w:val="00291DA4"/>
    <w:rsid w:val="00292904"/>
    <w:rsid w:val="002929BA"/>
    <w:rsid w:val="00292DA3"/>
    <w:rsid w:val="00292F63"/>
    <w:rsid w:val="00292FF5"/>
    <w:rsid w:val="0029301B"/>
    <w:rsid w:val="00293D66"/>
    <w:rsid w:val="002943D5"/>
    <w:rsid w:val="002947C5"/>
    <w:rsid w:val="002948BA"/>
    <w:rsid w:val="00294E62"/>
    <w:rsid w:val="0029544D"/>
    <w:rsid w:val="00295588"/>
    <w:rsid w:val="00295DD2"/>
    <w:rsid w:val="002962DA"/>
    <w:rsid w:val="002967DA"/>
    <w:rsid w:val="00296B93"/>
    <w:rsid w:val="00296D72"/>
    <w:rsid w:val="0029707A"/>
    <w:rsid w:val="00297116"/>
    <w:rsid w:val="00297280"/>
    <w:rsid w:val="002975F2"/>
    <w:rsid w:val="00297B13"/>
    <w:rsid w:val="002A0241"/>
    <w:rsid w:val="002A0575"/>
    <w:rsid w:val="002A0FAD"/>
    <w:rsid w:val="002A18C8"/>
    <w:rsid w:val="002A19DA"/>
    <w:rsid w:val="002A1A5C"/>
    <w:rsid w:val="002A1C62"/>
    <w:rsid w:val="002A1D7D"/>
    <w:rsid w:val="002A1E13"/>
    <w:rsid w:val="002A2161"/>
    <w:rsid w:val="002A25C6"/>
    <w:rsid w:val="002A2D85"/>
    <w:rsid w:val="002A3EB4"/>
    <w:rsid w:val="002A4111"/>
    <w:rsid w:val="002A4688"/>
    <w:rsid w:val="002A5138"/>
    <w:rsid w:val="002A532E"/>
    <w:rsid w:val="002A53F4"/>
    <w:rsid w:val="002A5452"/>
    <w:rsid w:val="002A58ED"/>
    <w:rsid w:val="002A6099"/>
    <w:rsid w:val="002A646F"/>
    <w:rsid w:val="002A678A"/>
    <w:rsid w:val="002A6949"/>
    <w:rsid w:val="002A6BE7"/>
    <w:rsid w:val="002A71F9"/>
    <w:rsid w:val="002A7316"/>
    <w:rsid w:val="002A78C9"/>
    <w:rsid w:val="002A7C9D"/>
    <w:rsid w:val="002B02C9"/>
    <w:rsid w:val="002B02EE"/>
    <w:rsid w:val="002B061C"/>
    <w:rsid w:val="002B098D"/>
    <w:rsid w:val="002B0AE7"/>
    <w:rsid w:val="002B0D37"/>
    <w:rsid w:val="002B1157"/>
    <w:rsid w:val="002B1E20"/>
    <w:rsid w:val="002B21D6"/>
    <w:rsid w:val="002B278E"/>
    <w:rsid w:val="002B317D"/>
    <w:rsid w:val="002B32C8"/>
    <w:rsid w:val="002B35E1"/>
    <w:rsid w:val="002B3972"/>
    <w:rsid w:val="002B4507"/>
    <w:rsid w:val="002B4F50"/>
    <w:rsid w:val="002B4FDB"/>
    <w:rsid w:val="002B5134"/>
    <w:rsid w:val="002B518B"/>
    <w:rsid w:val="002B54E6"/>
    <w:rsid w:val="002B5750"/>
    <w:rsid w:val="002B57E0"/>
    <w:rsid w:val="002B58E2"/>
    <w:rsid w:val="002B5A65"/>
    <w:rsid w:val="002B5C63"/>
    <w:rsid w:val="002B5C77"/>
    <w:rsid w:val="002B5D4C"/>
    <w:rsid w:val="002B5DAE"/>
    <w:rsid w:val="002B6547"/>
    <w:rsid w:val="002B6A59"/>
    <w:rsid w:val="002B6D81"/>
    <w:rsid w:val="002B6DEF"/>
    <w:rsid w:val="002B6F22"/>
    <w:rsid w:val="002C024C"/>
    <w:rsid w:val="002C0AC7"/>
    <w:rsid w:val="002C0C0A"/>
    <w:rsid w:val="002C0E43"/>
    <w:rsid w:val="002C0FC9"/>
    <w:rsid w:val="002C1DEE"/>
    <w:rsid w:val="002C2430"/>
    <w:rsid w:val="002C256C"/>
    <w:rsid w:val="002C2C60"/>
    <w:rsid w:val="002C2FD7"/>
    <w:rsid w:val="002C34CE"/>
    <w:rsid w:val="002C3893"/>
    <w:rsid w:val="002C3ADB"/>
    <w:rsid w:val="002C4026"/>
    <w:rsid w:val="002C42BB"/>
    <w:rsid w:val="002C4397"/>
    <w:rsid w:val="002C43EE"/>
    <w:rsid w:val="002C47D0"/>
    <w:rsid w:val="002C6A70"/>
    <w:rsid w:val="002C7178"/>
    <w:rsid w:val="002C730C"/>
    <w:rsid w:val="002C7EBE"/>
    <w:rsid w:val="002D00B8"/>
    <w:rsid w:val="002D0381"/>
    <w:rsid w:val="002D08C4"/>
    <w:rsid w:val="002D097B"/>
    <w:rsid w:val="002D0FF5"/>
    <w:rsid w:val="002D1854"/>
    <w:rsid w:val="002D1A0F"/>
    <w:rsid w:val="002D215C"/>
    <w:rsid w:val="002D2398"/>
    <w:rsid w:val="002D2499"/>
    <w:rsid w:val="002D2770"/>
    <w:rsid w:val="002D2A97"/>
    <w:rsid w:val="002D2AD3"/>
    <w:rsid w:val="002D2DEB"/>
    <w:rsid w:val="002D3540"/>
    <w:rsid w:val="002D362C"/>
    <w:rsid w:val="002D3957"/>
    <w:rsid w:val="002D3B6E"/>
    <w:rsid w:val="002D40E8"/>
    <w:rsid w:val="002D42F0"/>
    <w:rsid w:val="002D4707"/>
    <w:rsid w:val="002D492F"/>
    <w:rsid w:val="002D5229"/>
    <w:rsid w:val="002D5415"/>
    <w:rsid w:val="002D5D26"/>
    <w:rsid w:val="002D6266"/>
    <w:rsid w:val="002D716F"/>
    <w:rsid w:val="002D782F"/>
    <w:rsid w:val="002E03FF"/>
    <w:rsid w:val="002E058C"/>
    <w:rsid w:val="002E0B29"/>
    <w:rsid w:val="002E168E"/>
    <w:rsid w:val="002E1911"/>
    <w:rsid w:val="002E21FE"/>
    <w:rsid w:val="002E223B"/>
    <w:rsid w:val="002E22ED"/>
    <w:rsid w:val="002E2A33"/>
    <w:rsid w:val="002E2EB0"/>
    <w:rsid w:val="002E2ED8"/>
    <w:rsid w:val="002E305F"/>
    <w:rsid w:val="002E3606"/>
    <w:rsid w:val="002E384C"/>
    <w:rsid w:val="002E3A8A"/>
    <w:rsid w:val="002E3FA9"/>
    <w:rsid w:val="002E4680"/>
    <w:rsid w:val="002E46FE"/>
    <w:rsid w:val="002E4B1A"/>
    <w:rsid w:val="002E4BF4"/>
    <w:rsid w:val="002E4D4B"/>
    <w:rsid w:val="002E4E4D"/>
    <w:rsid w:val="002E532A"/>
    <w:rsid w:val="002E53B8"/>
    <w:rsid w:val="002E54C1"/>
    <w:rsid w:val="002E5E03"/>
    <w:rsid w:val="002E5F57"/>
    <w:rsid w:val="002E6483"/>
    <w:rsid w:val="002E676E"/>
    <w:rsid w:val="002E67D0"/>
    <w:rsid w:val="002E6E4B"/>
    <w:rsid w:val="002E7111"/>
    <w:rsid w:val="002E7371"/>
    <w:rsid w:val="002E74E0"/>
    <w:rsid w:val="002E77ED"/>
    <w:rsid w:val="002E78B3"/>
    <w:rsid w:val="002E7AFB"/>
    <w:rsid w:val="002E7C0F"/>
    <w:rsid w:val="002F005B"/>
    <w:rsid w:val="002F01EB"/>
    <w:rsid w:val="002F02DE"/>
    <w:rsid w:val="002F0725"/>
    <w:rsid w:val="002F0807"/>
    <w:rsid w:val="002F0851"/>
    <w:rsid w:val="002F08DD"/>
    <w:rsid w:val="002F0A53"/>
    <w:rsid w:val="002F0D99"/>
    <w:rsid w:val="002F0FB8"/>
    <w:rsid w:val="002F0FDB"/>
    <w:rsid w:val="002F2184"/>
    <w:rsid w:val="002F3427"/>
    <w:rsid w:val="002F3DC3"/>
    <w:rsid w:val="002F410D"/>
    <w:rsid w:val="002F4E3D"/>
    <w:rsid w:val="002F529D"/>
    <w:rsid w:val="002F5579"/>
    <w:rsid w:val="002F5AB5"/>
    <w:rsid w:val="002F5F42"/>
    <w:rsid w:val="002F61DE"/>
    <w:rsid w:val="002F62F2"/>
    <w:rsid w:val="002F686D"/>
    <w:rsid w:val="002F7B53"/>
    <w:rsid w:val="002F7C8A"/>
    <w:rsid w:val="002F7D22"/>
    <w:rsid w:val="00300560"/>
    <w:rsid w:val="003006B7"/>
    <w:rsid w:val="003006FB"/>
    <w:rsid w:val="00301758"/>
    <w:rsid w:val="0030178E"/>
    <w:rsid w:val="00301F1F"/>
    <w:rsid w:val="0030218C"/>
    <w:rsid w:val="00302776"/>
    <w:rsid w:val="00302937"/>
    <w:rsid w:val="00302EBA"/>
    <w:rsid w:val="00303446"/>
    <w:rsid w:val="00303B00"/>
    <w:rsid w:val="00304557"/>
    <w:rsid w:val="00304677"/>
    <w:rsid w:val="003047B2"/>
    <w:rsid w:val="0030493D"/>
    <w:rsid w:val="00304DA9"/>
    <w:rsid w:val="00305115"/>
    <w:rsid w:val="00305335"/>
    <w:rsid w:val="003053CD"/>
    <w:rsid w:val="003053DC"/>
    <w:rsid w:val="00305585"/>
    <w:rsid w:val="003058CF"/>
    <w:rsid w:val="003058D9"/>
    <w:rsid w:val="00305924"/>
    <w:rsid w:val="0030623C"/>
    <w:rsid w:val="00306523"/>
    <w:rsid w:val="00306D79"/>
    <w:rsid w:val="00307211"/>
    <w:rsid w:val="00307213"/>
    <w:rsid w:val="00307276"/>
    <w:rsid w:val="00307598"/>
    <w:rsid w:val="003079A7"/>
    <w:rsid w:val="00307BE1"/>
    <w:rsid w:val="00307F4C"/>
    <w:rsid w:val="00310080"/>
    <w:rsid w:val="0031040F"/>
    <w:rsid w:val="003107F7"/>
    <w:rsid w:val="00310BA8"/>
    <w:rsid w:val="00310CC5"/>
    <w:rsid w:val="00311534"/>
    <w:rsid w:val="00311A51"/>
    <w:rsid w:val="00311CDA"/>
    <w:rsid w:val="003124F7"/>
    <w:rsid w:val="00312972"/>
    <w:rsid w:val="00312D07"/>
    <w:rsid w:val="003134E4"/>
    <w:rsid w:val="00313DDB"/>
    <w:rsid w:val="003140B7"/>
    <w:rsid w:val="0031425E"/>
    <w:rsid w:val="0031491F"/>
    <w:rsid w:val="00314E76"/>
    <w:rsid w:val="00314F6D"/>
    <w:rsid w:val="003151A4"/>
    <w:rsid w:val="00315537"/>
    <w:rsid w:val="00315600"/>
    <w:rsid w:val="00315871"/>
    <w:rsid w:val="003159DA"/>
    <w:rsid w:val="00315AE9"/>
    <w:rsid w:val="00315D41"/>
    <w:rsid w:val="003168DE"/>
    <w:rsid w:val="00316A80"/>
    <w:rsid w:val="00316CA8"/>
    <w:rsid w:val="00316F85"/>
    <w:rsid w:val="00317139"/>
    <w:rsid w:val="0031761D"/>
    <w:rsid w:val="003176E5"/>
    <w:rsid w:val="00317A1D"/>
    <w:rsid w:val="003202BD"/>
    <w:rsid w:val="00320A53"/>
    <w:rsid w:val="00320A92"/>
    <w:rsid w:val="00320D4B"/>
    <w:rsid w:val="00320E60"/>
    <w:rsid w:val="003212E7"/>
    <w:rsid w:val="003216F7"/>
    <w:rsid w:val="00321D90"/>
    <w:rsid w:val="00321ED7"/>
    <w:rsid w:val="003223BB"/>
    <w:rsid w:val="0032268C"/>
    <w:rsid w:val="00322877"/>
    <w:rsid w:val="00322B20"/>
    <w:rsid w:val="00323619"/>
    <w:rsid w:val="00323920"/>
    <w:rsid w:val="00323DC0"/>
    <w:rsid w:val="00323EFF"/>
    <w:rsid w:val="003243A6"/>
    <w:rsid w:val="00324848"/>
    <w:rsid w:val="00324B05"/>
    <w:rsid w:val="00324B9D"/>
    <w:rsid w:val="00324C65"/>
    <w:rsid w:val="003253B3"/>
    <w:rsid w:val="0032547D"/>
    <w:rsid w:val="00325B05"/>
    <w:rsid w:val="00325DD6"/>
    <w:rsid w:val="0032601C"/>
    <w:rsid w:val="003262AD"/>
    <w:rsid w:val="0032654C"/>
    <w:rsid w:val="00326733"/>
    <w:rsid w:val="00326DC6"/>
    <w:rsid w:val="00326EE5"/>
    <w:rsid w:val="00327476"/>
    <w:rsid w:val="00327748"/>
    <w:rsid w:val="00327C02"/>
    <w:rsid w:val="00327E6A"/>
    <w:rsid w:val="00330033"/>
    <w:rsid w:val="0033027C"/>
    <w:rsid w:val="00330F26"/>
    <w:rsid w:val="00330F93"/>
    <w:rsid w:val="003312A8"/>
    <w:rsid w:val="003314AF"/>
    <w:rsid w:val="003318BC"/>
    <w:rsid w:val="0033212F"/>
    <w:rsid w:val="00332457"/>
    <w:rsid w:val="00332EA0"/>
    <w:rsid w:val="00332EBD"/>
    <w:rsid w:val="00333BD9"/>
    <w:rsid w:val="003343AB"/>
    <w:rsid w:val="00334990"/>
    <w:rsid w:val="00334D0B"/>
    <w:rsid w:val="00334E0B"/>
    <w:rsid w:val="00334F6A"/>
    <w:rsid w:val="003358D1"/>
    <w:rsid w:val="003367CB"/>
    <w:rsid w:val="00336A45"/>
    <w:rsid w:val="00336B6F"/>
    <w:rsid w:val="00336E9B"/>
    <w:rsid w:val="003372E8"/>
    <w:rsid w:val="003377E0"/>
    <w:rsid w:val="00337AF4"/>
    <w:rsid w:val="00337B11"/>
    <w:rsid w:val="00337CA0"/>
    <w:rsid w:val="00337FBA"/>
    <w:rsid w:val="0034075F"/>
    <w:rsid w:val="0034079F"/>
    <w:rsid w:val="003407BB"/>
    <w:rsid w:val="0034082F"/>
    <w:rsid w:val="00340A33"/>
    <w:rsid w:val="00340F47"/>
    <w:rsid w:val="00341EE5"/>
    <w:rsid w:val="003420C4"/>
    <w:rsid w:val="003421F7"/>
    <w:rsid w:val="00342320"/>
    <w:rsid w:val="00342397"/>
    <w:rsid w:val="00342FA2"/>
    <w:rsid w:val="003431FB"/>
    <w:rsid w:val="0034380D"/>
    <w:rsid w:val="003439D5"/>
    <w:rsid w:val="00343E9C"/>
    <w:rsid w:val="00344695"/>
    <w:rsid w:val="00344A1A"/>
    <w:rsid w:val="00345218"/>
    <w:rsid w:val="00345478"/>
    <w:rsid w:val="00345759"/>
    <w:rsid w:val="003459CF"/>
    <w:rsid w:val="00345CAB"/>
    <w:rsid w:val="00345F52"/>
    <w:rsid w:val="003466BC"/>
    <w:rsid w:val="00346BB1"/>
    <w:rsid w:val="00346DE4"/>
    <w:rsid w:val="00346ECE"/>
    <w:rsid w:val="00347F68"/>
    <w:rsid w:val="00350071"/>
    <w:rsid w:val="0035017B"/>
    <w:rsid w:val="003501D0"/>
    <w:rsid w:val="00350743"/>
    <w:rsid w:val="0035094B"/>
    <w:rsid w:val="00350CB7"/>
    <w:rsid w:val="00350FDE"/>
    <w:rsid w:val="003512C8"/>
    <w:rsid w:val="003519DB"/>
    <w:rsid w:val="00351B79"/>
    <w:rsid w:val="00351EC1"/>
    <w:rsid w:val="0035212A"/>
    <w:rsid w:val="003523C2"/>
    <w:rsid w:val="003526E4"/>
    <w:rsid w:val="0035281F"/>
    <w:rsid w:val="00352C72"/>
    <w:rsid w:val="00352CBE"/>
    <w:rsid w:val="00355106"/>
    <w:rsid w:val="00355211"/>
    <w:rsid w:val="003553D0"/>
    <w:rsid w:val="00355648"/>
    <w:rsid w:val="00356306"/>
    <w:rsid w:val="0035655E"/>
    <w:rsid w:val="003571C8"/>
    <w:rsid w:val="003605BE"/>
    <w:rsid w:val="00361F2E"/>
    <w:rsid w:val="00362BF1"/>
    <w:rsid w:val="00362F81"/>
    <w:rsid w:val="003630FB"/>
    <w:rsid w:val="003633D4"/>
    <w:rsid w:val="0036359F"/>
    <w:rsid w:val="00363636"/>
    <w:rsid w:val="003636F6"/>
    <w:rsid w:val="00364196"/>
    <w:rsid w:val="00364DC3"/>
    <w:rsid w:val="00364F19"/>
    <w:rsid w:val="00365A82"/>
    <w:rsid w:val="00366F90"/>
    <w:rsid w:val="00367585"/>
    <w:rsid w:val="00367B7F"/>
    <w:rsid w:val="003701BF"/>
    <w:rsid w:val="003707D6"/>
    <w:rsid w:val="0037083D"/>
    <w:rsid w:val="003708EA"/>
    <w:rsid w:val="003710CE"/>
    <w:rsid w:val="003711EC"/>
    <w:rsid w:val="0037247F"/>
    <w:rsid w:val="00372C3A"/>
    <w:rsid w:val="0037368E"/>
    <w:rsid w:val="00373A2A"/>
    <w:rsid w:val="00373F3C"/>
    <w:rsid w:val="0037414B"/>
    <w:rsid w:val="0037430B"/>
    <w:rsid w:val="003744A4"/>
    <w:rsid w:val="0037450B"/>
    <w:rsid w:val="00375204"/>
    <w:rsid w:val="00375B8B"/>
    <w:rsid w:val="00375EBF"/>
    <w:rsid w:val="0037620A"/>
    <w:rsid w:val="0037662A"/>
    <w:rsid w:val="0037700D"/>
    <w:rsid w:val="003776E3"/>
    <w:rsid w:val="00377BFA"/>
    <w:rsid w:val="003803BF"/>
    <w:rsid w:val="003805A8"/>
    <w:rsid w:val="0038091E"/>
    <w:rsid w:val="00380CAF"/>
    <w:rsid w:val="00380D44"/>
    <w:rsid w:val="00380D7A"/>
    <w:rsid w:val="00380E19"/>
    <w:rsid w:val="00381427"/>
    <w:rsid w:val="003816A9"/>
    <w:rsid w:val="00381836"/>
    <w:rsid w:val="00381BDF"/>
    <w:rsid w:val="0038279A"/>
    <w:rsid w:val="0038293F"/>
    <w:rsid w:val="00382C07"/>
    <w:rsid w:val="003830EC"/>
    <w:rsid w:val="0038351B"/>
    <w:rsid w:val="0038358C"/>
    <w:rsid w:val="0038362A"/>
    <w:rsid w:val="00383EF2"/>
    <w:rsid w:val="00384399"/>
    <w:rsid w:val="0038451B"/>
    <w:rsid w:val="003847AA"/>
    <w:rsid w:val="00384E8D"/>
    <w:rsid w:val="00385182"/>
    <w:rsid w:val="00385999"/>
    <w:rsid w:val="00385CD7"/>
    <w:rsid w:val="003867AF"/>
    <w:rsid w:val="00386F47"/>
    <w:rsid w:val="00387511"/>
    <w:rsid w:val="00387679"/>
    <w:rsid w:val="0038779A"/>
    <w:rsid w:val="003878E0"/>
    <w:rsid w:val="00387C44"/>
    <w:rsid w:val="00387F53"/>
    <w:rsid w:val="00390098"/>
    <w:rsid w:val="0039066B"/>
    <w:rsid w:val="00390BC7"/>
    <w:rsid w:val="00390BE6"/>
    <w:rsid w:val="00390F7D"/>
    <w:rsid w:val="003910D7"/>
    <w:rsid w:val="00391555"/>
    <w:rsid w:val="0039179B"/>
    <w:rsid w:val="0039185A"/>
    <w:rsid w:val="003925C0"/>
    <w:rsid w:val="00392C4A"/>
    <w:rsid w:val="00393978"/>
    <w:rsid w:val="00393D3C"/>
    <w:rsid w:val="0039419B"/>
    <w:rsid w:val="00394AA9"/>
    <w:rsid w:val="00395304"/>
    <w:rsid w:val="00396506"/>
    <w:rsid w:val="003965F8"/>
    <w:rsid w:val="00396B32"/>
    <w:rsid w:val="00396B3E"/>
    <w:rsid w:val="003972B7"/>
    <w:rsid w:val="00397304"/>
    <w:rsid w:val="00397494"/>
    <w:rsid w:val="003975FA"/>
    <w:rsid w:val="00397772"/>
    <w:rsid w:val="0039779D"/>
    <w:rsid w:val="00397BEB"/>
    <w:rsid w:val="003A082D"/>
    <w:rsid w:val="003A0C9D"/>
    <w:rsid w:val="003A0FC3"/>
    <w:rsid w:val="003A1109"/>
    <w:rsid w:val="003A2250"/>
    <w:rsid w:val="003A2312"/>
    <w:rsid w:val="003A258E"/>
    <w:rsid w:val="003A26FC"/>
    <w:rsid w:val="003A27B0"/>
    <w:rsid w:val="003A2B5C"/>
    <w:rsid w:val="003A2E26"/>
    <w:rsid w:val="003A2F4E"/>
    <w:rsid w:val="003A357C"/>
    <w:rsid w:val="003A4324"/>
    <w:rsid w:val="003A4532"/>
    <w:rsid w:val="003A50C4"/>
    <w:rsid w:val="003A50FE"/>
    <w:rsid w:val="003A527C"/>
    <w:rsid w:val="003A5597"/>
    <w:rsid w:val="003A57A4"/>
    <w:rsid w:val="003A61E8"/>
    <w:rsid w:val="003A6C01"/>
    <w:rsid w:val="003A6EED"/>
    <w:rsid w:val="003A70EF"/>
    <w:rsid w:val="003A7281"/>
    <w:rsid w:val="003A7BFF"/>
    <w:rsid w:val="003A7E8B"/>
    <w:rsid w:val="003B06BB"/>
    <w:rsid w:val="003B13D3"/>
    <w:rsid w:val="003B1651"/>
    <w:rsid w:val="003B17A9"/>
    <w:rsid w:val="003B18A9"/>
    <w:rsid w:val="003B1D0A"/>
    <w:rsid w:val="003B250C"/>
    <w:rsid w:val="003B2916"/>
    <w:rsid w:val="003B3243"/>
    <w:rsid w:val="003B3D80"/>
    <w:rsid w:val="003B5224"/>
    <w:rsid w:val="003B5468"/>
    <w:rsid w:val="003B54B6"/>
    <w:rsid w:val="003B54BB"/>
    <w:rsid w:val="003B54BE"/>
    <w:rsid w:val="003B5750"/>
    <w:rsid w:val="003B576C"/>
    <w:rsid w:val="003B5D94"/>
    <w:rsid w:val="003B6024"/>
    <w:rsid w:val="003B628F"/>
    <w:rsid w:val="003B704A"/>
    <w:rsid w:val="003B7506"/>
    <w:rsid w:val="003B766D"/>
    <w:rsid w:val="003B7768"/>
    <w:rsid w:val="003B777B"/>
    <w:rsid w:val="003B7A9B"/>
    <w:rsid w:val="003B7BCB"/>
    <w:rsid w:val="003C08DD"/>
    <w:rsid w:val="003C0A84"/>
    <w:rsid w:val="003C0DCD"/>
    <w:rsid w:val="003C1C04"/>
    <w:rsid w:val="003C1D3F"/>
    <w:rsid w:val="003C1FBD"/>
    <w:rsid w:val="003C20A8"/>
    <w:rsid w:val="003C2432"/>
    <w:rsid w:val="003C2951"/>
    <w:rsid w:val="003C2BD4"/>
    <w:rsid w:val="003C3390"/>
    <w:rsid w:val="003C3950"/>
    <w:rsid w:val="003C3B24"/>
    <w:rsid w:val="003C498D"/>
    <w:rsid w:val="003C4BCC"/>
    <w:rsid w:val="003C57DB"/>
    <w:rsid w:val="003C584B"/>
    <w:rsid w:val="003C6010"/>
    <w:rsid w:val="003C601F"/>
    <w:rsid w:val="003C625F"/>
    <w:rsid w:val="003C62E5"/>
    <w:rsid w:val="003C63A2"/>
    <w:rsid w:val="003C654E"/>
    <w:rsid w:val="003C6AE7"/>
    <w:rsid w:val="003C70AA"/>
    <w:rsid w:val="003C71A5"/>
    <w:rsid w:val="003C7557"/>
    <w:rsid w:val="003C7589"/>
    <w:rsid w:val="003D0087"/>
    <w:rsid w:val="003D0647"/>
    <w:rsid w:val="003D167F"/>
    <w:rsid w:val="003D1863"/>
    <w:rsid w:val="003D1D90"/>
    <w:rsid w:val="003D1FF4"/>
    <w:rsid w:val="003D2192"/>
    <w:rsid w:val="003D23D1"/>
    <w:rsid w:val="003D2454"/>
    <w:rsid w:val="003D266F"/>
    <w:rsid w:val="003D278B"/>
    <w:rsid w:val="003D2C1E"/>
    <w:rsid w:val="003D2CA3"/>
    <w:rsid w:val="003D2EF0"/>
    <w:rsid w:val="003D34FB"/>
    <w:rsid w:val="003D444C"/>
    <w:rsid w:val="003D50AC"/>
    <w:rsid w:val="003D5939"/>
    <w:rsid w:val="003D654B"/>
    <w:rsid w:val="003D6B4E"/>
    <w:rsid w:val="003D6DEA"/>
    <w:rsid w:val="003D77D5"/>
    <w:rsid w:val="003E07F4"/>
    <w:rsid w:val="003E158C"/>
    <w:rsid w:val="003E1790"/>
    <w:rsid w:val="003E1A3A"/>
    <w:rsid w:val="003E239E"/>
    <w:rsid w:val="003E2E16"/>
    <w:rsid w:val="003E30B5"/>
    <w:rsid w:val="003E3419"/>
    <w:rsid w:val="003E3521"/>
    <w:rsid w:val="003E3604"/>
    <w:rsid w:val="003E3831"/>
    <w:rsid w:val="003E3BD9"/>
    <w:rsid w:val="003E4525"/>
    <w:rsid w:val="003E4E5A"/>
    <w:rsid w:val="003E5891"/>
    <w:rsid w:val="003E67A6"/>
    <w:rsid w:val="003E6CB5"/>
    <w:rsid w:val="003E6DA1"/>
    <w:rsid w:val="003E7616"/>
    <w:rsid w:val="003E775C"/>
    <w:rsid w:val="003E78D5"/>
    <w:rsid w:val="003E7E27"/>
    <w:rsid w:val="003F040A"/>
    <w:rsid w:val="003F0B1D"/>
    <w:rsid w:val="003F0C79"/>
    <w:rsid w:val="003F1586"/>
    <w:rsid w:val="003F16D7"/>
    <w:rsid w:val="003F1A4C"/>
    <w:rsid w:val="003F23A3"/>
    <w:rsid w:val="003F2643"/>
    <w:rsid w:val="003F2714"/>
    <w:rsid w:val="003F2C7D"/>
    <w:rsid w:val="003F2DD8"/>
    <w:rsid w:val="003F35B7"/>
    <w:rsid w:val="003F379F"/>
    <w:rsid w:val="003F37E8"/>
    <w:rsid w:val="003F3B93"/>
    <w:rsid w:val="003F3E13"/>
    <w:rsid w:val="003F44C9"/>
    <w:rsid w:val="003F456A"/>
    <w:rsid w:val="003F4E53"/>
    <w:rsid w:val="003F504D"/>
    <w:rsid w:val="003F550A"/>
    <w:rsid w:val="003F57AA"/>
    <w:rsid w:val="003F6630"/>
    <w:rsid w:val="003F6824"/>
    <w:rsid w:val="003F7397"/>
    <w:rsid w:val="003F73CA"/>
    <w:rsid w:val="003F752C"/>
    <w:rsid w:val="003F775C"/>
    <w:rsid w:val="003F7CAA"/>
    <w:rsid w:val="003F7E18"/>
    <w:rsid w:val="003F7F89"/>
    <w:rsid w:val="00400785"/>
    <w:rsid w:val="00400957"/>
    <w:rsid w:val="00400FD8"/>
    <w:rsid w:val="004017B7"/>
    <w:rsid w:val="004022AD"/>
    <w:rsid w:val="004023DB"/>
    <w:rsid w:val="0040258B"/>
    <w:rsid w:val="00402A0D"/>
    <w:rsid w:val="00403320"/>
    <w:rsid w:val="004037E0"/>
    <w:rsid w:val="00403829"/>
    <w:rsid w:val="00403890"/>
    <w:rsid w:val="0040411E"/>
    <w:rsid w:val="00404273"/>
    <w:rsid w:val="004043E8"/>
    <w:rsid w:val="00404AE9"/>
    <w:rsid w:val="00405665"/>
    <w:rsid w:val="00406076"/>
    <w:rsid w:val="00406D03"/>
    <w:rsid w:val="00406DDE"/>
    <w:rsid w:val="00406E67"/>
    <w:rsid w:val="00407470"/>
    <w:rsid w:val="00407556"/>
    <w:rsid w:val="004075AD"/>
    <w:rsid w:val="004100BC"/>
    <w:rsid w:val="004108B9"/>
    <w:rsid w:val="0041097D"/>
    <w:rsid w:val="00410C9F"/>
    <w:rsid w:val="00410CF5"/>
    <w:rsid w:val="00411141"/>
    <w:rsid w:val="00411430"/>
    <w:rsid w:val="004115BC"/>
    <w:rsid w:val="0041193C"/>
    <w:rsid w:val="00411DFD"/>
    <w:rsid w:val="004120FB"/>
    <w:rsid w:val="0041247B"/>
    <w:rsid w:val="004128A7"/>
    <w:rsid w:val="00413604"/>
    <w:rsid w:val="004138D6"/>
    <w:rsid w:val="00413F81"/>
    <w:rsid w:val="00414419"/>
    <w:rsid w:val="00414494"/>
    <w:rsid w:val="004145B9"/>
    <w:rsid w:val="00414FCC"/>
    <w:rsid w:val="00415160"/>
    <w:rsid w:val="004155AB"/>
    <w:rsid w:val="004157B6"/>
    <w:rsid w:val="00415ACF"/>
    <w:rsid w:val="00415CF0"/>
    <w:rsid w:val="004163F4"/>
    <w:rsid w:val="0041663C"/>
    <w:rsid w:val="00416917"/>
    <w:rsid w:val="00416BC5"/>
    <w:rsid w:val="00416EE1"/>
    <w:rsid w:val="00417017"/>
    <w:rsid w:val="004172CF"/>
    <w:rsid w:val="00417A2C"/>
    <w:rsid w:val="0042030F"/>
    <w:rsid w:val="0042062D"/>
    <w:rsid w:val="004209D7"/>
    <w:rsid w:val="00420CFE"/>
    <w:rsid w:val="00420D86"/>
    <w:rsid w:val="00420D90"/>
    <w:rsid w:val="004211F3"/>
    <w:rsid w:val="00421F1C"/>
    <w:rsid w:val="004225DF"/>
    <w:rsid w:val="0042283D"/>
    <w:rsid w:val="00422EEE"/>
    <w:rsid w:val="00423225"/>
    <w:rsid w:val="00423235"/>
    <w:rsid w:val="00423928"/>
    <w:rsid w:val="00423A81"/>
    <w:rsid w:val="00424118"/>
    <w:rsid w:val="004241DA"/>
    <w:rsid w:val="004248B5"/>
    <w:rsid w:val="00424AE0"/>
    <w:rsid w:val="004257E5"/>
    <w:rsid w:val="00425A6C"/>
    <w:rsid w:val="00425DE9"/>
    <w:rsid w:val="004263C9"/>
    <w:rsid w:val="00426DDB"/>
    <w:rsid w:val="00426E30"/>
    <w:rsid w:val="00426FC3"/>
    <w:rsid w:val="004278A6"/>
    <w:rsid w:val="00427B0E"/>
    <w:rsid w:val="00427B19"/>
    <w:rsid w:val="0043002B"/>
    <w:rsid w:val="00430031"/>
    <w:rsid w:val="00430036"/>
    <w:rsid w:val="004303B6"/>
    <w:rsid w:val="0043062F"/>
    <w:rsid w:val="0043086F"/>
    <w:rsid w:val="004311F5"/>
    <w:rsid w:val="004314D6"/>
    <w:rsid w:val="00431E8E"/>
    <w:rsid w:val="00431FE3"/>
    <w:rsid w:val="00432519"/>
    <w:rsid w:val="00432947"/>
    <w:rsid w:val="0043295C"/>
    <w:rsid w:val="00432C38"/>
    <w:rsid w:val="00432FB0"/>
    <w:rsid w:val="00433D2C"/>
    <w:rsid w:val="00433F0A"/>
    <w:rsid w:val="00434083"/>
    <w:rsid w:val="00434674"/>
    <w:rsid w:val="00434684"/>
    <w:rsid w:val="00434B06"/>
    <w:rsid w:val="00434D68"/>
    <w:rsid w:val="00434DB3"/>
    <w:rsid w:val="00435089"/>
    <w:rsid w:val="00435564"/>
    <w:rsid w:val="00435640"/>
    <w:rsid w:val="0043569D"/>
    <w:rsid w:val="0043587B"/>
    <w:rsid w:val="00435CBE"/>
    <w:rsid w:val="00435E0A"/>
    <w:rsid w:val="004364EE"/>
    <w:rsid w:val="00436DA8"/>
    <w:rsid w:val="00436E08"/>
    <w:rsid w:val="00436FFD"/>
    <w:rsid w:val="004371C9"/>
    <w:rsid w:val="0043748A"/>
    <w:rsid w:val="004376B0"/>
    <w:rsid w:val="004379A6"/>
    <w:rsid w:val="00437E8D"/>
    <w:rsid w:val="004400B6"/>
    <w:rsid w:val="004404F0"/>
    <w:rsid w:val="0044127A"/>
    <w:rsid w:val="00441512"/>
    <w:rsid w:val="0044171C"/>
    <w:rsid w:val="004419CE"/>
    <w:rsid w:val="00441E54"/>
    <w:rsid w:val="00442201"/>
    <w:rsid w:val="00442E77"/>
    <w:rsid w:val="00443CBB"/>
    <w:rsid w:val="00443D2E"/>
    <w:rsid w:val="00443E9D"/>
    <w:rsid w:val="004445E3"/>
    <w:rsid w:val="00444E15"/>
    <w:rsid w:val="00445664"/>
    <w:rsid w:val="00445ABC"/>
    <w:rsid w:val="00445AE5"/>
    <w:rsid w:val="00446064"/>
    <w:rsid w:val="00446495"/>
    <w:rsid w:val="004465AB"/>
    <w:rsid w:val="00446B7B"/>
    <w:rsid w:val="00446EA7"/>
    <w:rsid w:val="004473A5"/>
    <w:rsid w:val="00447AE2"/>
    <w:rsid w:val="00447DE6"/>
    <w:rsid w:val="00447E56"/>
    <w:rsid w:val="00447FE4"/>
    <w:rsid w:val="00450084"/>
    <w:rsid w:val="00450262"/>
    <w:rsid w:val="00450E55"/>
    <w:rsid w:val="00451116"/>
    <w:rsid w:val="00451470"/>
    <w:rsid w:val="0045187A"/>
    <w:rsid w:val="00451940"/>
    <w:rsid w:val="00451E97"/>
    <w:rsid w:val="004522F9"/>
    <w:rsid w:val="0045288A"/>
    <w:rsid w:val="00452B71"/>
    <w:rsid w:val="00452CAB"/>
    <w:rsid w:val="00452D7C"/>
    <w:rsid w:val="004532C2"/>
    <w:rsid w:val="004532EF"/>
    <w:rsid w:val="004536FB"/>
    <w:rsid w:val="0045385C"/>
    <w:rsid w:val="004538F1"/>
    <w:rsid w:val="00454297"/>
    <w:rsid w:val="00454298"/>
    <w:rsid w:val="00454987"/>
    <w:rsid w:val="00454CB8"/>
    <w:rsid w:val="00454F8E"/>
    <w:rsid w:val="0045541B"/>
    <w:rsid w:val="00456BD4"/>
    <w:rsid w:val="00456CB7"/>
    <w:rsid w:val="00456F59"/>
    <w:rsid w:val="00457969"/>
    <w:rsid w:val="00460093"/>
    <w:rsid w:val="0046022B"/>
    <w:rsid w:val="00460EFC"/>
    <w:rsid w:val="004616CB"/>
    <w:rsid w:val="00461796"/>
    <w:rsid w:val="00461E5E"/>
    <w:rsid w:val="00462250"/>
    <w:rsid w:val="0046272D"/>
    <w:rsid w:val="00462D3E"/>
    <w:rsid w:val="00462EF6"/>
    <w:rsid w:val="00462F4A"/>
    <w:rsid w:val="00462FCF"/>
    <w:rsid w:val="004635AF"/>
    <w:rsid w:val="0046392E"/>
    <w:rsid w:val="004639BF"/>
    <w:rsid w:val="00463CFE"/>
    <w:rsid w:val="00464382"/>
    <w:rsid w:val="004645FF"/>
    <w:rsid w:val="00464FF1"/>
    <w:rsid w:val="00465738"/>
    <w:rsid w:val="00465822"/>
    <w:rsid w:val="004662CB"/>
    <w:rsid w:val="00466429"/>
    <w:rsid w:val="004669F6"/>
    <w:rsid w:val="0046705A"/>
    <w:rsid w:val="004670C2"/>
    <w:rsid w:val="004673A7"/>
    <w:rsid w:val="00467468"/>
    <w:rsid w:val="00467B74"/>
    <w:rsid w:val="00467C18"/>
    <w:rsid w:val="00467FDD"/>
    <w:rsid w:val="0047014C"/>
    <w:rsid w:val="0047086D"/>
    <w:rsid w:val="0047095A"/>
    <w:rsid w:val="004709AC"/>
    <w:rsid w:val="004713E4"/>
    <w:rsid w:val="00471891"/>
    <w:rsid w:val="00471D33"/>
    <w:rsid w:val="00471E37"/>
    <w:rsid w:val="00471FAE"/>
    <w:rsid w:val="00472267"/>
    <w:rsid w:val="00472914"/>
    <w:rsid w:val="00472E7F"/>
    <w:rsid w:val="004731AD"/>
    <w:rsid w:val="004739B5"/>
    <w:rsid w:val="00474171"/>
    <w:rsid w:val="00474196"/>
    <w:rsid w:val="004743A9"/>
    <w:rsid w:val="0047577F"/>
    <w:rsid w:val="00475CA7"/>
    <w:rsid w:val="00476052"/>
    <w:rsid w:val="0047692D"/>
    <w:rsid w:val="00476D77"/>
    <w:rsid w:val="00476FF8"/>
    <w:rsid w:val="004770C8"/>
    <w:rsid w:val="004770F7"/>
    <w:rsid w:val="004775B0"/>
    <w:rsid w:val="004779A5"/>
    <w:rsid w:val="00480160"/>
    <w:rsid w:val="00480EFC"/>
    <w:rsid w:val="00481124"/>
    <w:rsid w:val="004812F0"/>
    <w:rsid w:val="0048134E"/>
    <w:rsid w:val="00481968"/>
    <w:rsid w:val="00481B6D"/>
    <w:rsid w:val="00482C23"/>
    <w:rsid w:val="00482FD5"/>
    <w:rsid w:val="004837F4"/>
    <w:rsid w:val="004838DC"/>
    <w:rsid w:val="004842F4"/>
    <w:rsid w:val="00484A79"/>
    <w:rsid w:val="00484B11"/>
    <w:rsid w:val="00484EC7"/>
    <w:rsid w:val="00485380"/>
    <w:rsid w:val="004853AD"/>
    <w:rsid w:val="0048578E"/>
    <w:rsid w:val="00485794"/>
    <w:rsid w:val="004857EC"/>
    <w:rsid w:val="00485941"/>
    <w:rsid w:val="00485E99"/>
    <w:rsid w:val="004869A1"/>
    <w:rsid w:val="004871E0"/>
    <w:rsid w:val="004874C5"/>
    <w:rsid w:val="004876E8"/>
    <w:rsid w:val="00487E69"/>
    <w:rsid w:val="00487FCD"/>
    <w:rsid w:val="004902AD"/>
    <w:rsid w:val="004903A7"/>
    <w:rsid w:val="004903FE"/>
    <w:rsid w:val="00490458"/>
    <w:rsid w:val="00490BF8"/>
    <w:rsid w:val="00490DC1"/>
    <w:rsid w:val="00490F1D"/>
    <w:rsid w:val="004926C8"/>
    <w:rsid w:val="00493185"/>
    <w:rsid w:val="00493398"/>
    <w:rsid w:val="00493D88"/>
    <w:rsid w:val="00494065"/>
    <w:rsid w:val="0049429D"/>
    <w:rsid w:val="0049489B"/>
    <w:rsid w:val="004949C9"/>
    <w:rsid w:val="00495119"/>
    <w:rsid w:val="00495279"/>
    <w:rsid w:val="00495B31"/>
    <w:rsid w:val="00496CB2"/>
    <w:rsid w:val="004976E8"/>
    <w:rsid w:val="00497B99"/>
    <w:rsid w:val="00497F90"/>
    <w:rsid w:val="004A0111"/>
    <w:rsid w:val="004A04EB"/>
    <w:rsid w:val="004A0597"/>
    <w:rsid w:val="004A0897"/>
    <w:rsid w:val="004A113F"/>
    <w:rsid w:val="004A128F"/>
    <w:rsid w:val="004A170F"/>
    <w:rsid w:val="004A1F13"/>
    <w:rsid w:val="004A2042"/>
    <w:rsid w:val="004A214F"/>
    <w:rsid w:val="004A26E2"/>
    <w:rsid w:val="004A2D54"/>
    <w:rsid w:val="004A2D87"/>
    <w:rsid w:val="004A31D4"/>
    <w:rsid w:val="004A3231"/>
    <w:rsid w:val="004A33CB"/>
    <w:rsid w:val="004A34BB"/>
    <w:rsid w:val="004A35D3"/>
    <w:rsid w:val="004A37BE"/>
    <w:rsid w:val="004A39E3"/>
    <w:rsid w:val="004A3CA4"/>
    <w:rsid w:val="004A43CA"/>
    <w:rsid w:val="004A4662"/>
    <w:rsid w:val="004A4931"/>
    <w:rsid w:val="004A4AA7"/>
    <w:rsid w:val="004A4CA3"/>
    <w:rsid w:val="004A5456"/>
    <w:rsid w:val="004A57F9"/>
    <w:rsid w:val="004A5916"/>
    <w:rsid w:val="004A5A8C"/>
    <w:rsid w:val="004A5EFA"/>
    <w:rsid w:val="004A646D"/>
    <w:rsid w:val="004A6CE9"/>
    <w:rsid w:val="004A6E4D"/>
    <w:rsid w:val="004A7044"/>
    <w:rsid w:val="004A71A2"/>
    <w:rsid w:val="004A733F"/>
    <w:rsid w:val="004A75A4"/>
    <w:rsid w:val="004A7D9C"/>
    <w:rsid w:val="004A7FE7"/>
    <w:rsid w:val="004B0038"/>
    <w:rsid w:val="004B016D"/>
    <w:rsid w:val="004B08D0"/>
    <w:rsid w:val="004B094B"/>
    <w:rsid w:val="004B0A02"/>
    <w:rsid w:val="004B0F2B"/>
    <w:rsid w:val="004B1E14"/>
    <w:rsid w:val="004B2509"/>
    <w:rsid w:val="004B3075"/>
    <w:rsid w:val="004B337E"/>
    <w:rsid w:val="004B38BF"/>
    <w:rsid w:val="004B3FBA"/>
    <w:rsid w:val="004B404D"/>
    <w:rsid w:val="004B409C"/>
    <w:rsid w:val="004B4767"/>
    <w:rsid w:val="004B47D9"/>
    <w:rsid w:val="004B48DE"/>
    <w:rsid w:val="004B4A1A"/>
    <w:rsid w:val="004B4C13"/>
    <w:rsid w:val="004B4F43"/>
    <w:rsid w:val="004B5022"/>
    <w:rsid w:val="004B52F4"/>
    <w:rsid w:val="004B5C53"/>
    <w:rsid w:val="004B5DD7"/>
    <w:rsid w:val="004B64FF"/>
    <w:rsid w:val="004B6660"/>
    <w:rsid w:val="004B6F3B"/>
    <w:rsid w:val="004B7562"/>
    <w:rsid w:val="004B75CC"/>
    <w:rsid w:val="004B7DB3"/>
    <w:rsid w:val="004C0135"/>
    <w:rsid w:val="004C0347"/>
    <w:rsid w:val="004C0489"/>
    <w:rsid w:val="004C0727"/>
    <w:rsid w:val="004C09EC"/>
    <w:rsid w:val="004C162F"/>
    <w:rsid w:val="004C2147"/>
    <w:rsid w:val="004C2EFC"/>
    <w:rsid w:val="004C3084"/>
    <w:rsid w:val="004C30B2"/>
    <w:rsid w:val="004C3A44"/>
    <w:rsid w:val="004C3EA1"/>
    <w:rsid w:val="004C45E7"/>
    <w:rsid w:val="004C499A"/>
    <w:rsid w:val="004C4F10"/>
    <w:rsid w:val="004C5BAF"/>
    <w:rsid w:val="004C5D20"/>
    <w:rsid w:val="004C6008"/>
    <w:rsid w:val="004C611D"/>
    <w:rsid w:val="004C6195"/>
    <w:rsid w:val="004C6617"/>
    <w:rsid w:val="004C6786"/>
    <w:rsid w:val="004C6A4B"/>
    <w:rsid w:val="004C6C9B"/>
    <w:rsid w:val="004C6DFC"/>
    <w:rsid w:val="004C6F60"/>
    <w:rsid w:val="004C6F81"/>
    <w:rsid w:val="004C6F98"/>
    <w:rsid w:val="004C7516"/>
    <w:rsid w:val="004C7922"/>
    <w:rsid w:val="004D03FE"/>
    <w:rsid w:val="004D091F"/>
    <w:rsid w:val="004D0E65"/>
    <w:rsid w:val="004D1CFB"/>
    <w:rsid w:val="004D2994"/>
    <w:rsid w:val="004D30F8"/>
    <w:rsid w:val="004D317F"/>
    <w:rsid w:val="004D3187"/>
    <w:rsid w:val="004D351E"/>
    <w:rsid w:val="004D35F3"/>
    <w:rsid w:val="004D3E21"/>
    <w:rsid w:val="004D3EAD"/>
    <w:rsid w:val="004D4016"/>
    <w:rsid w:val="004D430A"/>
    <w:rsid w:val="004D430E"/>
    <w:rsid w:val="004D45D9"/>
    <w:rsid w:val="004D49C7"/>
    <w:rsid w:val="004D4BD1"/>
    <w:rsid w:val="004D502E"/>
    <w:rsid w:val="004D5337"/>
    <w:rsid w:val="004D5955"/>
    <w:rsid w:val="004D5CFC"/>
    <w:rsid w:val="004D5D21"/>
    <w:rsid w:val="004D77E6"/>
    <w:rsid w:val="004D7BA3"/>
    <w:rsid w:val="004E00E2"/>
    <w:rsid w:val="004E0C5A"/>
    <w:rsid w:val="004E13C5"/>
    <w:rsid w:val="004E1595"/>
    <w:rsid w:val="004E1771"/>
    <w:rsid w:val="004E231B"/>
    <w:rsid w:val="004E24BD"/>
    <w:rsid w:val="004E25AE"/>
    <w:rsid w:val="004E262C"/>
    <w:rsid w:val="004E26A9"/>
    <w:rsid w:val="004E26E9"/>
    <w:rsid w:val="004E280C"/>
    <w:rsid w:val="004E2C36"/>
    <w:rsid w:val="004E2C91"/>
    <w:rsid w:val="004E2DE9"/>
    <w:rsid w:val="004E3888"/>
    <w:rsid w:val="004E4300"/>
    <w:rsid w:val="004E4C34"/>
    <w:rsid w:val="004E4E78"/>
    <w:rsid w:val="004E500D"/>
    <w:rsid w:val="004E615C"/>
    <w:rsid w:val="004E62E1"/>
    <w:rsid w:val="004E64C9"/>
    <w:rsid w:val="004E6671"/>
    <w:rsid w:val="004E673C"/>
    <w:rsid w:val="004E714A"/>
    <w:rsid w:val="004E791F"/>
    <w:rsid w:val="004E7B00"/>
    <w:rsid w:val="004E7B27"/>
    <w:rsid w:val="004E7F28"/>
    <w:rsid w:val="004F0135"/>
    <w:rsid w:val="004F016B"/>
    <w:rsid w:val="004F0782"/>
    <w:rsid w:val="004F103F"/>
    <w:rsid w:val="004F16C3"/>
    <w:rsid w:val="004F1A2F"/>
    <w:rsid w:val="004F1EF7"/>
    <w:rsid w:val="004F22AB"/>
    <w:rsid w:val="004F2694"/>
    <w:rsid w:val="004F26EF"/>
    <w:rsid w:val="004F37DA"/>
    <w:rsid w:val="004F3815"/>
    <w:rsid w:val="004F3C0E"/>
    <w:rsid w:val="004F417A"/>
    <w:rsid w:val="004F43A5"/>
    <w:rsid w:val="004F4408"/>
    <w:rsid w:val="004F4C6B"/>
    <w:rsid w:val="004F4E34"/>
    <w:rsid w:val="004F57D5"/>
    <w:rsid w:val="004F62FB"/>
    <w:rsid w:val="004F6510"/>
    <w:rsid w:val="004F67F3"/>
    <w:rsid w:val="004F6FC4"/>
    <w:rsid w:val="004F7171"/>
    <w:rsid w:val="004F77D2"/>
    <w:rsid w:val="004F7880"/>
    <w:rsid w:val="004F7AC1"/>
    <w:rsid w:val="005001CC"/>
    <w:rsid w:val="005005F4"/>
    <w:rsid w:val="00500E20"/>
    <w:rsid w:val="00501B3B"/>
    <w:rsid w:val="005027E6"/>
    <w:rsid w:val="005028CB"/>
    <w:rsid w:val="00502D8C"/>
    <w:rsid w:val="00503690"/>
    <w:rsid w:val="005037CA"/>
    <w:rsid w:val="00503959"/>
    <w:rsid w:val="00504699"/>
    <w:rsid w:val="005046C2"/>
    <w:rsid w:val="005048F7"/>
    <w:rsid w:val="0050492E"/>
    <w:rsid w:val="005049F8"/>
    <w:rsid w:val="00504A26"/>
    <w:rsid w:val="00504BAA"/>
    <w:rsid w:val="005057B2"/>
    <w:rsid w:val="00505A5F"/>
    <w:rsid w:val="00505CB5"/>
    <w:rsid w:val="00505E2F"/>
    <w:rsid w:val="00505E42"/>
    <w:rsid w:val="0050631A"/>
    <w:rsid w:val="0050635D"/>
    <w:rsid w:val="0050657E"/>
    <w:rsid w:val="00507148"/>
    <w:rsid w:val="005074E0"/>
    <w:rsid w:val="005077AD"/>
    <w:rsid w:val="0050786D"/>
    <w:rsid w:val="00507B07"/>
    <w:rsid w:val="00507CAD"/>
    <w:rsid w:val="005102EF"/>
    <w:rsid w:val="00510490"/>
    <w:rsid w:val="005105A9"/>
    <w:rsid w:val="00510E4E"/>
    <w:rsid w:val="005113A7"/>
    <w:rsid w:val="0051152C"/>
    <w:rsid w:val="00511598"/>
    <w:rsid w:val="005118ED"/>
    <w:rsid w:val="005119DE"/>
    <w:rsid w:val="00511AC3"/>
    <w:rsid w:val="00511C9C"/>
    <w:rsid w:val="00512444"/>
    <w:rsid w:val="00512689"/>
    <w:rsid w:val="00512888"/>
    <w:rsid w:val="00512AF4"/>
    <w:rsid w:val="00512B7E"/>
    <w:rsid w:val="00512B97"/>
    <w:rsid w:val="00512DE1"/>
    <w:rsid w:val="00514040"/>
    <w:rsid w:val="00514295"/>
    <w:rsid w:val="005144D5"/>
    <w:rsid w:val="005145C5"/>
    <w:rsid w:val="00514FE6"/>
    <w:rsid w:val="005152BA"/>
    <w:rsid w:val="00515324"/>
    <w:rsid w:val="00515486"/>
    <w:rsid w:val="00515AA3"/>
    <w:rsid w:val="005160BC"/>
    <w:rsid w:val="005160C8"/>
    <w:rsid w:val="00516460"/>
    <w:rsid w:val="00516669"/>
    <w:rsid w:val="00516C8B"/>
    <w:rsid w:val="005176FB"/>
    <w:rsid w:val="00517ABB"/>
    <w:rsid w:val="00517D11"/>
    <w:rsid w:val="005202B9"/>
    <w:rsid w:val="00520B5E"/>
    <w:rsid w:val="00520B78"/>
    <w:rsid w:val="00520F00"/>
    <w:rsid w:val="00521087"/>
    <w:rsid w:val="00521C04"/>
    <w:rsid w:val="00521F67"/>
    <w:rsid w:val="005222BC"/>
    <w:rsid w:val="00522AFD"/>
    <w:rsid w:val="00523175"/>
    <w:rsid w:val="00523658"/>
    <w:rsid w:val="00523E25"/>
    <w:rsid w:val="00523E93"/>
    <w:rsid w:val="00524974"/>
    <w:rsid w:val="00524ECC"/>
    <w:rsid w:val="005252C4"/>
    <w:rsid w:val="005254F7"/>
    <w:rsid w:val="00525E58"/>
    <w:rsid w:val="00525EF7"/>
    <w:rsid w:val="005261EA"/>
    <w:rsid w:val="0052678D"/>
    <w:rsid w:val="00526BA5"/>
    <w:rsid w:val="00526CDD"/>
    <w:rsid w:val="00526FBE"/>
    <w:rsid w:val="005273B8"/>
    <w:rsid w:val="0052768C"/>
    <w:rsid w:val="00527A2C"/>
    <w:rsid w:val="00527C9E"/>
    <w:rsid w:val="00527CAD"/>
    <w:rsid w:val="0053092F"/>
    <w:rsid w:val="00530D26"/>
    <w:rsid w:val="00530F51"/>
    <w:rsid w:val="00531066"/>
    <w:rsid w:val="005311E7"/>
    <w:rsid w:val="00531474"/>
    <w:rsid w:val="00531661"/>
    <w:rsid w:val="0053181A"/>
    <w:rsid w:val="0053198D"/>
    <w:rsid w:val="00531A5B"/>
    <w:rsid w:val="00532939"/>
    <w:rsid w:val="00532A0A"/>
    <w:rsid w:val="00532AD6"/>
    <w:rsid w:val="00532ADE"/>
    <w:rsid w:val="00533D4D"/>
    <w:rsid w:val="00533DDD"/>
    <w:rsid w:val="005342BC"/>
    <w:rsid w:val="005351F2"/>
    <w:rsid w:val="00535AB8"/>
    <w:rsid w:val="00535C4E"/>
    <w:rsid w:val="00535FA1"/>
    <w:rsid w:val="00535FA3"/>
    <w:rsid w:val="005363E3"/>
    <w:rsid w:val="005365C3"/>
    <w:rsid w:val="00536C18"/>
    <w:rsid w:val="00537B97"/>
    <w:rsid w:val="00540A7F"/>
    <w:rsid w:val="00540B9C"/>
    <w:rsid w:val="00541964"/>
    <w:rsid w:val="00542AEF"/>
    <w:rsid w:val="00542D3C"/>
    <w:rsid w:val="00543231"/>
    <w:rsid w:val="005438D1"/>
    <w:rsid w:val="00543B26"/>
    <w:rsid w:val="00543D7D"/>
    <w:rsid w:val="00543FB3"/>
    <w:rsid w:val="005442D4"/>
    <w:rsid w:val="00544395"/>
    <w:rsid w:val="0054483C"/>
    <w:rsid w:val="005450C0"/>
    <w:rsid w:val="00545938"/>
    <w:rsid w:val="00545A43"/>
    <w:rsid w:val="00545BCD"/>
    <w:rsid w:val="00546821"/>
    <w:rsid w:val="0054709F"/>
    <w:rsid w:val="00547527"/>
    <w:rsid w:val="00547B2B"/>
    <w:rsid w:val="00547C57"/>
    <w:rsid w:val="00547FBB"/>
    <w:rsid w:val="005504DB"/>
    <w:rsid w:val="005518C3"/>
    <w:rsid w:val="00551DD1"/>
    <w:rsid w:val="00551EA6"/>
    <w:rsid w:val="005520C0"/>
    <w:rsid w:val="00552310"/>
    <w:rsid w:val="0055327B"/>
    <w:rsid w:val="005533D6"/>
    <w:rsid w:val="00553591"/>
    <w:rsid w:val="00553A60"/>
    <w:rsid w:val="00553FF2"/>
    <w:rsid w:val="00554597"/>
    <w:rsid w:val="005547BA"/>
    <w:rsid w:val="00554842"/>
    <w:rsid w:val="005548DB"/>
    <w:rsid w:val="00554985"/>
    <w:rsid w:val="00554A82"/>
    <w:rsid w:val="00554B39"/>
    <w:rsid w:val="00554D3D"/>
    <w:rsid w:val="00555ED2"/>
    <w:rsid w:val="00556E1E"/>
    <w:rsid w:val="00557171"/>
    <w:rsid w:val="005579CD"/>
    <w:rsid w:val="0056040E"/>
    <w:rsid w:val="005606D9"/>
    <w:rsid w:val="0056230A"/>
    <w:rsid w:val="0056234E"/>
    <w:rsid w:val="0056268A"/>
    <w:rsid w:val="00562EAF"/>
    <w:rsid w:val="0056358C"/>
    <w:rsid w:val="00563A89"/>
    <w:rsid w:val="00563B0C"/>
    <w:rsid w:val="00563FD0"/>
    <w:rsid w:val="0056444F"/>
    <w:rsid w:val="00564CEA"/>
    <w:rsid w:val="005650DE"/>
    <w:rsid w:val="005655C7"/>
    <w:rsid w:val="0056583A"/>
    <w:rsid w:val="00565D3F"/>
    <w:rsid w:val="00565E32"/>
    <w:rsid w:val="00566255"/>
    <w:rsid w:val="005666F7"/>
    <w:rsid w:val="00566715"/>
    <w:rsid w:val="005669EA"/>
    <w:rsid w:val="00567670"/>
    <w:rsid w:val="00567E57"/>
    <w:rsid w:val="00570654"/>
    <w:rsid w:val="00570B07"/>
    <w:rsid w:val="00570D28"/>
    <w:rsid w:val="0057243C"/>
    <w:rsid w:val="00572489"/>
    <w:rsid w:val="005728C8"/>
    <w:rsid w:val="00573747"/>
    <w:rsid w:val="00573DB4"/>
    <w:rsid w:val="00574D12"/>
    <w:rsid w:val="00574D5C"/>
    <w:rsid w:val="00575199"/>
    <w:rsid w:val="00575403"/>
    <w:rsid w:val="00575523"/>
    <w:rsid w:val="00575FEE"/>
    <w:rsid w:val="00576B57"/>
    <w:rsid w:val="00580474"/>
    <w:rsid w:val="00580530"/>
    <w:rsid w:val="00580991"/>
    <w:rsid w:val="00580C3D"/>
    <w:rsid w:val="00580D27"/>
    <w:rsid w:val="00580E13"/>
    <w:rsid w:val="00580ECF"/>
    <w:rsid w:val="0058177A"/>
    <w:rsid w:val="00581814"/>
    <w:rsid w:val="0058186A"/>
    <w:rsid w:val="00582519"/>
    <w:rsid w:val="00582A35"/>
    <w:rsid w:val="005831AB"/>
    <w:rsid w:val="005831C0"/>
    <w:rsid w:val="00583450"/>
    <w:rsid w:val="00583ACF"/>
    <w:rsid w:val="005844B0"/>
    <w:rsid w:val="005846DC"/>
    <w:rsid w:val="0058490D"/>
    <w:rsid w:val="0058507D"/>
    <w:rsid w:val="00585D6E"/>
    <w:rsid w:val="0058628E"/>
    <w:rsid w:val="00586730"/>
    <w:rsid w:val="00586A40"/>
    <w:rsid w:val="00586B8B"/>
    <w:rsid w:val="0058732D"/>
    <w:rsid w:val="00587CBE"/>
    <w:rsid w:val="00587E7F"/>
    <w:rsid w:val="005905F2"/>
    <w:rsid w:val="0059063E"/>
    <w:rsid w:val="005906AB"/>
    <w:rsid w:val="005908BC"/>
    <w:rsid w:val="005909B4"/>
    <w:rsid w:val="0059135C"/>
    <w:rsid w:val="005919DA"/>
    <w:rsid w:val="00591D62"/>
    <w:rsid w:val="00592BD1"/>
    <w:rsid w:val="005933C4"/>
    <w:rsid w:val="0059341A"/>
    <w:rsid w:val="0059371B"/>
    <w:rsid w:val="00593F4F"/>
    <w:rsid w:val="00594100"/>
    <w:rsid w:val="00594367"/>
    <w:rsid w:val="00594395"/>
    <w:rsid w:val="00594A64"/>
    <w:rsid w:val="00594CD2"/>
    <w:rsid w:val="0059501E"/>
    <w:rsid w:val="00595336"/>
    <w:rsid w:val="0059575F"/>
    <w:rsid w:val="00595BA6"/>
    <w:rsid w:val="00595D50"/>
    <w:rsid w:val="00595FFE"/>
    <w:rsid w:val="005965E1"/>
    <w:rsid w:val="005967A4"/>
    <w:rsid w:val="005969B4"/>
    <w:rsid w:val="00596A37"/>
    <w:rsid w:val="00596D39"/>
    <w:rsid w:val="00596E95"/>
    <w:rsid w:val="00597C28"/>
    <w:rsid w:val="005A0807"/>
    <w:rsid w:val="005A1482"/>
    <w:rsid w:val="005A214E"/>
    <w:rsid w:val="005A2533"/>
    <w:rsid w:val="005A2E7B"/>
    <w:rsid w:val="005A3765"/>
    <w:rsid w:val="005A4248"/>
    <w:rsid w:val="005A4319"/>
    <w:rsid w:val="005A46F4"/>
    <w:rsid w:val="005A4D41"/>
    <w:rsid w:val="005A5310"/>
    <w:rsid w:val="005A544E"/>
    <w:rsid w:val="005A5999"/>
    <w:rsid w:val="005A635D"/>
    <w:rsid w:val="005A6553"/>
    <w:rsid w:val="005A670F"/>
    <w:rsid w:val="005A67E3"/>
    <w:rsid w:val="005A6EEB"/>
    <w:rsid w:val="005A707D"/>
    <w:rsid w:val="005A76EF"/>
    <w:rsid w:val="005A79DA"/>
    <w:rsid w:val="005B06A1"/>
    <w:rsid w:val="005B0885"/>
    <w:rsid w:val="005B099D"/>
    <w:rsid w:val="005B144E"/>
    <w:rsid w:val="005B1565"/>
    <w:rsid w:val="005B1AA6"/>
    <w:rsid w:val="005B1EB5"/>
    <w:rsid w:val="005B2CB5"/>
    <w:rsid w:val="005B2E23"/>
    <w:rsid w:val="005B3BD2"/>
    <w:rsid w:val="005B4086"/>
    <w:rsid w:val="005B4227"/>
    <w:rsid w:val="005B51E1"/>
    <w:rsid w:val="005B5333"/>
    <w:rsid w:val="005B5502"/>
    <w:rsid w:val="005B5973"/>
    <w:rsid w:val="005B5E78"/>
    <w:rsid w:val="005B5EC3"/>
    <w:rsid w:val="005B6743"/>
    <w:rsid w:val="005B6D96"/>
    <w:rsid w:val="005B7158"/>
    <w:rsid w:val="005B7A76"/>
    <w:rsid w:val="005B7E0E"/>
    <w:rsid w:val="005C0104"/>
    <w:rsid w:val="005C0138"/>
    <w:rsid w:val="005C04E9"/>
    <w:rsid w:val="005C0E46"/>
    <w:rsid w:val="005C0E80"/>
    <w:rsid w:val="005C0F16"/>
    <w:rsid w:val="005C1941"/>
    <w:rsid w:val="005C1CC1"/>
    <w:rsid w:val="005C2375"/>
    <w:rsid w:val="005C253D"/>
    <w:rsid w:val="005C30F4"/>
    <w:rsid w:val="005C370A"/>
    <w:rsid w:val="005C388E"/>
    <w:rsid w:val="005C38F1"/>
    <w:rsid w:val="005C3E7B"/>
    <w:rsid w:val="005C3EE1"/>
    <w:rsid w:val="005C421A"/>
    <w:rsid w:val="005C4424"/>
    <w:rsid w:val="005C4E34"/>
    <w:rsid w:val="005C5165"/>
    <w:rsid w:val="005C54EA"/>
    <w:rsid w:val="005C5684"/>
    <w:rsid w:val="005C5707"/>
    <w:rsid w:val="005C5A35"/>
    <w:rsid w:val="005C60DE"/>
    <w:rsid w:val="005C6454"/>
    <w:rsid w:val="005C6B4D"/>
    <w:rsid w:val="005C6CC8"/>
    <w:rsid w:val="005C7A95"/>
    <w:rsid w:val="005C7AD2"/>
    <w:rsid w:val="005C7B15"/>
    <w:rsid w:val="005C7D68"/>
    <w:rsid w:val="005C7F07"/>
    <w:rsid w:val="005D0243"/>
    <w:rsid w:val="005D037C"/>
    <w:rsid w:val="005D043F"/>
    <w:rsid w:val="005D0F26"/>
    <w:rsid w:val="005D1856"/>
    <w:rsid w:val="005D2663"/>
    <w:rsid w:val="005D2BB9"/>
    <w:rsid w:val="005D3965"/>
    <w:rsid w:val="005D51D6"/>
    <w:rsid w:val="005D51E1"/>
    <w:rsid w:val="005D5327"/>
    <w:rsid w:val="005D5B0C"/>
    <w:rsid w:val="005D5F3E"/>
    <w:rsid w:val="005D633C"/>
    <w:rsid w:val="005D6382"/>
    <w:rsid w:val="005D7BBA"/>
    <w:rsid w:val="005E0673"/>
    <w:rsid w:val="005E0738"/>
    <w:rsid w:val="005E10CD"/>
    <w:rsid w:val="005E12D8"/>
    <w:rsid w:val="005E1AEE"/>
    <w:rsid w:val="005E2074"/>
    <w:rsid w:val="005E221E"/>
    <w:rsid w:val="005E2359"/>
    <w:rsid w:val="005E25C0"/>
    <w:rsid w:val="005E2FAE"/>
    <w:rsid w:val="005E31EC"/>
    <w:rsid w:val="005E361B"/>
    <w:rsid w:val="005E3CE4"/>
    <w:rsid w:val="005E3E92"/>
    <w:rsid w:val="005E3FC6"/>
    <w:rsid w:val="005E44BF"/>
    <w:rsid w:val="005E4B7B"/>
    <w:rsid w:val="005E4C73"/>
    <w:rsid w:val="005E4EE6"/>
    <w:rsid w:val="005E56BD"/>
    <w:rsid w:val="005E6FE8"/>
    <w:rsid w:val="005E7076"/>
    <w:rsid w:val="005E75AD"/>
    <w:rsid w:val="005E7AA2"/>
    <w:rsid w:val="005F0806"/>
    <w:rsid w:val="005F09B6"/>
    <w:rsid w:val="005F0D42"/>
    <w:rsid w:val="005F1017"/>
    <w:rsid w:val="005F103C"/>
    <w:rsid w:val="005F1C96"/>
    <w:rsid w:val="005F2511"/>
    <w:rsid w:val="005F2893"/>
    <w:rsid w:val="005F2CA3"/>
    <w:rsid w:val="005F2F3C"/>
    <w:rsid w:val="005F308F"/>
    <w:rsid w:val="005F33B5"/>
    <w:rsid w:val="005F3552"/>
    <w:rsid w:val="005F35CC"/>
    <w:rsid w:val="005F361F"/>
    <w:rsid w:val="005F3695"/>
    <w:rsid w:val="005F36E2"/>
    <w:rsid w:val="005F3BD9"/>
    <w:rsid w:val="005F406F"/>
    <w:rsid w:val="005F45A0"/>
    <w:rsid w:val="005F472C"/>
    <w:rsid w:val="005F4D43"/>
    <w:rsid w:val="005F5910"/>
    <w:rsid w:val="005F596E"/>
    <w:rsid w:val="005F5C12"/>
    <w:rsid w:val="005F6675"/>
    <w:rsid w:val="005F66F9"/>
    <w:rsid w:val="005F7417"/>
    <w:rsid w:val="0060028F"/>
    <w:rsid w:val="006002A3"/>
    <w:rsid w:val="00600998"/>
    <w:rsid w:val="00600A77"/>
    <w:rsid w:val="00600F6E"/>
    <w:rsid w:val="0060180F"/>
    <w:rsid w:val="0060231C"/>
    <w:rsid w:val="00602C6B"/>
    <w:rsid w:val="0060399D"/>
    <w:rsid w:val="00603F86"/>
    <w:rsid w:val="006044DD"/>
    <w:rsid w:val="006046A5"/>
    <w:rsid w:val="00604928"/>
    <w:rsid w:val="00604E19"/>
    <w:rsid w:val="0060528C"/>
    <w:rsid w:val="006052DB"/>
    <w:rsid w:val="00605BD1"/>
    <w:rsid w:val="00605F25"/>
    <w:rsid w:val="006061DC"/>
    <w:rsid w:val="0060738E"/>
    <w:rsid w:val="00610137"/>
    <w:rsid w:val="0061072F"/>
    <w:rsid w:val="00610A44"/>
    <w:rsid w:val="00611345"/>
    <w:rsid w:val="006114EF"/>
    <w:rsid w:val="006120DE"/>
    <w:rsid w:val="0061282E"/>
    <w:rsid w:val="00612A6A"/>
    <w:rsid w:val="006132F6"/>
    <w:rsid w:val="00613394"/>
    <w:rsid w:val="00613CB3"/>
    <w:rsid w:val="00613F1F"/>
    <w:rsid w:val="0061450E"/>
    <w:rsid w:val="00614781"/>
    <w:rsid w:val="00614CF7"/>
    <w:rsid w:val="00614F69"/>
    <w:rsid w:val="00615268"/>
    <w:rsid w:val="0061631D"/>
    <w:rsid w:val="00616485"/>
    <w:rsid w:val="00617212"/>
    <w:rsid w:val="00617631"/>
    <w:rsid w:val="0061775A"/>
    <w:rsid w:val="00620351"/>
    <w:rsid w:val="0062036E"/>
    <w:rsid w:val="00620389"/>
    <w:rsid w:val="006205D7"/>
    <w:rsid w:val="006207C0"/>
    <w:rsid w:val="00620861"/>
    <w:rsid w:val="0062092B"/>
    <w:rsid w:val="0062104D"/>
    <w:rsid w:val="006211AC"/>
    <w:rsid w:val="006216A2"/>
    <w:rsid w:val="00621757"/>
    <w:rsid w:val="00621CD5"/>
    <w:rsid w:val="00621D95"/>
    <w:rsid w:val="00621FBD"/>
    <w:rsid w:val="006222A1"/>
    <w:rsid w:val="006228F0"/>
    <w:rsid w:val="00622A0A"/>
    <w:rsid w:val="00622A9F"/>
    <w:rsid w:val="00623DE9"/>
    <w:rsid w:val="00623E0A"/>
    <w:rsid w:val="00623FE5"/>
    <w:rsid w:val="00624690"/>
    <w:rsid w:val="00624CF8"/>
    <w:rsid w:val="006250D5"/>
    <w:rsid w:val="00625299"/>
    <w:rsid w:val="006253EA"/>
    <w:rsid w:val="00625448"/>
    <w:rsid w:val="00625BEF"/>
    <w:rsid w:val="00625DC8"/>
    <w:rsid w:val="0062624B"/>
    <w:rsid w:val="00626350"/>
    <w:rsid w:val="006264CB"/>
    <w:rsid w:val="006267D3"/>
    <w:rsid w:val="00626ADC"/>
    <w:rsid w:val="00626CFB"/>
    <w:rsid w:val="006276CD"/>
    <w:rsid w:val="00627750"/>
    <w:rsid w:val="006307B6"/>
    <w:rsid w:val="00630807"/>
    <w:rsid w:val="00630E0E"/>
    <w:rsid w:val="00630E26"/>
    <w:rsid w:val="00630FA1"/>
    <w:rsid w:val="00631003"/>
    <w:rsid w:val="00632160"/>
    <w:rsid w:val="00632655"/>
    <w:rsid w:val="006326E8"/>
    <w:rsid w:val="006329FC"/>
    <w:rsid w:val="00632B89"/>
    <w:rsid w:val="00633898"/>
    <w:rsid w:val="00633F99"/>
    <w:rsid w:val="00633FEF"/>
    <w:rsid w:val="0063401A"/>
    <w:rsid w:val="006340B4"/>
    <w:rsid w:val="006343FD"/>
    <w:rsid w:val="006344D1"/>
    <w:rsid w:val="00634628"/>
    <w:rsid w:val="00634733"/>
    <w:rsid w:val="0063477C"/>
    <w:rsid w:val="0063489D"/>
    <w:rsid w:val="006351C1"/>
    <w:rsid w:val="006352F9"/>
    <w:rsid w:val="00635A2A"/>
    <w:rsid w:val="006362F2"/>
    <w:rsid w:val="00636469"/>
    <w:rsid w:val="00636C66"/>
    <w:rsid w:val="00636FD9"/>
    <w:rsid w:val="00637000"/>
    <w:rsid w:val="00637607"/>
    <w:rsid w:val="00637ACC"/>
    <w:rsid w:val="00637BDE"/>
    <w:rsid w:val="00637DDE"/>
    <w:rsid w:val="006402B1"/>
    <w:rsid w:val="00640320"/>
    <w:rsid w:val="00640637"/>
    <w:rsid w:val="00640A1A"/>
    <w:rsid w:val="00640B9D"/>
    <w:rsid w:val="00640EAF"/>
    <w:rsid w:val="006410C9"/>
    <w:rsid w:val="00641AB4"/>
    <w:rsid w:val="00641B4D"/>
    <w:rsid w:val="00641DAD"/>
    <w:rsid w:val="00642ADE"/>
    <w:rsid w:val="006430A8"/>
    <w:rsid w:val="0064325F"/>
    <w:rsid w:val="00643487"/>
    <w:rsid w:val="00643750"/>
    <w:rsid w:val="006440F2"/>
    <w:rsid w:val="00644317"/>
    <w:rsid w:val="00644489"/>
    <w:rsid w:val="006448BB"/>
    <w:rsid w:val="00644A38"/>
    <w:rsid w:val="0064528D"/>
    <w:rsid w:val="00645517"/>
    <w:rsid w:val="00645725"/>
    <w:rsid w:val="00645DA0"/>
    <w:rsid w:val="00646E56"/>
    <w:rsid w:val="006471CE"/>
    <w:rsid w:val="00647767"/>
    <w:rsid w:val="00647C52"/>
    <w:rsid w:val="00647EAB"/>
    <w:rsid w:val="006507F7"/>
    <w:rsid w:val="00651068"/>
    <w:rsid w:val="006512DD"/>
    <w:rsid w:val="006527C6"/>
    <w:rsid w:val="006533A7"/>
    <w:rsid w:val="00653414"/>
    <w:rsid w:val="00653942"/>
    <w:rsid w:val="00653BA1"/>
    <w:rsid w:val="006542BB"/>
    <w:rsid w:val="00654AC9"/>
    <w:rsid w:val="00654B60"/>
    <w:rsid w:val="00654FAC"/>
    <w:rsid w:val="006553A4"/>
    <w:rsid w:val="00655632"/>
    <w:rsid w:val="00655D03"/>
    <w:rsid w:val="00655F1C"/>
    <w:rsid w:val="006566F4"/>
    <w:rsid w:val="00657504"/>
    <w:rsid w:val="00657607"/>
    <w:rsid w:val="00657701"/>
    <w:rsid w:val="0065785D"/>
    <w:rsid w:val="0066003F"/>
    <w:rsid w:val="00660A07"/>
    <w:rsid w:val="00660FE5"/>
    <w:rsid w:val="006611EB"/>
    <w:rsid w:val="00661F0A"/>
    <w:rsid w:val="00662197"/>
    <w:rsid w:val="006621D0"/>
    <w:rsid w:val="006626C0"/>
    <w:rsid w:val="00662799"/>
    <w:rsid w:val="00662D03"/>
    <w:rsid w:val="006632F2"/>
    <w:rsid w:val="00663300"/>
    <w:rsid w:val="006635C4"/>
    <w:rsid w:val="00663633"/>
    <w:rsid w:val="00663A54"/>
    <w:rsid w:val="006647C4"/>
    <w:rsid w:val="0066480B"/>
    <w:rsid w:val="00664B24"/>
    <w:rsid w:val="00664C5F"/>
    <w:rsid w:val="0066596F"/>
    <w:rsid w:val="00665A64"/>
    <w:rsid w:val="00665CF9"/>
    <w:rsid w:val="00665D9F"/>
    <w:rsid w:val="00666667"/>
    <w:rsid w:val="00666765"/>
    <w:rsid w:val="00666887"/>
    <w:rsid w:val="00666CE2"/>
    <w:rsid w:val="00667053"/>
    <w:rsid w:val="00670220"/>
    <w:rsid w:val="006706A6"/>
    <w:rsid w:val="0067082B"/>
    <w:rsid w:val="006708A7"/>
    <w:rsid w:val="00670EA8"/>
    <w:rsid w:val="006711AB"/>
    <w:rsid w:val="00671716"/>
    <w:rsid w:val="00671E9F"/>
    <w:rsid w:val="00672BB5"/>
    <w:rsid w:val="00672CCE"/>
    <w:rsid w:val="00673358"/>
    <w:rsid w:val="00674169"/>
    <w:rsid w:val="00674C67"/>
    <w:rsid w:val="0067585F"/>
    <w:rsid w:val="00675A8A"/>
    <w:rsid w:val="0067616B"/>
    <w:rsid w:val="00676BA9"/>
    <w:rsid w:val="00677244"/>
    <w:rsid w:val="0067749C"/>
    <w:rsid w:val="006775D3"/>
    <w:rsid w:val="0067775F"/>
    <w:rsid w:val="0068069F"/>
    <w:rsid w:val="006806D7"/>
    <w:rsid w:val="0068092C"/>
    <w:rsid w:val="00680B66"/>
    <w:rsid w:val="0068146F"/>
    <w:rsid w:val="006814C7"/>
    <w:rsid w:val="00681CB6"/>
    <w:rsid w:val="00681E62"/>
    <w:rsid w:val="006827FB"/>
    <w:rsid w:val="0068377A"/>
    <w:rsid w:val="00683CB0"/>
    <w:rsid w:val="00683D43"/>
    <w:rsid w:val="00683E88"/>
    <w:rsid w:val="006840CB"/>
    <w:rsid w:val="00684196"/>
    <w:rsid w:val="00684CF5"/>
    <w:rsid w:val="00684D08"/>
    <w:rsid w:val="006855D2"/>
    <w:rsid w:val="006859E4"/>
    <w:rsid w:val="00685ABB"/>
    <w:rsid w:val="00685F3D"/>
    <w:rsid w:val="00686D25"/>
    <w:rsid w:val="00687103"/>
    <w:rsid w:val="0068752B"/>
    <w:rsid w:val="00687839"/>
    <w:rsid w:val="00687B33"/>
    <w:rsid w:val="00687D60"/>
    <w:rsid w:val="00687F14"/>
    <w:rsid w:val="00687F17"/>
    <w:rsid w:val="00690294"/>
    <w:rsid w:val="006902E9"/>
    <w:rsid w:val="00690A30"/>
    <w:rsid w:val="00690B75"/>
    <w:rsid w:val="0069112D"/>
    <w:rsid w:val="00691550"/>
    <w:rsid w:val="0069187C"/>
    <w:rsid w:val="00691A3C"/>
    <w:rsid w:val="00691B4A"/>
    <w:rsid w:val="00691CCA"/>
    <w:rsid w:val="006926F2"/>
    <w:rsid w:val="006927B9"/>
    <w:rsid w:val="00692852"/>
    <w:rsid w:val="00692C46"/>
    <w:rsid w:val="00692C55"/>
    <w:rsid w:val="00692D88"/>
    <w:rsid w:val="00693842"/>
    <w:rsid w:val="00694253"/>
    <w:rsid w:val="0069434F"/>
    <w:rsid w:val="006945B4"/>
    <w:rsid w:val="00694613"/>
    <w:rsid w:val="00694C79"/>
    <w:rsid w:val="00695203"/>
    <w:rsid w:val="00695A24"/>
    <w:rsid w:val="00695A42"/>
    <w:rsid w:val="00696BE4"/>
    <w:rsid w:val="0069758B"/>
    <w:rsid w:val="00697A82"/>
    <w:rsid w:val="00697F46"/>
    <w:rsid w:val="006A0DCA"/>
    <w:rsid w:val="006A0E8A"/>
    <w:rsid w:val="006A0EDC"/>
    <w:rsid w:val="006A1197"/>
    <w:rsid w:val="006A1ACC"/>
    <w:rsid w:val="006A1C29"/>
    <w:rsid w:val="006A1DDF"/>
    <w:rsid w:val="006A1EB0"/>
    <w:rsid w:val="006A1F30"/>
    <w:rsid w:val="006A23B4"/>
    <w:rsid w:val="006A2546"/>
    <w:rsid w:val="006A2630"/>
    <w:rsid w:val="006A264C"/>
    <w:rsid w:val="006A2D2D"/>
    <w:rsid w:val="006A3816"/>
    <w:rsid w:val="006A40FB"/>
    <w:rsid w:val="006A43C0"/>
    <w:rsid w:val="006A4ACA"/>
    <w:rsid w:val="006A4DC9"/>
    <w:rsid w:val="006A5188"/>
    <w:rsid w:val="006A55CF"/>
    <w:rsid w:val="006A5A68"/>
    <w:rsid w:val="006A5B2F"/>
    <w:rsid w:val="006A70F0"/>
    <w:rsid w:val="006A71B6"/>
    <w:rsid w:val="006B00D4"/>
    <w:rsid w:val="006B0250"/>
    <w:rsid w:val="006B0A14"/>
    <w:rsid w:val="006B0A99"/>
    <w:rsid w:val="006B0C21"/>
    <w:rsid w:val="006B0F49"/>
    <w:rsid w:val="006B11D9"/>
    <w:rsid w:val="006B138B"/>
    <w:rsid w:val="006B14BD"/>
    <w:rsid w:val="006B1860"/>
    <w:rsid w:val="006B2340"/>
    <w:rsid w:val="006B2609"/>
    <w:rsid w:val="006B26E2"/>
    <w:rsid w:val="006B292F"/>
    <w:rsid w:val="006B2935"/>
    <w:rsid w:val="006B2DDD"/>
    <w:rsid w:val="006B2E43"/>
    <w:rsid w:val="006B2E87"/>
    <w:rsid w:val="006B3251"/>
    <w:rsid w:val="006B3675"/>
    <w:rsid w:val="006B3A55"/>
    <w:rsid w:val="006B3FCC"/>
    <w:rsid w:val="006B416C"/>
    <w:rsid w:val="006B43C2"/>
    <w:rsid w:val="006B46E7"/>
    <w:rsid w:val="006B4C6A"/>
    <w:rsid w:val="006B5686"/>
    <w:rsid w:val="006B5946"/>
    <w:rsid w:val="006B5B38"/>
    <w:rsid w:val="006B6142"/>
    <w:rsid w:val="006B6485"/>
    <w:rsid w:val="006B6B7C"/>
    <w:rsid w:val="006B6DA9"/>
    <w:rsid w:val="006B6F72"/>
    <w:rsid w:val="006B78D0"/>
    <w:rsid w:val="006B7D23"/>
    <w:rsid w:val="006B7DA4"/>
    <w:rsid w:val="006C0604"/>
    <w:rsid w:val="006C0CED"/>
    <w:rsid w:val="006C0D8F"/>
    <w:rsid w:val="006C128D"/>
    <w:rsid w:val="006C1437"/>
    <w:rsid w:val="006C1914"/>
    <w:rsid w:val="006C1980"/>
    <w:rsid w:val="006C1AA4"/>
    <w:rsid w:val="006C20E3"/>
    <w:rsid w:val="006C241A"/>
    <w:rsid w:val="006C26B3"/>
    <w:rsid w:val="006C2720"/>
    <w:rsid w:val="006C2B73"/>
    <w:rsid w:val="006C2C21"/>
    <w:rsid w:val="006C2DDC"/>
    <w:rsid w:val="006C3083"/>
    <w:rsid w:val="006C3D95"/>
    <w:rsid w:val="006C3F08"/>
    <w:rsid w:val="006C42B2"/>
    <w:rsid w:val="006C4956"/>
    <w:rsid w:val="006C49FF"/>
    <w:rsid w:val="006C5410"/>
    <w:rsid w:val="006C55A2"/>
    <w:rsid w:val="006C5822"/>
    <w:rsid w:val="006C5931"/>
    <w:rsid w:val="006C5A26"/>
    <w:rsid w:val="006C5E84"/>
    <w:rsid w:val="006C6235"/>
    <w:rsid w:val="006C6EF7"/>
    <w:rsid w:val="006C718F"/>
    <w:rsid w:val="006C7337"/>
    <w:rsid w:val="006C7A31"/>
    <w:rsid w:val="006C7BFA"/>
    <w:rsid w:val="006C7F89"/>
    <w:rsid w:val="006C7F8E"/>
    <w:rsid w:val="006D02F3"/>
    <w:rsid w:val="006D0829"/>
    <w:rsid w:val="006D0C97"/>
    <w:rsid w:val="006D0ED5"/>
    <w:rsid w:val="006D11AB"/>
    <w:rsid w:val="006D14E6"/>
    <w:rsid w:val="006D1A10"/>
    <w:rsid w:val="006D2351"/>
    <w:rsid w:val="006D2702"/>
    <w:rsid w:val="006D29D3"/>
    <w:rsid w:val="006D2CA5"/>
    <w:rsid w:val="006D2F77"/>
    <w:rsid w:val="006D3523"/>
    <w:rsid w:val="006D3D87"/>
    <w:rsid w:val="006D3E7C"/>
    <w:rsid w:val="006D411A"/>
    <w:rsid w:val="006D4462"/>
    <w:rsid w:val="006D45B0"/>
    <w:rsid w:val="006D46EF"/>
    <w:rsid w:val="006D47D8"/>
    <w:rsid w:val="006D47EB"/>
    <w:rsid w:val="006D4877"/>
    <w:rsid w:val="006D48F7"/>
    <w:rsid w:val="006D4959"/>
    <w:rsid w:val="006D5215"/>
    <w:rsid w:val="006D5516"/>
    <w:rsid w:val="006D5747"/>
    <w:rsid w:val="006D58B4"/>
    <w:rsid w:val="006D59E2"/>
    <w:rsid w:val="006D5B56"/>
    <w:rsid w:val="006D5C39"/>
    <w:rsid w:val="006D6224"/>
    <w:rsid w:val="006D668D"/>
    <w:rsid w:val="006D6784"/>
    <w:rsid w:val="006D6F03"/>
    <w:rsid w:val="006E004F"/>
    <w:rsid w:val="006E01D4"/>
    <w:rsid w:val="006E01DF"/>
    <w:rsid w:val="006E0EA5"/>
    <w:rsid w:val="006E12A5"/>
    <w:rsid w:val="006E1B50"/>
    <w:rsid w:val="006E1D0D"/>
    <w:rsid w:val="006E23F9"/>
    <w:rsid w:val="006E25FD"/>
    <w:rsid w:val="006E26D7"/>
    <w:rsid w:val="006E2CE9"/>
    <w:rsid w:val="006E2F30"/>
    <w:rsid w:val="006E324B"/>
    <w:rsid w:val="006E3BB9"/>
    <w:rsid w:val="006E3D1A"/>
    <w:rsid w:val="006E45EF"/>
    <w:rsid w:val="006E4673"/>
    <w:rsid w:val="006E4AA3"/>
    <w:rsid w:val="006E5062"/>
    <w:rsid w:val="006E5445"/>
    <w:rsid w:val="006E565C"/>
    <w:rsid w:val="006E63AD"/>
    <w:rsid w:val="006E653D"/>
    <w:rsid w:val="006E65B8"/>
    <w:rsid w:val="006E6899"/>
    <w:rsid w:val="006E7B6B"/>
    <w:rsid w:val="006F0405"/>
    <w:rsid w:val="006F04AF"/>
    <w:rsid w:val="006F0A8C"/>
    <w:rsid w:val="006F0C78"/>
    <w:rsid w:val="006F18E5"/>
    <w:rsid w:val="006F2212"/>
    <w:rsid w:val="006F2C33"/>
    <w:rsid w:val="006F2D50"/>
    <w:rsid w:val="006F2FBC"/>
    <w:rsid w:val="006F320B"/>
    <w:rsid w:val="006F3B4D"/>
    <w:rsid w:val="006F3CEF"/>
    <w:rsid w:val="006F3D81"/>
    <w:rsid w:val="006F42C7"/>
    <w:rsid w:val="006F431D"/>
    <w:rsid w:val="006F4B34"/>
    <w:rsid w:val="006F57CC"/>
    <w:rsid w:val="006F5C84"/>
    <w:rsid w:val="006F5E6A"/>
    <w:rsid w:val="006F5EE6"/>
    <w:rsid w:val="006F5F07"/>
    <w:rsid w:val="006F6A6C"/>
    <w:rsid w:val="006F6BC3"/>
    <w:rsid w:val="006F6BFE"/>
    <w:rsid w:val="006F7959"/>
    <w:rsid w:val="006F7A26"/>
    <w:rsid w:val="006F7C08"/>
    <w:rsid w:val="00701306"/>
    <w:rsid w:val="00701588"/>
    <w:rsid w:val="00701EDF"/>
    <w:rsid w:val="00701F67"/>
    <w:rsid w:val="007036D5"/>
    <w:rsid w:val="00703C2F"/>
    <w:rsid w:val="007040D5"/>
    <w:rsid w:val="00704283"/>
    <w:rsid w:val="007045BD"/>
    <w:rsid w:val="0070466E"/>
    <w:rsid w:val="00704D5C"/>
    <w:rsid w:val="00704EB0"/>
    <w:rsid w:val="00705365"/>
    <w:rsid w:val="007053DB"/>
    <w:rsid w:val="00705619"/>
    <w:rsid w:val="007073ED"/>
    <w:rsid w:val="00707A7C"/>
    <w:rsid w:val="00707BE2"/>
    <w:rsid w:val="00707D47"/>
    <w:rsid w:val="00707E64"/>
    <w:rsid w:val="00707F70"/>
    <w:rsid w:val="00710308"/>
    <w:rsid w:val="00710653"/>
    <w:rsid w:val="00710ADF"/>
    <w:rsid w:val="00711427"/>
    <w:rsid w:val="00711F37"/>
    <w:rsid w:val="007121EC"/>
    <w:rsid w:val="007132DE"/>
    <w:rsid w:val="0071361C"/>
    <w:rsid w:val="00714180"/>
    <w:rsid w:val="00714A47"/>
    <w:rsid w:val="00714CB5"/>
    <w:rsid w:val="00714EDD"/>
    <w:rsid w:val="007152A8"/>
    <w:rsid w:val="00715429"/>
    <w:rsid w:val="00715705"/>
    <w:rsid w:val="007159B9"/>
    <w:rsid w:val="00715F37"/>
    <w:rsid w:val="00716077"/>
    <w:rsid w:val="007160F6"/>
    <w:rsid w:val="00716311"/>
    <w:rsid w:val="007164B5"/>
    <w:rsid w:val="007164D7"/>
    <w:rsid w:val="00716801"/>
    <w:rsid w:val="00716D7E"/>
    <w:rsid w:val="00716E15"/>
    <w:rsid w:val="0071700C"/>
    <w:rsid w:val="00717053"/>
    <w:rsid w:val="00717A06"/>
    <w:rsid w:val="00717B02"/>
    <w:rsid w:val="00717FCC"/>
    <w:rsid w:val="00720495"/>
    <w:rsid w:val="00720DF5"/>
    <w:rsid w:val="00722182"/>
    <w:rsid w:val="00722DE9"/>
    <w:rsid w:val="007236B7"/>
    <w:rsid w:val="00724489"/>
    <w:rsid w:val="00724965"/>
    <w:rsid w:val="00724E87"/>
    <w:rsid w:val="00725951"/>
    <w:rsid w:val="00725C83"/>
    <w:rsid w:val="00726009"/>
    <w:rsid w:val="00726109"/>
    <w:rsid w:val="0072620C"/>
    <w:rsid w:val="0072642E"/>
    <w:rsid w:val="0072655B"/>
    <w:rsid w:val="00726BB3"/>
    <w:rsid w:val="00726F6C"/>
    <w:rsid w:val="00726FFD"/>
    <w:rsid w:val="00727C0A"/>
    <w:rsid w:val="00727D87"/>
    <w:rsid w:val="00727FDC"/>
    <w:rsid w:val="00730015"/>
    <w:rsid w:val="007303C9"/>
    <w:rsid w:val="00730943"/>
    <w:rsid w:val="00730A91"/>
    <w:rsid w:val="00730C9A"/>
    <w:rsid w:val="00730D3E"/>
    <w:rsid w:val="00730F88"/>
    <w:rsid w:val="007314F4"/>
    <w:rsid w:val="00731504"/>
    <w:rsid w:val="0073156B"/>
    <w:rsid w:val="00731804"/>
    <w:rsid w:val="007322FE"/>
    <w:rsid w:val="007335C8"/>
    <w:rsid w:val="00733831"/>
    <w:rsid w:val="00733A85"/>
    <w:rsid w:val="00733D0B"/>
    <w:rsid w:val="007342B1"/>
    <w:rsid w:val="0073511B"/>
    <w:rsid w:val="007356B9"/>
    <w:rsid w:val="00735790"/>
    <w:rsid w:val="00735809"/>
    <w:rsid w:val="0073582C"/>
    <w:rsid w:val="00735B9A"/>
    <w:rsid w:val="00736320"/>
    <w:rsid w:val="007368BC"/>
    <w:rsid w:val="00736A4E"/>
    <w:rsid w:val="00736BD0"/>
    <w:rsid w:val="00736D75"/>
    <w:rsid w:val="007374C5"/>
    <w:rsid w:val="00737816"/>
    <w:rsid w:val="00737B03"/>
    <w:rsid w:val="00737B16"/>
    <w:rsid w:val="0074192A"/>
    <w:rsid w:val="00742D31"/>
    <w:rsid w:val="007432C7"/>
    <w:rsid w:val="00743C9B"/>
    <w:rsid w:val="00743D68"/>
    <w:rsid w:val="00743E61"/>
    <w:rsid w:val="00744330"/>
    <w:rsid w:val="00744CAB"/>
    <w:rsid w:val="00744CDE"/>
    <w:rsid w:val="0074508F"/>
    <w:rsid w:val="007456A9"/>
    <w:rsid w:val="0074599A"/>
    <w:rsid w:val="00745BDC"/>
    <w:rsid w:val="00745E14"/>
    <w:rsid w:val="0074655E"/>
    <w:rsid w:val="007465B3"/>
    <w:rsid w:val="00747126"/>
    <w:rsid w:val="007472EF"/>
    <w:rsid w:val="00750655"/>
    <w:rsid w:val="00750849"/>
    <w:rsid w:val="007508F3"/>
    <w:rsid w:val="00750B1B"/>
    <w:rsid w:val="00750B53"/>
    <w:rsid w:val="007514DE"/>
    <w:rsid w:val="0075159E"/>
    <w:rsid w:val="007517F3"/>
    <w:rsid w:val="00751CE7"/>
    <w:rsid w:val="00751DAC"/>
    <w:rsid w:val="00751DDF"/>
    <w:rsid w:val="007521DC"/>
    <w:rsid w:val="00752231"/>
    <w:rsid w:val="007526D3"/>
    <w:rsid w:val="00752C8E"/>
    <w:rsid w:val="00754008"/>
    <w:rsid w:val="007543B6"/>
    <w:rsid w:val="0075486D"/>
    <w:rsid w:val="00754E3F"/>
    <w:rsid w:val="00755212"/>
    <w:rsid w:val="00755C58"/>
    <w:rsid w:val="00756335"/>
    <w:rsid w:val="007569FA"/>
    <w:rsid w:val="00757072"/>
    <w:rsid w:val="007570E4"/>
    <w:rsid w:val="0075719B"/>
    <w:rsid w:val="007575ED"/>
    <w:rsid w:val="00757968"/>
    <w:rsid w:val="00757B91"/>
    <w:rsid w:val="0076007B"/>
    <w:rsid w:val="00760081"/>
    <w:rsid w:val="00760522"/>
    <w:rsid w:val="0076073E"/>
    <w:rsid w:val="00760CA1"/>
    <w:rsid w:val="00760D49"/>
    <w:rsid w:val="00760EC6"/>
    <w:rsid w:val="00760FD9"/>
    <w:rsid w:val="00760FFA"/>
    <w:rsid w:val="00761323"/>
    <w:rsid w:val="00761859"/>
    <w:rsid w:val="007619C7"/>
    <w:rsid w:val="00761C58"/>
    <w:rsid w:val="00761D82"/>
    <w:rsid w:val="00761F08"/>
    <w:rsid w:val="0076215D"/>
    <w:rsid w:val="00762927"/>
    <w:rsid w:val="00762C9F"/>
    <w:rsid w:val="00762E8D"/>
    <w:rsid w:val="00762FEA"/>
    <w:rsid w:val="007636EA"/>
    <w:rsid w:val="007638B3"/>
    <w:rsid w:val="00763B4B"/>
    <w:rsid w:val="00763D5C"/>
    <w:rsid w:val="00763DE8"/>
    <w:rsid w:val="007646A9"/>
    <w:rsid w:val="00764725"/>
    <w:rsid w:val="00764B66"/>
    <w:rsid w:val="00764C57"/>
    <w:rsid w:val="00764E9B"/>
    <w:rsid w:val="0076537C"/>
    <w:rsid w:val="00765389"/>
    <w:rsid w:val="0076556E"/>
    <w:rsid w:val="007656EC"/>
    <w:rsid w:val="0076630D"/>
    <w:rsid w:val="00766514"/>
    <w:rsid w:val="007666B0"/>
    <w:rsid w:val="00766B48"/>
    <w:rsid w:val="00766D01"/>
    <w:rsid w:val="007679A6"/>
    <w:rsid w:val="00770163"/>
    <w:rsid w:val="007705B3"/>
    <w:rsid w:val="007707C8"/>
    <w:rsid w:val="007713B8"/>
    <w:rsid w:val="0077170B"/>
    <w:rsid w:val="00771B32"/>
    <w:rsid w:val="00771EC0"/>
    <w:rsid w:val="00771FB4"/>
    <w:rsid w:val="00771FDD"/>
    <w:rsid w:val="007727DE"/>
    <w:rsid w:val="00772C72"/>
    <w:rsid w:val="00772E86"/>
    <w:rsid w:val="00773AB2"/>
    <w:rsid w:val="007740A1"/>
    <w:rsid w:val="007740D2"/>
    <w:rsid w:val="007745B5"/>
    <w:rsid w:val="00774B70"/>
    <w:rsid w:val="00775AB8"/>
    <w:rsid w:val="00775C6D"/>
    <w:rsid w:val="00776567"/>
    <w:rsid w:val="00776A36"/>
    <w:rsid w:val="00776B64"/>
    <w:rsid w:val="00776D5A"/>
    <w:rsid w:val="007770D9"/>
    <w:rsid w:val="007778AD"/>
    <w:rsid w:val="00777AD4"/>
    <w:rsid w:val="007801B8"/>
    <w:rsid w:val="00780BA7"/>
    <w:rsid w:val="00780C95"/>
    <w:rsid w:val="00780D6B"/>
    <w:rsid w:val="00781253"/>
    <w:rsid w:val="0078158B"/>
    <w:rsid w:val="00781AE4"/>
    <w:rsid w:val="00781FCB"/>
    <w:rsid w:val="00782017"/>
    <w:rsid w:val="00782156"/>
    <w:rsid w:val="00782490"/>
    <w:rsid w:val="00782D81"/>
    <w:rsid w:val="00782EAF"/>
    <w:rsid w:val="0078308E"/>
    <w:rsid w:val="0078335F"/>
    <w:rsid w:val="00783704"/>
    <w:rsid w:val="00783C9D"/>
    <w:rsid w:val="00783EDC"/>
    <w:rsid w:val="007842EF"/>
    <w:rsid w:val="007853A5"/>
    <w:rsid w:val="00785AAC"/>
    <w:rsid w:val="00787030"/>
    <w:rsid w:val="0078736B"/>
    <w:rsid w:val="00787FB4"/>
    <w:rsid w:val="007900B7"/>
    <w:rsid w:val="00790375"/>
    <w:rsid w:val="00790437"/>
    <w:rsid w:val="00790A6D"/>
    <w:rsid w:val="00790E19"/>
    <w:rsid w:val="00790ECB"/>
    <w:rsid w:val="00791761"/>
    <w:rsid w:val="00791D16"/>
    <w:rsid w:val="00791FE1"/>
    <w:rsid w:val="007922ED"/>
    <w:rsid w:val="007922F2"/>
    <w:rsid w:val="00792333"/>
    <w:rsid w:val="00792399"/>
    <w:rsid w:val="007929C7"/>
    <w:rsid w:val="00792D73"/>
    <w:rsid w:val="00793CC9"/>
    <w:rsid w:val="007940C9"/>
    <w:rsid w:val="0079554E"/>
    <w:rsid w:val="0079567B"/>
    <w:rsid w:val="00795D8D"/>
    <w:rsid w:val="00796189"/>
    <w:rsid w:val="00796682"/>
    <w:rsid w:val="00796FCC"/>
    <w:rsid w:val="0079709E"/>
    <w:rsid w:val="00797496"/>
    <w:rsid w:val="00797778"/>
    <w:rsid w:val="00797AFA"/>
    <w:rsid w:val="00797B0D"/>
    <w:rsid w:val="00797C6A"/>
    <w:rsid w:val="007A010D"/>
    <w:rsid w:val="007A0486"/>
    <w:rsid w:val="007A0843"/>
    <w:rsid w:val="007A0A54"/>
    <w:rsid w:val="007A11BA"/>
    <w:rsid w:val="007A1615"/>
    <w:rsid w:val="007A1B13"/>
    <w:rsid w:val="007A1D33"/>
    <w:rsid w:val="007A21D6"/>
    <w:rsid w:val="007A24D1"/>
    <w:rsid w:val="007A44B4"/>
    <w:rsid w:val="007A45E5"/>
    <w:rsid w:val="007A478D"/>
    <w:rsid w:val="007A4C0A"/>
    <w:rsid w:val="007A5E7F"/>
    <w:rsid w:val="007A62F9"/>
    <w:rsid w:val="007A698B"/>
    <w:rsid w:val="007A75F9"/>
    <w:rsid w:val="007A7705"/>
    <w:rsid w:val="007A7CBF"/>
    <w:rsid w:val="007A7FC1"/>
    <w:rsid w:val="007B004F"/>
    <w:rsid w:val="007B00A6"/>
    <w:rsid w:val="007B0610"/>
    <w:rsid w:val="007B0AED"/>
    <w:rsid w:val="007B13F3"/>
    <w:rsid w:val="007B1675"/>
    <w:rsid w:val="007B18FD"/>
    <w:rsid w:val="007B1D4B"/>
    <w:rsid w:val="007B1F78"/>
    <w:rsid w:val="007B2389"/>
    <w:rsid w:val="007B2644"/>
    <w:rsid w:val="007B28FF"/>
    <w:rsid w:val="007B29FC"/>
    <w:rsid w:val="007B2B61"/>
    <w:rsid w:val="007B2DAB"/>
    <w:rsid w:val="007B30A4"/>
    <w:rsid w:val="007B31D2"/>
    <w:rsid w:val="007B33C6"/>
    <w:rsid w:val="007B366A"/>
    <w:rsid w:val="007B3CA4"/>
    <w:rsid w:val="007B3DB3"/>
    <w:rsid w:val="007B4666"/>
    <w:rsid w:val="007B483A"/>
    <w:rsid w:val="007B5029"/>
    <w:rsid w:val="007B507B"/>
    <w:rsid w:val="007B5221"/>
    <w:rsid w:val="007B5289"/>
    <w:rsid w:val="007B5A3B"/>
    <w:rsid w:val="007B5B2C"/>
    <w:rsid w:val="007B6333"/>
    <w:rsid w:val="007B63A6"/>
    <w:rsid w:val="007B672C"/>
    <w:rsid w:val="007B6F90"/>
    <w:rsid w:val="007B7241"/>
    <w:rsid w:val="007B7268"/>
    <w:rsid w:val="007B7698"/>
    <w:rsid w:val="007B76F8"/>
    <w:rsid w:val="007B7F0E"/>
    <w:rsid w:val="007C0568"/>
    <w:rsid w:val="007C0A7B"/>
    <w:rsid w:val="007C0B5E"/>
    <w:rsid w:val="007C0B97"/>
    <w:rsid w:val="007C0EA5"/>
    <w:rsid w:val="007C0ED0"/>
    <w:rsid w:val="007C1004"/>
    <w:rsid w:val="007C1170"/>
    <w:rsid w:val="007C158F"/>
    <w:rsid w:val="007C15EA"/>
    <w:rsid w:val="007C177A"/>
    <w:rsid w:val="007C2083"/>
    <w:rsid w:val="007C2091"/>
    <w:rsid w:val="007C2241"/>
    <w:rsid w:val="007C229C"/>
    <w:rsid w:val="007C2335"/>
    <w:rsid w:val="007C2397"/>
    <w:rsid w:val="007C2874"/>
    <w:rsid w:val="007C2A97"/>
    <w:rsid w:val="007C2B62"/>
    <w:rsid w:val="007C2DFB"/>
    <w:rsid w:val="007C2FE2"/>
    <w:rsid w:val="007C3416"/>
    <w:rsid w:val="007C352D"/>
    <w:rsid w:val="007C3755"/>
    <w:rsid w:val="007C3EE0"/>
    <w:rsid w:val="007C439A"/>
    <w:rsid w:val="007C455B"/>
    <w:rsid w:val="007C45DE"/>
    <w:rsid w:val="007C4B62"/>
    <w:rsid w:val="007C4BDA"/>
    <w:rsid w:val="007C4FFC"/>
    <w:rsid w:val="007C52F1"/>
    <w:rsid w:val="007C546C"/>
    <w:rsid w:val="007C5683"/>
    <w:rsid w:val="007C5717"/>
    <w:rsid w:val="007C5A82"/>
    <w:rsid w:val="007C5F67"/>
    <w:rsid w:val="007C5F6C"/>
    <w:rsid w:val="007C61F0"/>
    <w:rsid w:val="007C628A"/>
    <w:rsid w:val="007C63A0"/>
    <w:rsid w:val="007C655D"/>
    <w:rsid w:val="007C6A65"/>
    <w:rsid w:val="007C6BB6"/>
    <w:rsid w:val="007C7509"/>
    <w:rsid w:val="007C7615"/>
    <w:rsid w:val="007C7A2B"/>
    <w:rsid w:val="007C7E6D"/>
    <w:rsid w:val="007C7F3F"/>
    <w:rsid w:val="007D030E"/>
    <w:rsid w:val="007D047E"/>
    <w:rsid w:val="007D0B74"/>
    <w:rsid w:val="007D1167"/>
    <w:rsid w:val="007D1942"/>
    <w:rsid w:val="007D1A82"/>
    <w:rsid w:val="007D1ED0"/>
    <w:rsid w:val="007D29CC"/>
    <w:rsid w:val="007D2CF5"/>
    <w:rsid w:val="007D2D47"/>
    <w:rsid w:val="007D31B6"/>
    <w:rsid w:val="007D362C"/>
    <w:rsid w:val="007D38EF"/>
    <w:rsid w:val="007D39F8"/>
    <w:rsid w:val="007D3C37"/>
    <w:rsid w:val="007D3D53"/>
    <w:rsid w:val="007D4015"/>
    <w:rsid w:val="007D40B7"/>
    <w:rsid w:val="007D586C"/>
    <w:rsid w:val="007D5A48"/>
    <w:rsid w:val="007D5A4D"/>
    <w:rsid w:val="007D5F4A"/>
    <w:rsid w:val="007D60D1"/>
    <w:rsid w:val="007D6321"/>
    <w:rsid w:val="007D643F"/>
    <w:rsid w:val="007D655C"/>
    <w:rsid w:val="007D6852"/>
    <w:rsid w:val="007D6868"/>
    <w:rsid w:val="007D6AF3"/>
    <w:rsid w:val="007D6E4E"/>
    <w:rsid w:val="007D702F"/>
    <w:rsid w:val="007D70B8"/>
    <w:rsid w:val="007D72D9"/>
    <w:rsid w:val="007D7385"/>
    <w:rsid w:val="007D7416"/>
    <w:rsid w:val="007D75AD"/>
    <w:rsid w:val="007E02DE"/>
    <w:rsid w:val="007E0596"/>
    <w:rsid w:val="007E0607"/>
    <w:rsid w:val="007E076C"/>
    <w:rsid w:val="007E0829"/>
    <w:rsid w:val="007E0AEA"/>
    <w:rsid w:val="007E0DF1"/>
    <w:rsid w:val="007E0FF4"/>
    <w:rsid w:val="007E101E"/>
    <w:rsid w:val="007E13B7"/>
    <w:rsid w:val="007E1892"/>
    <w:rsid w:val="007E2138"/>
    <w:rsid w:val="007E215B"/>
    <w:rsid w:val="007E21BF"/>
    <w:rsid w:val="007E2457"/>
    <w:rsid w:val="007E29B7"/>
    <w:rsid w:val="007E3126"/>
    <w:rsid w:val="007E36CB"/>
    <w:rsid w:val="007E4958"/>
    <w:rsid w:val="007E4AB9"/>
    <w:rsid w:val="007E4FD6"/>
    <w:rsid w:val="007E52CE"/>
    <w:rsid w:val="007E554E"/>
    <w:rsid w:val="007E56B7"/>
    <w:rsid w:val="007E6182"/>
    <w:rsid w:val="007E62AC"/>
    <w:rsid w:val="007E62B4"/>
    <w:rsid w:val="007E6431"/>
    <w:rsid w:val="007E6CDB"/>
    <w:rsid w:val="007E768C"/>
    <w:rsid w:val="007E7787"/>
    <w:rsid w:val="007E7A64"/>
    <w:rsid w:val="007E7B19"/>
    <w:rsid w:val="007E7C59"/>
    <w:rsid w:val="007E7FA5"/>
    <w:rsid w:val="007F02EB"/>
    <w:rsid w:val="007F0A88"/>
    <w:rsid w:val="007F0C9C"/>
    <w:rsid w:val="007F0F59"/>
    <w:rsid w:val="007F1248"/>
    <w:rsid w:val="007F1F3D"/>
    <w:rsid w:val="007F1F80"/>
    <w:rsid w:val="007F20BD"/>
    <w:rsid w:val="007F2489"/>
    <w:rsid w:val="007F2544"/>
    <w:rsid w:val="007F2A2A"/>
    <w:rsid w:val="007F2D62"/>
    <w:rsid w:val="007F3A22"/>
    <w:rsid w:val="007F3CE2"/>
    <w:rsid w:val="007F3CE5"/>
    <w:rsid w:val="007F3FCB"/>
    <w:rsid w:val="007F4487"/>
    <w:rsid w:val="007F5761"/>
    <w:rsid w:val="007F5927"/>
    <w:rsid w:val="007F5ED8"/>
    <w:rsid w:val="007F6408"/>
    <w:rsid w:val="007F6413"/>
    <w:rsid w:val="007F6477"/>
    <w:rsid w:val="007F6ABE"/>
    <w:rsid w:val="007F6ECE"/>
    <w:rsid w:val="007F7090"/>
    <w:rsid w:val="007F750A"/>
    <w:rsid w:val="007F7ADF"/>
    <w:rsid w:val="007F7E3F"/>
    <w:rsid w:val="007F7F78"/>
    <w:rsid w:val="0080030E"/>
    <w:rsid w:val="00800430"/>
    <w:rsid w:val="008007ED"/>
    <w:rsid w:val="0080197C"/>
    <w:rsid w:val="00801F03"/>
    <w:rsid w:val="00802190"/>
    <w:rsid w:val="008021E5"/>
    <w:rsid w:val="00803125"/>
    <w:rsid w:val="00803664"/>
    <w:rsid w:val="008039C7"/>
    <w:rsid w:val="00803DD5"/>
    <w:rsid w:val="008040E7"/>
    <w:rsid w:val="00804AC0"/>
    <w:rsid w:val="00804D80"/>
    <w:rsid w:val="00804FDD"/>
    <w:rsid w:val="00805240"/>
    <w:rsid w:val="008056FB"/>
    <w:rsid w:val="008057C4"/>
    <w:rsid w:val="00805C3E"/>
    <w:rsid w:val="00805D01"/>
    <w:rsid w:val="00805EEB"/>
    <w:rsid w:val="008060B5"/>
    <w:rsid w:val="00806129"/>
    <w:rsid w:val="00806360"/>
    <w:rsid w:val="0080699B"/>
    <w:rsid w:val="00806C1F"/>
    <w:rsid w:val="00806C5B"/>
    <w:rsid w:val="00806E95"/>
    <w:rsid w:val="008073F5"/>
    <w:rsid w:val="00810128"/>
    <w:rsid w:val="008102A3"/>
    <w:rsid w:val="008102F4"/>
    <w:rsid w:val="00810ABC"/>
    <w:rsid w:val="00810E64"/>
    <w:rsid w:val="00810FA7"/>
    <w:rsid w:val="008110B3"/>
    <w:rsid w:val="008112DC"/>
    <w:rsid w:val="00811C0F"/>
    <w:rsid w:val="00811C5E"/>
    <w:rsid w:val="00811E51"/>
    <w:rsid w:val="008127B2"/>
    <w:rsid w:val="00812EF4"/>
    <w:rsid w:val="00813018"/>
    <w:rsid w:val="008131E5"/>
    <w:rsid w:val="008134F5"/>
    <w:rsid w:val="00813504"/>
    <w:rsid w:val="00813629"/>
    <w:rsid w:val="00813995"/>
    <w:rsid w:val="00813C44"/>
    <w:rsid w:val="00813FE9"/>
    <w:rsid w:val="00814EDD"/>
    <w:rsid w:val="00815272"/>
    <w:rsid w:val="00815532"/>
    <w:rsid w:val="0081589E"/>
    <w:rsid w:val="00815AEC"/>
    <w:rsid w:val="00815E4F"/>
    <w:rsid w:val="0081648C"/>
    <w:rsid w:val="008164C3"/>
    <w:rsid w:val="00816FD9"/>
    <w:rsid w:val="00817003"/>
    <w:rsid w:val="0081760A"/>
    <w:rsid w:val="00817F8B"/>
    <w:rsid w:val="00817FE6"/>
    <w:rsid w:val="0082038E"/>
    <w:rsid w:val="008203D8"/>
    <w:rsid w:val="008208D2"/>
    <w:rsid w:val="00820965"/>
    <w:rsid w:val="00820D17"/>
    <w:rsid w:val="00821064"/>
    <w:rsid w:val="00821310"/>
    <w:rsid w:val="008217C5"/>
    <w:rsid w:val="00821B03"/>
    <w:rsid w:val="00821F3C"/>
    <w:rsid w:val="0082209E"/>
    <w:rsid w:val="008225A8"/>
    <w:rsid w:val="00822781"/>
    <w:rsid w:val="00822AC8"/>
    <w:rsid w:val="00822B52"/>
    <w:rsid w:val="00822C4A"/>
    <w:rsid w:val="0082310F"/>
    <w:rsid w:val="0082313C"/>
    <w:rsid w:val="008234D6"/>
    <w:rsid w:val="00823698"/>
    <w:rsid w:val="008237A9"/>
    <w:rsid w:val="008239D2"/>
    <w:rsid w:val="00824067"/>
    <w:rsid w:val="00824C50"/>
    <w:rsid w:val="0082523F"/>
    <w:rsid w:val="008255F3"/>
    <w:rsid w:val="008265B2"/>
    <w:rsid w:val="008268A0"/>
    <w:rsid w:val="00826B8B"/>
    <w:rsid w:val="00826BBB"/>
    <w:rsid w:val="00826D24"/>
    <w:rsid w:val="008271E2"/>
    <w:rsid w:val="00827679"/>
    <w:rsid w:val="00827AD6"/>
    <w:rsid w:val="00827F5A"/>
    <w:rsid w:val="00830564"/>
    <w:rsid w:val="0083086C"/>
    <w:rsid w:val="00830A70"/>
    <w:rsid w:val="00830B5C"/>
    <w:rsid w:val="00830D7F"/>
    <w:rsid w:val="00830FBD"/>
    <w:rsid w:val="00831931"/>
    <w:rsid w:val="00831E97"/>
    <w:rsid w:val="00831F71"/>
    <w:rsid w:val="00831FA2"/>
    <w:rsid w:val="00832046"/>
    <w:rsid w:val="0083222C"/>
    <w:rsid w:val="00832860"/>
    <w:rsid w:val="00833207"/>
    <w:rsid w:val="008337BC"/>
    <w:rsid w:val="00833E38"/>
    <w:rsid w:val="00834001"/>
    <w:rsid w:val="0083410A"/>
    <w:rsid w:val="00834342"/>
    <w:rsid w:val="00834527"/>
    <w:rsid w:val="0083474F"/>
    <w:rsid w:val="00835822"/>
    <w:rsid w:val="00835901"/>
    <w:rsid w:val="00835B57"/>
    <w:rsid w:val="00835CF7"/>
    <w:rsid w:val="0083616A"/>
    <w:rsid w:val="008362A6"/>
    <w:rsid w:val="00836387"/>
    <w:rsid w:val="0083683A"/>
    <w:rsid w:val="00836F42"/>
    <w:rsid w:val="008373DF"/>
    <w:rsid w:val="0083781F"/>
    <w:rsid w:val="008378E9"/>
    <w:rsid w:val="00837D70"/>
    <w:rsid w:val="00837E7F"/>
    <w:rsid w:val="00837ED9"/>
    <w:rsid w:val="00841086"/>
    <w:rsid w:val="008410A8"/>
    <w:rsid w:val="00841116"/>
    <w:rsid w:val="00841F1A"/>
    <w:rsid w:val="00841F71"/>
    <w:rsid w:val="008422D5"/>
    <w:rsid w:val="00842735"/>
    <w:rsid w:val="00843570"/>
    <w:rsid w:val="0084374C"/>
    <w:rsid w:val="008437AF"/>
    <w:rsid w:val="00843F43"/>
    <w:rsid w:val="0084404C"/>
    <w:rsid w:val="008443B5"/>
    <w:rsid w:val="00844525"/>
    <w:rsid w:val="0084458B"/>
    <w:rsid w:val="0084499C"/>
    <w:rsid w:val="00845528"/>
    <w:rsid w:val="00845C6F"/>
    <w:rsid w:val="008461EB"/>
    <w:rsid w:val="008502FA"/>
    <w:rsid w:val="008503B8"/>
    <w:rsid w:val="008505D3"/>
    <w:rsid w:val="0085070C"/>
    <w:rsid w:val="008509D0"/>
    <w:rsid w:val="00850ECB"/>
    <w:rsid w:val="00851A85"/>
    <w:rsid w:val="008526B5"/>
    <w:rsid w:val="00852A9A"/>
    <w:rsid w:val="008532AD"/>
    <w:rsid w:val="00853419"/>
    <w:rsid w:val="008534D5"/>
    <w:rsid w:val="00853C27"/>
    <w:rsid w:val="00854EC0"/>
    <w:rsid w:val="00854FD6"/>
    <w:rsid w:val="00855025"/>
    <w:rsid w:val="008553CD"/>
    <w:rsid w:val="008559BF"/>
    <w:rsid w:val="00855BE4"/>
    <w:rsid w:val="00855FDB"/>
    <w:rsid w:val="00856072"/>
    <w:rsid w:val="00856446"/>
    <w:rsid w:val="008565B5"/>
    <w:rsid w:val="008568A8"/>
    <w:rsid w:val="008569D7"/>
    <w:rsid w:val="00856A34"/>
    <w:rsid w:val="0085734F"/>
    <w:rsid w:val="0085760D"/>
    <w:rsid w:val="00857E2F"/>
    <w:rsid w:val="00860145"/>
    <w:rsid w:val="008605BB"/>
    <w:rsid w:val="00860661"/>
    <w:rsid w:val="008608F6"/>
    <w:rsid w:val="008609EE"/>
    <w:rsid w:val="00860B0A"/>
    <w:rsid w:val="00860C30"/>
    <w:rsid w:val="008618A8"/>
    <w:rsid w:val="00862E68"/>
    <w:rsid w:val="00862F53"/>
    <w:rsid w:val="0086322D"/>
    <w:rsid w:val="00863350"/>
    <w:rsid w:val="00863459"/>
    <w:rsid w:val="00863683"/>
    <w:rsid w:val="00863DEA"/>
    <w:rsid w:val="008644AC"/>
    <w:rsid w:val="00864564"/>
    <w:rsid w:val="00864A0D"/>
    <w:rsid w:val="00864A2F"/>
    <w:rsid w:val="0086503B"/>
    <w:rsid w:val="0086529E"/>
    <w:rsid w:val="0086531F"/>
    <w:rsid w:val="0086533B"/>
    <w:rsid w:val="008660A0"/>
    <w:rsid w:val="00866620"/>
    <w:rsid w:val="0086712F"/>
    <w:rsid w:val="008676A8"/>
    <w:rsid w:val="008678A4"/>
    <w:rsid w:val="00870313"/>
    <w:rsid w:val="00870560"/>
    <w:rsid w:val="00870575"/>
    <w:rsid w:val="0087058C"/>
    <w:rsid w:val="00870952"/>
    <w:rsid w:val="00870C92"/>
    <w:rsid w:val="008710A2"/>
    <w:rsid w:val="00871552"/>
    <w:rsid w:val="00871588"/>
    <w:rsid w:val="00871C67"/>
    <w:rsid w:val="00872241"/>
    <w:rsid w:val="00872519"/>
    <w:rsid w:val="00872A91"/>
    <w:rsid w:val="00872B45"/>
    <w:rsid w:val="00873105"/>
    <w:rsid w:val="0087335B"/>
    <w:rsid w:val="00873417"/>
    <w:rsid w:val="0087433D"/>
    <w:rsid w:val="00874770"/>
    <w:rsid w:val="00874C76"/>
    <w:rsid w:val="00875468"/>
    <w:rsid w:val="008757A7"/>
    <w:rsid w:val="00875A16"/>
    <w:rsid w:val="00876079"/>
    <w:rsid w:val="00876478"/>
    <w:rsid w:val="008765BF"/>
    <w:rsid w:val="00876823"/>
    <w:rsid w:val="00876A5A"/>
    <w:rsid w:val="00876D15"/>
    <w:rsid w:val="00876E8A"/>
    <w:rsid w:val="008772FF"/>
    <w:rsid w:val="008778D6"/>
    <w:rsid w:val="008801FC"/>
    <w:rsid w:val="0088050F"/>
    <w:rsid w:val="00880846"/>
    <w:rsid w:val="00880BC6"/>
    <w:rsid w:val="00880EB9"/>
    <w:rsid w:val="0088132C"/>
    <w:rsid w:val="008816ED"/>
    <w:rsid w:val="008819DC"/>
    <w:rsid w:val="00881EBB"/>
    <w:rsid w:val="008825BB"/>
    <w:rsid w:val="0088267B"/>
    <w:rsid w:val="008829F6"/>
    <w:rsid w:val="00882AE2"/>
    <w:rsid w:val="00882F2B"/>
    <w:rsid w:val="008833CF"/>
    <w:rsid w:val="008834BC"/>
    <w:rsid w:val="00883A48"/>
    <w:rsid w:val="00883B49"/>
    <w:rsid w:val="008848AF"/>
    <w:rsid w:val="008849B4"/>
    <w:rsid w:val="008852CD"/>
    <w:rsid w:val="00885DD6"/>
    <w:rsid w:val="00886038"/>
    <w:rsid w:val="00886265"/>
    <w:rsid w:val="008863E7"/>
    <w:rsid w:val="008868B9"/>
    <w:rsid w:val="00886D28"/>
    <w:rsid w:val="00887027"/>
    <w:rsid w:val="00887A89"/>
    <w:rsid w:val="00887AB6"/>
    <w:rsid w:val="00887C62"/>
    <w:rsid w:val="00890232"/>
    <w:rsid w:val="008902B8"/>
    <w:rsid w:val="008904E6"/>
    <w:rsid w:val="00890F2C"/>
    <w:rsid w:val="00891732"/>
    <w:rsid w:val="00891B48"/>
    <w:rsid w:val="0089221D"/>
    <w:rsid w:val="00892DBD"/>
    <w:rsid w:val="0089317A"/>
    <w:rsid w:val="0089367E"/>
    <w:rsid w:val="00893A08"/>
    <w:rsid w:val="00893ABF"/>
    <w:rsid w:val="00893D01"/>
    <w:rsid w:val="00893E32"/>
    <w:rsid w:val="00894399"/>
    <w:rsid w:val="00894C68"/>
    <w:rsid w:val="008950AF"/>
    <w:rsid w:val="0089524B"/>
    <w:rsid w:val="008956E7"/>
    <w:rsid w:val="00895EF4"/>
    <w:rsid w:val="00895F6E"/>
    <w:rsid w:val="008962B2"/>
    <w:rsid w:val="0089646B"/>
    <w:rsid w:val="008972B4"/>
    <w:rsid w:val="00897366"/>
    <w:rsid w:val="00897AFD"/>
    <w:rsid w:val="00897BB4"/>
    <w:rsid w:val="00897D73"/>
    <w:rsid w:val="00897E9D"/>
    <w:rsid w:val="00897F97"/>
    <w:rsid w:val="008A13BE"/>
    <w:rsid w:val="008A14F5"/>
    <w:rsid w:val="008A1A02"/>
    <w:rsid w:val="008A1E31"/>
    <w:rsid w:val="008A201C"/>
    <w:rsid w:val="008A20E7"/>
    <w:rsid w:val="008A26D5"/>
    <w:rsid w:val="008A2A5F"/>
    <w:rsid w:val="008A2B92"/>
    <w:rsid w:val="008A2D12"/>
    <w:rsid w:val="008A3135"/>
    <w:rsid w:val="008A37A3"/>
    <w:rsid w:val="008A3E3D"/>
    <w:rsid w:val="008A43D0"/>
    <w:rsid w:val="008A458C"/>
    <w:rsid w:val="008A4849"/>
    <w:rsid w:val="008A50A3"/>
    <w:rsid w:val="008A50DA"/>
    <w:rsid w:val="008A50DB"/>
    <w:rsid w:val="008A5379"/>
    <w:rsid w:val="008A5825"/>
    <w:rsid w:val="008A5A08"/>
    <w:rsid w:val="008A5A1A"/>
    <w:rsid w:val="008A6367"/>
    <w:rsid w:val="008A646F"/>
    <w:rsid w:val="008A64CE"/>
    <w:rsid w:val="008A65ED"/>
    <w:rsid w:val="008A6F5B"/>
    <w:rsid w:val="008A7314"/>
    <w:rsid w:val="008A79C5"/>
    <w:rsid w:val="008B008F"/>
    <w:rsid w:val="008B0428"/>
    <w:rsid w:val="008B0642"/>
    <w:rsid w:val="008B08A0"/>
    <w:rsid w:val="008B117D"/>
    <w:rsid w:val="008B1B02"/>
    <w:rsid w:val="008B1BF9"/>
    <w:rsid w:val="008B1EBD"/>
    <w:rsid w:val="008B273B"/>
    <w:rsid w:val="008B297C"/>
    <w:rsid w:val="008B2A96"/>
    <w:rsid w:val="008B3066"/>
    <w:rsid w:val="008B3768"/>
    <w:rsid w:val="008B3846"/>
    <w:rsid w:val="008B3919"/>
    <w:rsid w:val="008B3A06"/>
    <w:rsid w:val="008B3D06"/>
    <w:rsid w:val="008B418B"/>
    <w:rsid w:val="008B4581"/>
    <w:rsid w:val="008B4E3B"/>
    <w:rsid w:val="008B5282"/>
    <w:rsid w:val="008B52A7"/>
    <w:rsid w:val="008B56CE"/>
    <w:rsid w:val="008B56D5"/>
    <w:rsid w:val="008B5AA9"/>
    <w:rsid w:val="008B5F3C"/>
    <w:rsid w:val="008B5FEC"/>
    <w:rsid w:val="008B75BC"/>
    <w:rsid w:val="008C0651"/>
    <w:rsid w:val="008C0997"/>
    <w:rsid w:val="008C0B5D"/>
    <w:rsid w:val="008C10FC"/>
    <w:rsid w:val="008C138C"/>
    <w:rsid w:val="008C1A10"/>
    <w:rsid w:val="008C28B1"/>
    <w:rsid w:val="008C2BD1"/>
    <w:rsid w:val="008C37FD"/>
    <w:rsid w:val="008C3A06"/>
    <w:rsid w:val="008C433B"/>
    <w:rsid w:val="008C45E6"/>
    <w:rsid w:val="008C486F"/>
    <w:rsid w:val="008C4A2B"/>
    <w:rsid w:val="008C6167"/>
    <w:rsid w:val="008C6643"/>
    <w:rsid w:val="008C671D"/>
    <w:rsid w:val="008C6876"/>
    <w:rsid w:val="008C691D"/>
    <w:rsid w:val="008C6EDF"/>
    <w:rsid w:val="008C7471"/>
    <w:rsid w:val="008C7D3B"/>
    <w:rsid w:val="008D03B0"/>
    <w:rsid w:val="008D04BF"/>
    <w:rsid w:val="008D0A4E"/>
    <w:rsid w:val="008D0F27"/>
    <w:rsid w:val="008D1355"/>
    <w:rsid w:val="008D1787"/>
    <w:rsid w:val="008D1B60"/>
    <w:rsid w:val="008D1EBB"/>
    <w:rsid w:val="008D1F15"/>
    <w:rsid w:val="008D2533"/>
    <w:rsid w:val="008D25BD"/>
    <w:rsid w:val="008D296D"/>
    <w:rsid w:val="008D3005"/>
    <w:rsid w:val="008D32DE"/>
    <w:rsid w:val="008D33B0"/>
    <w:rsid w:val="008D35FB"/>
    <w:rsid w:val="008D362A"/>
    <w:rsid w:val="008D36A6"/>
    <w:rsid w:val="008D3D12"/>
    <w:rsid w:val="008D472D"/>
    <w:rsid w:val="008D49CD"/>
    <w:rsid w:val="008D4B2B"/>
    <w:rsid w:val="008D4C1E"/>
    <w:rsid w:val="008D5C60"/>
    <w:rsid w:val="008D6BA4"/>
    <w:rsid w:val="008D6EC2"/>
    <w:rsid w:val="008D700C"/>
    <w:rsid w:val="008D73F1"/>
    <w:rsid w:val="008D76F3"/>
    <w:rsid w:val="008D7ABF"/>
    <w:rsid w:val="008E0A2D"/>
    <w:rsid w:val="008E0A48"/>
    <w:rsid w:val="008E0EFF"/>
    <w:rsid w:val="008E2186"/>
    <w:rsid w:val="008E271E"/>
    <w:rsid w:val="008E272E"/>
    <w:rsid w:val="008E27BD"/>
    <w:rsid w:val="008E2F74"/>
    <w:rsid w:val="008E33EA"/>
    <w:rsid w:val="008E364F"/>
    <w:rsid w:val="008E4171"/>
    <w:rsid w:val="008E41F0"/>
    <w:rsid w:val="008E4871"/>
    <w:rsid w:val="008E4D46"/>
    <w:rsid w:val="008E4DB3"/>
    <w:rsid w:val="008E5053"/>
    <w:rsid w:val="008E50E0"/>
    <w:rsid w:val="008E550C"/>
    <w:rsid w:val="008E5AB8"/>
    <w:rsid w:val="008E5EF8"/>
    <w:rsid w:val="008E609E"/>
    <w:rsid w:val="008E624D"/>
    <w:rsid w:val="008E6476"/>
    <w:rsid w:val="008E686D"/>
    <w:rsid w:val="008E68B3"/>
    <w:rsid w:val="008E6E87"/>
    <w:rsid w:val="008E7055"/>
    <w:rsid w:val="008E7137"/>
    <w:rsid w:val="008E74F6"/>
    <w:rsid w:val="008E7787"/>
    <w:rsid w:val="008E7CF3"/>
    <w:rsid w:val="008E7FFC"/>
    <w:rsid w:val="008F07E3"/>
    <w:rsid w:val="008F0D00"/>
    <w:rsid w:val="008F1473"/>
    <w:rsid w:val="008F17BA"/>
    <w:rsid w:val="008F1D64"/>
    <w:rsid w:val="008F1D6D"/>
    <w:rsid w:val="008F1D73"/>
    <w:rsid w:val="008F26E1"/>
    <w:rsid w:val="008F2CC4"/>
    <w:rsid w:val="008F2D6A"/>
    <w:rsid w:val="008F352F"/>
    <w:rsid w:val="008F361A"/>
    <w:rsid w:val="008F3ABC"/>
    <w:rsid w:val="008F3F8C"/>
    <w:rsid w:val="008F4C92"/>
    <w:rsid w:val="008F517A"/>
    <w:rsid w:val="008F5903"/>
    <w:rsid w:val="008F5B88"/>
    <w:rsid w:val="008F5DCB"/>
    <w:rsid w:val="008F6495"/>
    <w:rsid w:val="008F6635"/>
    <w:rsid w:val="008F69B5"/>
    <w:rsid w:val="008F6B5F"/>
    <w:rsid w:val="008F71AC"/>
    <w:rsid w:val="008F7543"/>
    <w:rsid w:val="009000CB"/>
    <w:rsid w:val="009003CE"/>
    <w:rsid w:val="00900526"/>
    <w:rsid w:val="009005ED"/>
    <w:rsid w:val="0090067B"/>
    <w:rsid w:val="009006AE"/>
    <w:rsid w:val="0090089C"/>
    <w:rsid w:val="00900A96"/>
    <w:rsid w:val="00900C09"/>
    <w:rsid w:val="00900C75"/>
    <w:rsid w:val="00900CFF"/>
    <w:rsid w:val="0090106E"/>
    <w:rsid w:val="00901491"/>
    <w:rsid w:val="00901632"/>
    <w:rsid w:val="00901BFD"/>
    <w:rsid w:val="00901D7E"/>
    <w:rsid w:val="00902836"/>
    <w:rsid w:val="00902F37"/>
    <w:rsid w:val="00903053"/>
    <w:rsid w:val="009037D8"/>
    <w:rsid w:val="0090415E"/>
    <w:rsid w:val="009048E3"/>
    <w:rsid w:val="009049B7"/>
    <w:rsid w:val="00904BE5"/>
    <w:rsid w:val="00904FEF"/>
    <w:rsid w:val="00905920"/>
    <w:rsid w:val="00905A9E"/>
    <w:rsid w:val="00905BB5"/>
    <w:rsid w:val="0090648A"/>
    <w:rsid w:val="0090671A"/>
    <w:rsid w:val="00906AC1"/>
    <w:rsid w:val="00906BB7"/>
    <w:rsid w:val="00906CAF"/>
    <w:rsid w:val="00907021"/>
    <w:rsid w:val="009076B0"/>
    <w:rsid w:val="009106B6"/>
    <w:rsid w:val="00911299"/>
    <w:rsid w:val="0091195C"/>
    <w:rsid w:val="00911996"/>
    <w:rsid w:val="00911A2D"/>
    <w:rsid w:val="00911AF4"/>
    <w:rsid w:val="00911BBE"/>
    <w:rsid w:val="00911EC5"/>
    <w:rsid w:val="00912146"/>
    <w:rsid w:val="009121EA"/>
    <w:rsid w:val="0091228B"/>
    <w:rsid w:val="009123F9"/>
    <w:rsid w:val="009125F4"/>
    <w:rsid w:val="00912C56"/>
    <w:rsid w:val="00912E81"/>
    <w:rsid w:val="00912FEF"/>
    <w:rsid w:val="00913334"/>
    <w:rsid w:val="009134C8"/>
    <w:rsid w:val="00913B95"/>
    <w:rsid w:val="00913DA8"/>
    <w:rsid w:val="00913E47"/>
    <w:rsid w:val="0091401D"/>
    <w:rsid w:val="0091472E"/>
    <w:rsid w:val="00914E3A"/>
    <w:rsid w:val="00914E4D"/>
    <w:rsid w:val="00914FCC"/>
    <w:rsid w:val="0091501F"/>
    <w:rsid w:val="00915503"/>
    <w:rsid w:val="00915CBB"/>
    <w:rsid w:val="009166C1"/>
    <w:rsid w:val="00916AD6"/>
    <w:rsid w:val="00916B8F"/>
    <w:rsid w:val="00917058"/>
    <w:rsid w:val="009174A9"/>
    <w:rsid w:val="0091751F"/>
    <w:rsid w:val="009176F6"/>
    <w:rsid w:val="00917ABB"/>
    <w:rsid w:val="00917B8B"/>
    <w:rsid w:val="00917CBD"/>
    <w:rsid w:val="009202BC"/>
    <w:rsid w:val="0092056E"/>
    <w:rsid w:val="00920F19"/>
    <w:rsid w:val="00921144"/>
    <w:rsid w:val="00921168"/>
    <w:rsid w:val="00921263"/>
    <w:rsid w:val="009218BC"/>
    <w:rsid w:val="00921EB3"/>
    <w:rsid w:val="009226F2"/>
    <w:rsid w:val="00923707"/>
    <w:rsid w:val="00923BE7"/>
    <w:rsid w:val="00923E7D"/>
    <w:rsid w:val="009241B2"/>
    <w:rsid w:val="00924A91"/>
    <w:rsid w:val="00924B30"/>
    <w:rsid w:val="00924DCF"/>
    <w:rsid w:val="009253E8"/>
    <w:rsid w:val="00925666"/>
    <w:rsid w:val="00925CB1"/>
    <w:rsid w:val="00926ED1"/>
    <w:rsid w:val="00927063"/>
    <w:rsid w:val="00927934"/>
    <w:rsid w:val="00927B35"/>
    <w:rsid w:val="00927F15"/>
    <w:rsid w:val="00930070"/>
    <w:rsid w:val="00930092"/>
    <w:rsid w:val="00930C84"/>
    <w:rsid w:val="00930DD5"/>
    <w:rsid w:val="00930F0C"/>
    <w:rsid w:val="00931814"/>
    <w:rsid w:val="00932120"/>
    <w:rsid w:val="00932438"/>
    <w:rsid w:val="0093252C"/>
    <w:rsid w:val="009326BA"/>
    <w:rsid w:val="0093278B"/>
    <w:rsid w:val="00932E50"/>
    <w:rsid w:val="0093397F"/>
    <w:rsid w:val="009341A3"/>
    <w:rsid w:val="00934316"/>
    <w:rsid w:val="009356A0"/>
    <w:rsid w:val="00935CA0"/>
    <w:rsid w:val="00936C10"/>
    <w:rsid w:val="00936C85"/>
    <w:rsid w:val="00936CAA"/>
    <w:rsid w:val="009379B1"/>
    <w:rsid w:val="00937D21"/>
    <w:rsid w:val="00937DE1"/>
    <w:rsid w:val="00937E53"/>
    <w:rsid w:val="00937F1C"/>
    <w:rsid w:val="009400AE"/>
    <w:rsid w:val="00940242"/>
    <w:rsid w:val="00940ABF"/>
    <w:rsid w:val="009411B3"/>
    <w:rsid w:val="00941361"/>
    <w:rsid w:val="00941873"/>
    <w:rsid w:val="009419BC"/>
    <w:rsid w:val="00941CD0"/>
    <w:rsid w:val="00941D0B"/>
    <w:rsid w:val="009427F7"/>
    <w:rsid w:val="00943373"/>
    <w:rsid w:val="00943658"/>
    <w:rsid w:val="009437F7"/>
    <w:rsid w:val="00943DBA"/>
    <w:rsid w:val="00944911"/>
    <w:rsid w:val="009450F0"/>
    <w:rsid w:val="00945790"/>
    <w:rsid w:val="00946430"/>
    <w:rsid w:val="00946BDF"/>
    <w:rsid w:val="00946D55"/>
    <w:rsid w:val="00946F7C"/>
    <w:rsid w:val="00947451"/>
    <w:rsid w:val="009474D4"/>
    <w:rsid w:val="0094754F"/>
    <w:rsid w:val="009477B0"/>
    <w:rsid w:val="009503A0"/>
    <w:rsid w:val="00950785"/>
    <w:rsid w:val="0095081B"/>
    <w:rsid w:val="00950870"/>
    <w:rsid w:val="00950887"/>
    <w:rsid w:val="00950BBF"/>
    <w:rsid w:val="009515C6"/>
    <w:rsid w:val="0095177D"/>
    <w:rsid w:val="0095184C"/>
    <w:rsid w:val="00951900"/>
    <w:rsid w:val="009522B1"/>
    <w:rsid w:val="00953027"/>
    <w:rsid w:val="0095313A"/>
    <w:rsid w:val="009531C6"/>
    <w:rsid w:val="0095398F"/>
    <w:rsid w:val="00953B3A"/>
    <w:rsid w:val="009541BE"/>
    <w:rsid w:val="0095429D"/>
    <w:rsid w:val="009547E5"/>
    <w:rsid w:val="0095530D"/>
    <w:rsid w:val="00955418"/>
    <w:rsid w:val="0095548E"/>
    <w:rsid w:val="00955A9B"/>
    <w:rsid w:val="0095663F"/>
    <w:rsid w:val="00956939"/>
    <w:rsid w:val="00956AB7"/>
    <w:rsid w:val="00956DCC"/>
    <w:rsid w:val="00956FFF"/>
    <w:rsid w:val="00957773"/>
    <w:rsid w:val="00957C16"/>
    <w:rsid w:val="00960E3D"/>
    <w:rsid w:val="00961367"/>
    <w:rsid w:val="009613D9"/>
    <w:rsid w:val="00961BFB"/>
    <w:rsid w:val="00961C2C"/>
    <w:rsid w:val="00961F72"/>
    <w:rsid w:val="00962234"/>
    <w:rsid w:val="00962316"/>
    <w:rsid w:val="00962540"/>
    <w:rsid w:val="00962A21"/>
    <w:rsid w:val="00962A88"/>
    <w:rsid w:val="00962F39"/>
    <w:rsid w:val="009635AC"/>
    <w:rsid w:val="009635FD"/>
    <w:rsid w:val="0096382C"/>
    <w:rsid w:val="0096389B"/>
    <w:rsid w:val="00963DDA"/>
    <w:rsid w:val="00963F28"/>
    <w:rsid w:val="00963FE7"/>
    <w:rsid w:val="0096402A"/>
    <w:rsid w:val="009642AE"/>
    <w:rsid w:val="00964534"/>
    <w:rsid w:val="0096463B"/>
    <w:rsid w:val="0096464B"/>
    <w:rsid w:val="0096505C"/>
    <w:rsid w:val="00965182"/>
    <w:rsid w:val="00965397"/>
    <w:rsid w:val="00965763"/>
    <w:rsid w:val="0096614B"/>
    <w:rsid w:val="0096657A"/>
    <w:rsid w:val="00966583"/>
    <w:rsid w:val="00966A84"/>
    <w:rsid w:val="009673F4"/>
    <w:rsid w:val="009675FD"/>
    <w:rsid w:val="00967E7F"/>
    <w:rsid w:val="00970137"/>
    <w:rsid w:val="0097021E"/>
    <w:rsid w:val="0097070B"/>
    <w:rsid w:val="00971481"/>
    <w:rsid w:val="0097156D"/>
    <w:rsid w:val="009719B0"/>
    <w:rsid w:val="00971A84"/>
    <w:rsid w:val="00971D6B"/>
    <w:rsid w:val="0097211C"/>
    <w:rsid w:val="009726F0"/>
    <w:rsid w:val="009729D5"/>
    <w:rsid w:val="00972FC4"/>
    <w:rsid w:val="00973594"/>
    <w:rsid w:val="009736DF"/>
    <w:rsid w:val="009741BA"/>
    <w:rsid w:val="0097490C"/>
    <w:rsid w:val="00974A76"/>
    <w:rsid w:val="00974C53"/>
    <w:rsid w:val="00974DA1"/>
    <w:rsid w:val="00974FF8"/>
    <w:rsid w:val="00975370"/>
    <w:rsid w:val="0097682E"/>
    <w:rsid w:val="00976C08"/>
    <w:rsid w:val="00976D71"/>
    <w:rsid w:val="00976F76"/>
    <w:rsid w:val="009770E1"/>
    <w:rsid w:val="00977137"/>
    <w:rsid w:val="00977330"/>
    <w:rsid w:val="00977645"/>
    <w:rsid w:val="0097785A"/>
    <w:rsid w:val="009800BD"/>
    <w:rsid w:val="00980391"/>
    <w:rsid w:val="009804A3"/>
    <w:rsid w:val="00980B0D"/>
    <w:rsid w:val="00980FD1"/>
    <w:rsid w:val="009811AE"/>
    <w:rsid w:val="00981505"/>
    <w:rsid w:val="00981CCF"/>
    <w:rsid w:val="0098222B"/>
    <w:rsid w:val="00982393"/>
    <w:rsid w:val="00982589"/>
    <w:rsid w:val="00982AD5"/>
    <w:rsid w:val="00983252"/>
    <w:rsid w:val="009834E4"/>
    <w:rsid w:val="00983F08"/>
    <w:rsid w:val="009841D7"/>
    <w:rsid w:val="00984306"/>
    <w:rsid w:val="009848A7"/>
    <w:rsid w:val="00984C35"/>
    <w:rsid w:val="0098524E"/>
    <w:rsid w:val="0098549F"/>
    <w:rsid w:val="0098566C"/>
    <w:rsid w:val="009859A2"/>
    <w:rsid w:val="00985CD1"/>
    <w:rsid w:val="00986584"/>
    <w:rsid w:val="00986835"/>
    <w:rsid w:val="00986EFD"/>
    <w:rsid w:val="009877AB"/>
    <w:rsid w:val="0098786C"/>
    <w:rsid w:val="00987EBD"/>
    <w:rsid w:val="009907C1"/>
    <w:rsid w:val="00990B0B"/>
    <w:rsid w:val="009912CC"/>
    <w:rsid w:val="00991511"/>
    <w:rsid w:val="009919A4"/>
    <w:rsid w:val="00991A74"/>
    <w:rsid w:val="00991B61"/>
    <w:rsid w:val="00991C3C"/>
    <w:rsid w:val="00991F30"/>
    <w:rsid w:val="00992488"/>
    <w:rsid w:val="00993841"/>
    <w:rsid w:val="00993ACE"/>
    <w:rsid w:val="00994414"/>
    <w:rsid w:val="0099466A"/>
    <w:rsid w:val="0099483E"/>
    <w:rsid w:val="009949BD"/>
    <w:rsid w:val="0099518D"/>
    <w:rsid w:val="009957E0"/>
    <w:rsid w:val="00995B61"/>
    <w:rsid w:val="00995C01"/>
    <w:rsid w:val="00996920"/>
    <w:rsid w:val="00996A68"/>
    <w:rsid w:val="00996D4F"/>
    <w:rsid w:val="00996F73"/>
    <w:rsid w:val="0099701C"/>
    <w:rsid w:val="00997037"/>
    <w:rsid w:val="009974CC"/>
    <w:rsid w:val="009974DE"/>
    <w:rsid w:val="009976CD"/>
    <w:rsid w:val="0099784D"/>
    <w:rsid w:val="0099799C"/>
    <w:rsid w:val="00997F6C"/>
    <w:rsid w:val="009A000A"/>
    <w:rsid w:val="009A06C5"/>
    <w:rsid w:val="009A0826"/>
    <w:rsid w:val="009A0ED5"/>
    <w:rsid w:val="009A1679"/>
    <w:rsid w:val="009A16B5"/>
    <w:rsid w:val="009A19CF"/>
    <w:rsid w:val="009A1D30"/>
    <w:rsid w:val="009A1DD8"/>
    <w:rsid w:val="009A1F1B"/>
    <w:rsid w:val="009A23E0"/>
    <w:rsid w:val="009A248E"/>
    <w:rsid w:val="009A2785"/>
    <w:rsid w:val="009A2860"/>
    <w:rsid w:val="009A2C6E"/>
    <w:rsid w:val="009A3323"/>
    <w:rsid w:val="009A3D16"/>
    <w:rsid w:val="009A439B"/>
    <w:rsid w:val="009A46AF"/>
    <w:rsid w:val="009A46D6"/>
    <w:rsid w:val="009A4DD0"/>
    <w:rsid w:val="009A4E22"/>
    <w:rsid w:val="009A5397"/>
    <w:rsid w:val="009A53ED"/>
    <w:rsid w:val="009A569B"/>
    <w:rsid w:val="009A5982"/>
    <w:rsid w:val="009A5DBB"/>
    <w:rsid w:val="009A6203"/>
    <w:rsid w:val="009A79F9"/>
    <w:rsid w:val="009A7AE1"/>
    <w:rsid w:val="009A7BF4"/>
    <w:rsid w:val="009B03B6"/>
    <w:rsid w:val="009B0D4A"/>
    <w:rsid w:val="009B0FF9"/>
    <w:rsid w:val="009B103C"/>
    <w:rsid w:val="009B10C7"/>
    <w:rsid w:val="009B1224"/>
    <w:rsid w:val="009B138F"/>
    <w:rsid w:val="009B1776"/>
    <w:rsid w:val="009B1ACE"/>
    <w:rsid w:val="009B1B4D"/>
    <w:rsid w:val="009B1EDC"/>
    <w:rsid w:val="009B2281"/>
    <w:rsid w:val="009B2A97"/>
    <w:rsid w:val="009B2DEC"/>
    <w:rsid w:val="009B2F03"/>
    <w:rsid w:val="009B3B2D"/>
    <w:rsid w:val="009B4AAB"/>
    <w:rsid w:val="009B4B7C"/>
    <w:rsid w:val="009B5250"/>
    <w:rsid w:val="009B5694"/>
    <w:rsid w:val="009B5C72"/>
    <w:rsid w:val="009B61C3"/>
    <w:rsid w:val="009B6E6B"/>
    <w:rsid w:val="009B70B6"/>
    <w:rsid w:val="009B7377"/>
    <w:rsid w:val="009B74C6"/>
    <w:rsid w:val="009B77B5"/>
    <w:rsid w:val="009C0224"/>
    <w:rsid w:val="009C0594"/>
    <w:rsid w:val="009C06EC"/>
    <w:rsid w:val="009C0D38"/>
    <w:rsid w:val="009C1754"/>
    <w:rsid w:val="009C17B0"/>
    <w:rsid w:val="009C2E3A"/>
    <w:rsid w:val="009C31A4"/>
    <w:rsid w:val="009C33D3"/>
    <w:rsid w:val="009C3684"/>
    <w:rsid w:val="009C3CA6"/>
    <w:rsid w:val="009C3E8C"/>
    <w:rsid w:val="009C4005"/>
    <w:rsid w:val="009C448F"/>
    <w:rsid w:val="009C502D"/>
    <w:rsid w:val="009C55D8"/>
    <w:rsid w:val="009C5B32"/>
    <w:rsid w:val="009C5E37"/>
    <w:rsid w:val="009C61B7"/>
    <w:rsid w:val="009C6659"/>
    <w:rsid w:val="009C68EE"/>
    <w:rsid w:val="009C7948"/>
    <w:rsid w:val="009C7EB4"/>
    <w:rsid w:val="009C7EE6"/>
    <w:rsid w:val="009C7F6C"/>
    <w:rsid w:val="009D0342"/>
    <w:rsid w:val="009D0697"/>
    <w:rsid w:val="009D09CF"/>
    <w:rsid w:val="009D0E7D"/>
    <w:rsid w:val="009D1362"/>
    <w:rsid w:val="009D14E3"/>
    <w:rsid w:val="009D1507"/>
    <w:rsid w:val="009D1969"/>
    <w:rsid w:val="009D1A59"/>
    <w:rsid w:val="009D1BA1"/>
    <w:rsid w:val="009D1BA4"/>
    <w:rsid w:val="009D2610"/>
    <w:rsid w:val="009D28B3"/>
    <w:rsid w:val="009D29BC"/>
    <w:rsid w:val="009D2C5C"/>
    <w:rsid w:val="009D2C81"/>
    <w:rsid w:val="009D2DA7"/>
    <w:rsid w:val="009D3391"/>
    <w:rsid w:val="009D33CC"/>
    <w:rsid w:val="009D38E3"/>
    <w:rsid w:val="009D397D"/>
    <w:rsid w:val="009D3D2E"/>
    <w:rsid w:val="009D3F47"/>
    <w:rsid w:val="009D45CB"/>
    <w:rsid w:val="009D4A36"/>
    <w:rsid w:val="009D4F36"/>
    <w:rsid w:val="009D50A4"/>
    <w:rsid w:val="009D5180"/>
    <w:rsid w:val="009D534D"/>
    <w:rsid w:val="009D64D8"/>
    <w:rsid w:val="009D67ED"/>
    <w:rsid w:val="009D6911"/>
    <w:rsid w:val="009D6EA3"/>
    <w:rsid w:val="009D6EAE"/>
    <w:rsid w:val="009D6EE1"/>
    <w:rsid w:val="009D770F"/>
    <w:rsid w:val="009D7D7E"/>
    <w:rsid w:val="009D7E7C"/>
    <w:rsid w:val="009D7F7B"/>
    <w:rsid w:val="009E0B10"/>
    <w:rsid w:val="009E0E8F"/>
    <w:rsid w:val="009E10BD"/>
    <w:rsid w:val="009E150B"/>
    <w:rsid w:val="009E15A1"/>
    <w:rsid w:val="009E1C36"/>
    <w:rsid w:val="009E2969"/>
    <w:rsid w:val="009E30BB"/>
    <w:rsid w:val="009E32DE"/>
    <w:rsid w:val="009E3697"/>
    <w:rsid w:val="009E4286"/>
    <w:rsid w:val="009E4640"/>
    <w:rsid w:val="009E5FFE"/>
    <w:rsid w:val="009E60B1"/>
    <w:rsid w:val="009E6BAE"/>
    <w:rsid w:val="009E70A8"/>
    <w:rsid w:val="009E71D6"/>
    <w:rsid w:val="009E79E4"/>
    <w:rsid w:val="009E7C22"/>
    <w:rsid w:val="009F0223"/>
    <w:rsid w:val="009F025B"/>
    <w:rsid w:val="009F0B03"/>
    <w:rsid w:val="009F0ED5"/>
    <w:rsid w:val="009F0FC4"/>
    <w:rsid w:val="009F1517"/>
    <w:rsid w:val="009F1A2C"/>
    <w:rsid w:val="009F1A9C"/>
    <w:rsid w:val="009F1DBA"/>
    <w:rsid w:val="009F278F"/>
    <w:rsid w:val="009F2BA2"/>
    <w:rsid w:val="009F3068"/>
    <w:rsid w:val="009F32DD"/>
    <w:rsid w:val="009F3D18"/>
    <w:rsid w:val="009F3E96"/>
    <w:rsid w:val="009F43D2"/>
    <w:rsid w:val="009F50D4"/>
    <w:rsid w:val="009F5ECD"/>
    <w:rsid w:val="009F6726"/>
    <w:rsid w:val="009F7CA5"/>
    <w:rsid w:val="00A001D3"/>
    <w:rsid w:val="00A00467"/>
    <w:rsid w:val="00A00899"/>
    <w:rsid w:val="00A00A0D"/>
    <w:rsid w:val="00A01163"/>
    <w:rsid w:val="00A0121B"/>
    <w:rsid w:val="00A02756"/>
    <w:rsid w:val="00A027BB"/>
    <w:rsid w:val="00A029D4"/>
    <w:rsid w:val="00A02CCC"/>
    <w:rsid w:val="00A02E74"/>
    <w:rsid w:val="00A03531"/>
    <w:rsid w:val="00A036B6"/>
    <w:rsid w:val="00A037D3"/>
    <w:rsid w:val="00A03854"/>
    <w:rsid w:val="00A03B80"/>
    <w:rsid w:val="00A03D80"/>
    <w:rsid w:val="00A03E49"/>
    <w:rsid w:val="00A0427F"/>
    <w:rsid w:val="00A04DB5"/>
    <w:rsid w:val="00A051D3"/>
    <w:rsid w:val="00A0529A"/>
    <w:rsid w:val="00A052D7"/>
    <w:rsid w:val="00A05B7A"/>
    <w:rsid w:val="00A05F1D"/>
    <w:rsid w:val="00A06274"/>
    <w:rsid w:val="00A0632A"/>
    <w:rsid w:val="00A063E9"/>
    <w:rsid w:val="00A069B4"/>
    <w:rsid w:val="00A06DD1"/>
    <w:rsid w:val="00A071CA"/>
    <w:rsid w:val="00A076F7"/>
    <w:rsid w:val="00A0775E"/>
    <w:rsid w:val="00A07BB6"/>
    <w:rsid w:val="00A1092B"/>
    <w:rsid w:val="00A10C9D"/>
    <w:rsid w:val="00A1100D"/>
    <w:rsid w:val="00A114EA"/>
    <w:rsid w:val="00A11989"/>
    <w:rsid w:val="00A119FF"/>
    <w:rsid w:val="00A1215C"/>
    <w:rsid w:val="00A121C7"/>
    <w:rsid w:val="00A12571"/>
    <w:rsid w:val="00A128FD"/>
    <w:rsid w:val="00A129F3"/>
    <w:rsid w:val="00A12A1F"/>
    <w:rsid w:val="00A12F71"/>
    <w:rsid w:val="00A134E4"/>
    <w:rsid w:val="00A13F7A"/>
    <w:rsid w:val="00A1410B"/>
    <w:rsid w:val="00A146EB"/>
    <w:rsid w:val="00A149FB"/>
    <w:rsid w:val="00A14B5E"/>
    <w:rsid w:val="00A14BE8"/>
    <w:rsid w:val="00A15640"/>
    <w:rsid w:val="00A157CC"/>
    <w:rsid w:val="00A15B0D"/>
    <w:rsid w:val="00A15B81"/>
    <w:rsid w:val="00A16C4D"/>
    <w:rsid w:val="00A16FDB"/>
    <w:rsid w:val="00A17419"/>
    <w:rsid w:val="00A200D9"/>
    <w:rsid w:val="00A20C51"/>
    <w:rsid w:val="00A2116F"/>
    <w:rsid w:val="00A2128E"/>
    <w:rsid w:val="00A2129C"/>
    <w:rsid w:val="00A21BBD"/>
    <w:rsid w:val="00A21CE5"/>
    <w:rsid w:val="00A22050"/>
    <w:rsid w:val="00A22339"/>
    <w:rsid w:val="00A22387"/>
    <w:rsid w:val="00A2239B"/>
    <w:rsid w:val="00A22D9D"/>
    <w:rsid w:val="00A2356B"/>
    <w:rsid w:val="00A24B71"/>
    <w:rsid w:val="00A26334"/>
    <w:rsid w:val="00A26651"/>
    <w:rsid w:val="00A26C5D"/>
    <w:rsid w:val="00A26EAE"/>
    <w:rsid w:val="00A27B18"/>
    <w:rsid w:val="00A27D3B"/>
    <w:rsid w:val="00A27F0F"/>
    <w:rsid w:val="00A3074C"/>
    <w:rsid w:val="00A308A0"/>
    <w:rsid w:val="00A30F58"/>
    <w:rsid w:val="00A3142E"/>
    <w:rsid w:val="00A3148A"/>
    <w:rsid w:val="00A316E7"/>
    <w:rsid w:val="00A3255E"/>
    <w:rsid w:val="00A32599"/>
    <w:rsid w:val="00A32E30"/>
    <w:rsid w:val="00A32F82"/>
    <w:rsid w:val="00A33536"/>
    <w:rsid w:val="00A33EDC"/>
    <w:rsid w:val="00A34443"/>
    <w:rsid w:val="00A351E8"/>
    <w:rsid w:val="00A35517"/>
    <w:rsid w:val="00A35819"/>
    <w:rsid w:val="00A36060"/>
    <w:rsid w:val="00A360F1"/>
    <w:rsid w:val="00A362EA"/>
    <w:rsid w:val="00A36411"/>
    <w:rsid w:val="00A36469"/>
    <w:rsid w:val="00A36B12"/>
    <w:rsid w:val="00A36EAF"/>
    <w:rsid w:val="00A37AC1"/>
    <w:rsid w:val="00A40050"/>
    <w:rsid w:val="00A4040C"/>
    <w:rsid w:val="00A40B00"/>
    <w:rsid w:val="00A40CF4"/>
    <w:rsid w:val="00A414AE"/>
    <w:rsid w:val="00A414B0"/>
    <w:rsid w:val="00A41D29"/>
    <w:rsid w:val="00A42F03"/>
    <w:rsid w:val="00A43348"/>
    <w:rsid w:val="00A43810"/>
    <w:rsid w:val="00A44325"/>
    <w:rsid w:val="00A44761"/>
    <w:rsid w:val="00A44820"/>
    <w:rsid w:val="00A448C9"/>
    <w:rsid w:val="00A44F84"/>
    <w:rsid w:val="00A45F6D"/>
    <w:rsid w:val="00A4651D"/>
    <w:rsid w:val="00A46AA9"/>
    <w:rsid w:val="00A46DFD"/>
    <w:rsid w:val="00A4770A"/>
    <w:rsid w:val="00A477E7"/>
    <w:rsid w:val="00A4799D"/>
    <w:rsid w:val="00A47E3A"/>
    <w:rsid w:val="00A50076"/>
    <w:rsid w:val="00A51146"/>
    <w:rsid w:val="00A511A9"/>
    <w:rsid w:val="00A5128D"/>
    <w:rsid w:val="00A516FC"/>
    <w:rsid w:val="00A51C60"/>
    <w:rsid w:val="00A52E05"/>
    <w:rsid w:val="00A52E2A"/>
    <w:rsid w:val="00A531CB"/>
    <w:rsid w:val="00A534E1"/>
    <w:rsid w:val="00A53A7C"/>
    <w:rsid w:val="00A53BFD"/>
    <w:rsid w:val="00A542EA"/>
    <w:rsid w:val="00A54A80"/>
    <w:rsid w:val="00A55266"/>
    <w:rsid w:val="00A5541F"/>
    <w:rsid w:val="00A556D9"/>
    <w:rsid w:val="00A5575D"/>
    <w:rsid w:val="00A55BAF"/>
    <w:rsid w:val="00A55C54"/>
    <w:rsid w:val="00A55E0E"/>
    <w:rsid w:val="00A56542"/>
    <w:rsid w:val="00A56597"/>
    <w:rsid w:val="00A5668E"/>
    <w:rsid w:val="00A56697"/>
    <w:rsid w:val="00A570B4"/>
    <w:rsid w:val="00A57959"/>
    <w:rsid w:val="00A57AD0"/>
    <w:rsid w:val="00A57E5C"/>
    <w:rsid w:val="00A6086B"/>
    <w:rsid w:val="00A60B1B"/>
    <w:rsid w:val="00A60F13"/>
    <w:rsid w:val="00A616E7"/>
    <w:rsid w:val="00A61D8F"/>
    <w:rsid w:val="00A620D8"/>
    <w:rsid w:val="00A621BD"/>
    <w:rsid w:val="00A62691"/>
    <w:rsid w:val="00A627A1"/>
    <w:rsid w:val="00A6286E"/>
    <w:rsid w:val="00A62F40"/>
    <w:rsid w:val="00A63746"/>
    <w:rsid w:val="00A639EC"/>
    <w:rsid w:val="00A63ACE"/>
    <w:rsid w:val="00A63CA6"/>
    <w:rsid w:val="00A641AD"/>
    <w:rsid w:val="00A644CD"/>
    <w:rsid w:val="00A6495F"/>
    <w:rsid w:val="00A6497F"/>
    <w:rsid w:val="00A64B24"/>
    <w:rsid w:val="00A651C3"/>
    <w:rsid w:val="00A65AA5"/>
    <w:rsid w:val="00A65B85"/>
    <w:rsid w:val="00A6619F"/>
    <w:rsid w:val="00A66414"/>
    <w:rsid w:val="00A66492"/>
    <w:rsid w:val="00A664F0"/>
    <w:rsid w:val="00A6651F"/>
    <w:rsid w:val="00A66769"/>
    <w:rsid w:val="00A66CC6"/>
    <w:rsid w:val="00A671E6"/>
    <w:rsid w:val="00A67728"/>
    <w:rsid w:val="00A67B12"/>
    <w:rsid w:val="00A67DC6"/>
    <w:rsid w:val="00A70000"/>
    <w:rsid w:val="00A7025B"/>
    <w:rsid w:val="00A70BAF"/>
    <w:rsid w:val="00A70BFB"/>
    <w:rsid w:val="00A70BFE"/>
    <w:rsid w:val="00A70C0A"/>
    <w:rsid w:val="00A70CF5"/>
    <w:rsid w:val="00A712EB"/>
    <w:rsid w:val="00A718F1"/>
    <w:rsid w:val="00A7192D"/>
    <w:rsid w:val="00A71A19"/>
    <w:rsid w:val="00A71ACD"/>
    <w:rsid w:val="00A71F1D"/>
    <w:rsid w:val="00A725E0"/>
    <w:rsid w:val="00A72BE4"/>
    <w:rsid w:val="00A72CDD"/>
    <w:rsid w:val="00A73663"/>
    <w:rsid w:val="00A74975"/>
    <w:rsid w:val="00A7580E"/>
    <w:rsid w:val="00A75900"/>
    <w:rsid w:val="00A75C0F"/>
    <w:rsid w:val="00A76109"/>
    <w:rsid w:val="00A7691E"/>
    <w:rsid w:val="00A76F6D"/>
    <w:rsid w:val="00A7726E"/>
    <w:rsid w:val="00A7774F"/>
    <w:rsid w:val="00A77866"/>
    <w:rsid w:val="00A77CD6"/>
    <w:rsid w:val="00A8013B"/>
    <w:rsid w:val="00A805DA"/>
    <w:rsid w:val="00A80697"/>
    <w:rsid w:val="00A80700"/>
    <w:rsid w:val="00A80B62"/>
    <w:rsid w:val="00A80BB8"/>
    <w:rsid w:val="00A80EF0"/>
    <w:rsid w:val="00A810C7"/>
    <w:rsid w:val="00A82178"/>
    <w:rsid w:val="00A822F9"/>
    <w:rsid w:val="00A82755"/>
    <w:rsid w:val="00A82A97"/>
    <w:rsid w:val="00A83310"/>
    <w:rsid w:val="00A83505"/>
    <w:rsid w:val="00A83F5D"/>
    <w:rsid w:val="00A8469C"/>
    <w:rsid w:val="00A84CA3"/>
    <w:rsid w:val="00A84D75"/>
    <w:rsid w:val="00A85436"/>
    <w:rsid w:val="00A858E2"/>
    <w:rsid w:val="00A85D96"/>
    <w:rsid w:val="00A861BE"/>
    <w:rsid w:val="00A86426"/>
    <w:rsid w:val="00A86D36"/>
    <w:rsid w:val="00A86D49"/>
    <w:rsid w:val="00A870FF"/>
    <w:rsid w:val="00A8757D"/>
    <w:rsid w:val="00A87878"/>
    <w:rsid w:val="00A87DB9"/>
    <w:rsid w:val="00A87DD3"/>
    <w:rsid w:val="00A90A25"/>
    <w:rsid w:val="00A90DA1"/>
    <w:rsid w:val="00A91565"/>
    <w:rsid w:val="00A91E52"/>
    <w:rsid w:val="00A92526"/>
    <w:rsid w:val="00A92B9D"/>
    <w:rsid w:val="00A92EC2"/>
    <w:rsid w:val="00A92ED5"/>
    <w:rsid w:val="00A938DC"/>
    <w:rsid w:val="00A93B70"/>
    <w:rsid w:val="00A93EEB"/>
    <w:rsid w:val="00A940FE"/>
    <w:rsid w:val="00A944E1"/>
    <w:rsid w:val="00A945B8"/>
    <w:rsid w:val="00A94CE5"/>
    <w:rsid w:val="00A94E6C"/>
    <w:rsid w:val="00A95172"/>
    <w:rsid w:val="00A956FE"/>
    <w:rsid w:val="00A95C15"/>
    <w:rsid w:val="00A95D9E"/>
    <w:rsid w:val="00A9670A"/>
    <w:rsid w:val="00A96B3A"/>
    <w:rsid w:val="00A96ED8"/>
    <w:rsid w:val="00A96F07"/>
    <w:rsid w:val="00A9704B"/>
    <w:rsid w:val="00A97062"/>
    <w:rsid w:val="00A97D85"/>
    <w:rsid w:val="00AA0E2B"/>
    <w:rsid w:val="00AA1677"/>
    <w:rsid w:val="00AA1898"/>
    <w:rsid w:val="00AA1E80"/>
    <w:rsid w:val="00AA20A9"/>
    <w:rsid w:val="00AA2175"/>
    <w:rsid w:val="00AA2179"/>
    <w:rsid w:val="00AA2408"/>
    <w:rsid w:val="00AA260A"/>
    <w:rsid w:val="00AA26B3"/>
    <w:rsid w:val="00AA2D04"/>
    <w:rsid w:val="00AA2D08"/>
    <w:rsid w:val="00AA2E35"/>
    <w:rsid w:val="00AA2FE7"/>
    <w:rsid w:val="00AA3269"/>
    <w:rsid w:val="00AA3B03"/>
    <w:rsid w:val="00AA4ED8"/>
    <w:rsid w:val="00AA5972"/>
    <w:rsid w:val="00AA6652"/>
    <w:rsid w:val="00AA670D"/>
    <w:rsid w:val="00AA677B"/>
    <w:rsid w:val="00AA6C51"/>
    <w:rsid w:val="00AA6FD9"/>
    <w:rsid w:val="00AA71A4"/>
    <w:rsid w:val="00AA7B5C"/>
    <w:rsid w:val="00AA7DFA"/>
    <w:rsid w:val="00AB0C27"/>
    <w:rsid w:val="00AB1BFD"/>
    <w:rsid w:val="00AB1D57"/>
    <w:rsid w:val="00AB27DC"/>
    <w:rsid w:val="00AB2815"/>
    <w:rsid w:val="00AB282D"/>
    <w:rsid w:val="00AB2D84"/>
    <w:rsid w:val="00AB2E72"/>
    <w:rsid w:val="00AB30CA"/>
    <w:rsid w:val="00AB3713"/>
    <w:rsid w:val="00AB4C33"/>
    <w:rsid w:val="00AB4E76"/>
    <w:rsid w:val="00AB5568"/>
    <w:rsid w:val="00AB565B"/>
    <w:rsid w:val="00AB5942"/>
    <w:rsid w:val="00AB5E40"/>
    <w:rsid w:val="00AB641F"/>
    <w:rsid w:val="00AB646C"/>
    <w:rsid w:val="00AB655C"/>
    <w:rsid w:val="00AB6595"/>
    <w:rsid w:val="00AB65CB"/>
    <w:rsid w:val="00AB6A68"/>
    <w:rsid w:val="00AB706A"/>
    <w:rsid w:val="00AB7A97"/>
    <w:rsid w:val="00AC064B"/>
    <w:rsid w:val="00AC136A"/>
    <w:rsid w:val="00AC1B98"/>
    <w:rsid w:val="00AC2092"/>
    <w:rsid w:val="00AC2167"/>
    <w:rsid w:val="00AC2236"/>
    <w:rsid w:val="00AC2556"/>
    <w:rsid w:val="00AC2ACD"/>
    <w:rsid w:val="00AC2AD1"/>
    <w:rsid w:val="00AC3234"/>
    <w:rsid w:val="00AC385D"/>
    <w:rsid w:val="00AC3B07"/>
    <w:rsid w:val="00AC3E3A"/>
    <w:rsid w:val="00AC4272"/>
    <w:rsid w:val="00AC4D44"/>
    <w:rsid w:val="00AC4F19"/>
    <w:rsid w:val="00AC50CB"/>
    <w:rsid w:val="00AC5534"/>
    <w:rsid w:val="00AC5785"/>
    <w:rsid w:val="00AC5B5A"/>
    <w:rsid w:val="00AC5DD7"/>
    <w:rsid w:val="00AC6026"/>
    <w:rsid w:val="00AC61EE"/>
    <w:rsid w:val="00AC64A2"/>
    <w:rsid w:val="00AC6A2A"/>
    <w:rsid w:val="00AC6C04"/>
    <w:rsid w:val="00AC6D55"/>
    <w:rsid w:val="00AC6FD7"/>
    <w:rsid w:val="00AC71B3"/>
    <w:rsid w:val="00AC7297"/>
    <w:rsid w:val="00AC74FA"/>
    <w:rsid w:val="00AC78A3"/>
    <w:rsid w:val="00AD0290"/>
    <w:rsid w:val="00AD04D9"/>
    <w:rsid w:val="00AD0591"/>
    <w:rsid w:val="00AD0924"/>
    <w:rsid w:val="00AD10FA"/>
    <w:rsid w:val="00AD12EB"/>
    <w:rsid w:val="00AD12FC"/>
    <w:rsid w:val="00AD1D54"/>
    <w:rsid w:val="00AD1D92"/>
    <w:rsid w:val="00AD2B51"/>
    <w:rsid w:val="00AD2BDD"/>
    <w:rsid w:val="00AD301A"/>
    <w:rsid w:val="00AD30AF"/>
    <w:rsid w:val="00AD3534"/>
    <w:rsid w:val="00AD3AAF"/>
    <w:rsid w:val="00AD3B52"/>
    <w:rsid w:val="00AD3BDB"/>
    <w:rsid w:val="00AD4B49"/>
    <w:rsid w:val="00AD4E3C"/>
    <w:rsid w:val="00AD4E68"/>
    <w:rsid w:val="00AD4EE6"/>
    <w:rsid w:val="00AD535D"/>
    <w:rsid w:val="00AD5869"/>
    <w:rsid w:val="00AD5CFE"/>
    <w:rsid w:val="00AD6000"/>
    <w:rsid w:val="00AD63A0"/>
    <w:rsid w:val="00AD656B"/>
    <w:rsid w:val="00AD66DD"/>
    <w:rsid w:val="00AD729E"/>
    <w:rsid w:val="00AD77A3"/>
    <w:rsid w:val="00AD77F4"/>
    <w:rsid w:val="00AD7849"/>
    <w:rsid w:val="00AE00E5"/>
    <w:rsid w:val="00AE02A5"/>
    <w:rsid w:val="00AE0B7B"/>
    <w:rsid w:val="00AE1066"/>
    <w:rsid w:val="00AE1595"/>
    <w:rsid w:val="00AE166A"/>
    <w:rsid w:val="00AE175E"/>
    <w:rsid w:val="00AE2141"/>
    <w:rsid w:val="00AE21D7"/>
    <w:rsid w:val="00AE28AC"/>
    <w:rsid w:val="00AE2B99"/>
    <w:rsid w:val="00AE2C07"/>
    <w:rsid w:val="00AE2E5F"/>
    <w:rsid w:val="00AE34C5"/>
    <w:rsid w:val="00AE3963"/>
    <w:rsid w:val="00AE3CA0"/>
    <w:rsid w:val="00AE4398"/>
    <w:rsid w:val="00AE43D3"/>
    <w:rsid w:val="00AE4984"/>
    <w:rsid w:val="00AE516F"/>
    <w:rsid w:val="00AE5425"/>
    <w:rsid w:val="00AE563A"/>
    <w:rsid w:val="00AE5A3D"/>
    <w:rsid w:val="00AE6DBD"/>
    <w:rsid w:val="00AE7071"/>
    <w:rsid w:val="00AE74DD"/>
    <w:rsid w:val="00AE7AA0"/>
    <w:rsid w:val="00AE7AAC"/>
    <w:rsid w:val="00AE7CBB"/>
    <w:rsid w:val="00AE7F6E"/>
    <w:rsid w:val="00AF06CD"/>
    <w:rsid w:val="00AF08F7"/>
    <w:rsid w:val="00AF0901"/>
    <w:rsid w:val="00AF0F71"/>
    <w:rsid w:val="00AF160B"/>
    <w:rsid w:val="00AF1BA7"/>
    <w:rsid w:val="00AF1E21"/>
    <w:rsid w:val="00AF209C"/>
    <w:rsid w:val="00AF2248"/>
    <w:rsid w:val="00AF22C2"/>
    <w:rsid w:val="00AF2583"/>
    <w:rsid w:val="00AF2F97"/>
    <w:rsid w:val="00AF304A"/>
    <w:rsid w:val="00AF33C3"/>
    <w:rsid w:val="00AF3839"/>
    <w:rsid w:val="00AF3B73"/>
    <w:rsid w:val="00AF3F41"/>
    <w:rsid w:val="00AF43B1"/>
    <w:rsid w:val="00AF4D51"/>
    <w:rsid w:val="00AF501E"/>
    <w:rsid w:val="00AF58A3"/>
    <w:rsid w:val="00AF593D"/>
    <w:rsid w:val="00AF5A88"/>
    <w:rsid w:val="00AF63A7"/>
    <w:rsid w:val="00AF6562"/>
    <w:rsid w:val="00AF6CEB"/>
    <w:rsid w:val="00AF7AEE"/>
    <w:rsid w:val="00AF7E10"/>
    <w:rsid w:val="00B000CC"/>
    <w:rsid w:val="00B0034B"/>
    <w:rsid w:val="00B00689"/>
    <w:rsid w:val="00B00F1E"/>
    <w:rsid w:val="00B018A4"/>
    <w:rsid w:val="00B01B47"/>
    <w:rsid w:val="00B02629"/>
    <w:rsid w:val="00B028D3"/>
    <w:rsid w:val="00B02CA3"/>
    <w:rsid w:val="00B030F6"/>
    <w:rsid w:val="00B04228"/>
    <w:rsid w:val="00B04DB2"/>
    <w:rsid w:val="00B05215"/>
    <w:rsid w:val="00B05731"/>
    <w:rsid w:val="00B0619F"/>
    <w:rsid w:val="00B0646A"/>
    <w:rsid w:val="00B06889"/>
    <w:rsid w:val="00B06914"/>
    <w:rsid w:val="00B07100"/>
    <w:rsid w:val="00B07205"/>
    <w:rsid w:val="00B07D17"/>
    <w:rsid w:val="00B10316"/>
    <w:rsid w:val="00B1074A"/>
    <w:rsid w:val="00B10EBA"/>
    <w:rsid w:val="00B112BC"/>
    <w:rsid w:val="00B11A8A"/>
    <w:rsid w:val="00B120BD"/>
    <w:rsid w:val="00B12397"/>
    <w:rsid w:val="00B12906"/>
    <w:rsid w:val="00B12F11"/>
    <w:rsid w:val="00B1305E"/>
    <w:rsid w:val="00B132CD"/>
    <w:rsid w:val="00B13727"/>
    <w:rsid w:val="00B138EC"/>
    <w:rsid w:val="00B13A9B"/>
    <w:rsid w:val="00B13D69"/>
    <w:rsid w:val="00B142A0"/>
    <w:rsid w:val="00B146C4"/>
    <w:rsid w:val="00B14DE7"/>
    <w:rsid w:val="00B153F2"/>
    <w:rsid w:val="00B15FC9"/>
    <w:rsid w:val="00B16CDD"/>
    <w:rsid w:val="00B16F11"/>
    <w:rsid w:val="00B17665"/>
    <w:rsid w:val="00B17693"/>
    <w:rsid w:val="00B20587"/>
    <w:rsid w:val="00B20741"/>
    <w:rsid w:val="00B20ABF"/>
    <w:rsid w:val="00B20DB5"/>
    <w:rsid w:val="00B20FC7"/>
    <w:rsid w:val="00B210F8"/>
    <w:rsid w:val="00B2114E"/>
    <w:rsid w:val="00B21236"/>
    <w:rsid w:val="00B21378"/>
    <w:rsid w:val="00B2193D"/>
    <w:rsid w:val="00B21A98"/>
    <w:rsid w:val="00B21CC7"/>
    <w:rsid w:val="00B21CE7"/>
    <w:rsid w:val="00B21DBE"/>
    <w:rsid w:val="00B22898"/>
    <w:rsid w:val="00B2341F"/>
    <w:rsid w:val="00B2352B"/>
    <w:rsid w:val="00B24307"/>
    <w:rsid w:val="00B250CD"/>
    <w:rsid w:val="00B252ED"/>
    <w:rsid w:val="00B25FE4"/>
    <w:rsid w:val="00B263B4"/>
    <w:rsid w:val="00B26610"/>
    <w:rsid w:val="00B26A3A"/>
    <w:rsid w:val="00B26A40"/>
    <w:rsid w:val="00B27136"/>
    <w:rsid w:val="00B305ED"/>
    <w:rsid w:val="00B30968"/>
    <w:rsid w:val="00B318E5"/>
    <w:rsid w:val="00B31C84"/>
    <w:rsid w:val="00B31CC2"/>
    <w:rsid w:val="00B31CE2"/>
    <w:rsid w:val="00B31ED8"/>
    <w:rsid w:val="00B323B5"/>
    <w:rsid w:val="00B32806"/>
    <w:rsid w:val="00B32DCE"/>
    <w:rsid w:val="00B32E15"/>
    <w:rsid w:val="00B32E75"/>
    <w:rsid w:val="00B32F4D"/>
    <w:rsid w:val="00B335C6"/>
    <w:rsid w:val="00B335DA"/>
    <w:rsid w:val="00B335F9"/>
    <w:rsid w:val="00B33AAF"/>
    <w:rsid w:val="00B33AC0"/>
    <w:rsid w:val="00B33B8E"/>
    <w:rsid w:val="00B33D4E"/>
    <w:rsid w:val="00B33E1A"/>
    <w:rsid w:val="00B34282"/>
    <w:rsid w:val="00B34BB3"/>
    <w:rsid w:val="00B34E67"/>
    <w:rsid w:val="00B34EC8"/>
    <w:rsid w:val="00B3506F"/>
    <w:rsid w:val="00B3520C"/>
    <w:rsid w:val="00B358F1"/>
    <w:rsid w:val="00B35971"/>
    <w:rsid w:val="00B35B0A"/>
    <w:rsid w:val="00B35E76"/>
    <w:rsid w:val="00B3607F"/>
    <w:rsid w:val="00B36B48"/>
    <w:rsid w:val="00B36D94"/>
    <w:rsid w:val="00B36FBF"/>
    <w:rsid w:val="00B372BF"/>
    <w:rsid w:val="00B373DF"/>
    <w:rsid w:val="00B4001E"/>
    <w:rsid w:val="00B40606"/>
    <w:rsid w:val="00B40A7C"/>
    <w:rsid w:val="00B41012"/>
    <w:rsid w:val="00B41C54"/>
    <w:rsid w:val="00B41ED9"/>
    <w:rsid w:val="00B4226F"/>
    <w:rsid w:val="00B423B5"/>
    <w:rsid w:val="00B42C9B"/>
    <w:rsid w:val="00B43787"/>
    <w:rsid w:val="00B45176"/>
    <w:rsid w:val="00B45E32"/>
    <w:rsid w:val="00B45F77"/>
    <w:rsid w:val="00B46201"/>
    <w:rsid w:val="00B462BF"/>
    <w:rsid w:val="00B4676B"/>
    <w:rsid w:val="00B46C9B"/>
    <w:rsid w:val="00B46E6A"/>
    <w:rsid w:val="00B47255"/>
    <w:rsid w:val="00B47647"/>
    <w:rsid w:val="00B47A06"/>
    <w:rsid w:val="00B47D90"/>
    <w:rsid w:val="00B47E7D"/>
    <w:rsid w:val="00B47F40"/>
    <w:rsid w:val="00B50348"/>
    <w:rsid w:val="00B50F60"/>
    <w:rsid w:val="00B51C4D"/>
    <w:rsid w:val="00B520F2"/>
    <w:rsid w:val="00B53784"/>
    <w:rsid w:val="00B53DE3"/>
    <w:rsid w:val="00B54B99"/>
    <w:rsid w:val="00B55743"/>
    <w:rsid w:val="00B557B1"/>
    <w:rsid w:val="00B55845"/>
    <w:rsid w:val="00B55E56"/>
    <w:rsid w:val="00B55E7E"/>
    <w:rsid w:val="00B564B9"/>
    <w:rsid w:val="00B5656A"/>
    <w:rsid w:val="00B570EF"/>
    <w:rsid w:val="00B5767E"/>
    <w:rsid w:val="00B57EA7"/>
    <w:rsid w:val="00B57FFA"/>
    <w:rsid w:val="00B6028D"/>
    <w:rsid w:val="00B60E7A"/>
    <w:rsid w:val="00B61415"/>
    <w:rsid w:val="00B61C30"/>
    <w:rsid w:val="00B61D2D"/>
    <w:rsid w:val="00B61DD4"/>
    <w:rsid w:val="00B61DD8"/>
    <w:rsid w:val="00B61FD4"/>
    <w:rsid w:val="00B62188"/>
    <w:rsid w:val="00B629F6"/>
    <w:rsid w:val="00B62D42"/>
    <w:rsid w:val="00B62F1A"/>
    <w:rsid w:val="00B63141"/>
    <w:rsid w:val="00B6337D"/>
    <w:rsid w:val="00B637E9"/>
    <w:rsid w:val="00B63C87"/>
    <w:rsid w:val="00B64136"/>
    <w:rsid w:val="00B64539"/>
    <w:rsid w:val="00B650AA"/>
    <w:rsid w:val="00B651C7"/>
    <w:rsid w:val="00B65AF0"/>
    <w:rsid w:val="00B65B62"/>
    <w:rsid w:val="00B66E66"/>
    <w:rsid w:val="00B6778F"/>
    <w:rsid w:val="00B67876"/>
    <w:rsid w:val="00B678FB"/>
    <w:rsid w:val="00B679DD"/>
    <w:rsid w:val="00B67EF6"/>
    <w:rsid w:val="00B67F23"/>
    <w:rsid w:val="00B7013C"/>
    <w:rsid w:val="00B70269"/>
    <w:rsid w:val="00B7040C"/>
    <w:rsid w:val="00B70A3D"/>
    <w:rsid w:val="00B71E84"/>
    <w:rsid w:val="00B71EE8"/>
    <w:rsid w:val="00B72118"/>
    <w:rsid w:val="00B727F5"/>
    <w:rsid w:val="00B72DFB"/>
    <w:rsid w:val="00B73308"/>
    <w:rsid w:val="00B736F6"/>
    <w:rsid w:val="00B7469A"/>
    <w:rsid w:val="00B74A67"/>
    <w:rsid w:val="00B74D9A"/>
    <w:rsid w:val="00B75B06"/>
    <w:rsid w:val="00B760C7"/>
    <w:rsid w:val="00B762C1"/>
    <w:rsid w:val="00B7647E"/>
    <w:rsid w:val="00B764C0"/>
    <w:rsid w:val="00B76768"/>
    <w:rsid w:val="00B76D1D"/>
    <w:rsid w:val="00B76D5A"/>
    <w:rsid w:val="00B77C60"/>
    <w:rsid w:val="00B80016"/>
    <w:rsid w:val="00B80FFE"/>
    <w:rsid w:val="00B814EB"/>
    <w:rsid w:val="00B8194C"/>
    <w:rsid w:val="00B8219F"/>
    <w:rsid w:val="00B821F6"/>
    <w:rsid w:val="00B83081"/>
    <w:rsid w:val="00B83697"/>
    <w:rsid w:val="00B83730"/>
    <w:rsid w:val="00B84786"/>
    <w:rsid w:val="00B84EBA"/>
    <w:rsid w:val="00B85252"/>
    <w:rsid w:val="00B85DD7"/>
    <w:rsid w:val="00B867F5"/>
    <w:rsid w:val="00B86891"/>
    <w:rsid w:val="00B86BA4"/>
    <w:rsid w:val="00B86D29"/>
    <w:rsid w:val="00B87326"/>
    <w:rsid w:val="00B873DA"/>
    <w:rsid w:val="00B8742A"/>
    <w:rsid w:val="00B87F8E"/>
    <w:rsid w:val="00B904E7"/>
    <w:rsid w:val="00B90D1B"/>
    <w:rsid w:val="00B916D1"/>
    <w:rsid w:val="00B91D17"/>
    <w:rsid w:val="00B91E5D"/>
    <w:rsid w:val="00B91FCF"/>
    <w:rsid w:val="00B92BDA"/>
    <w:rsid w:val="00B9356B"/>
    <w:rsid w:val="00B94177"/>
    <w:rsid w:val="00B94186"/>
    <w:rsid w:val="00B94501"/>
    <w:rsid w:val="00B9462D"/>
    <w:rsid w:val="00B948F4"/>
    <w:rsid w:val="00B94A25"/>
    <w:rsid w:val="00B94EED"/>
    <w:rsid w:val="00B95042"/>
    <w:rsid w:val="00B963C3"/>
    <w:rsid w:val="00B96DBC"/>
    <w:rsid w:val="00B97583"/>
    <w:rsid w:val="00B97A4F"/>
    <w:rsid w:val="00B97C08"/>
    <w:rsid w:val="00B97D31"/>
    <w:rsid w:val="00BA188A"/>
    <w:rsid w:val="00BA229C"/>
    <w:rsid w:val="00BA2814"/>
    <w:rsid w:val="00BA2927"/>
    <w:rsid w:val="00BA31D6"/>
    <w:rsid w:val="00BA38C6"/>
    <w:rsid w:val="00BA3960"/>
    <w:rsid w:val="00BA3DB1"/>
    <w:rsid w:val="00BA4185"/>
    <w:rsid w:val="00BA43EF"/>
    <w:rsid w:val="00BA48D6"/>
    <w:rsid w:val="00BA4938"/>
    <w:rsid w:val="00BA50B2"/>
    <w:rsid w:val="00BA544D"/>
    <w:rsid w:val="00BA5ACE"/>
    <w:rsid w:val="00BA5ED2"/>
    <w:rsid w:val="00BA649A"/>
    <w:rsid w:val="00BA699E"/>
    <w:rsid w:val="00BA6EC4"/>
    <w:rsid w:val="00BA6FFC"/>
    <w:rsid w:val="00BA70CC"/>
    <w:rsid w:val="00BA7B03"/>
    <w:rsid w:val="00BA7C18"/>
    <w:rsid w:val="00BA7CCD"/>
    <w:rsid w:val="00BB0320"/>
    <w:rsid w:val="00BB07CF"/>
    <w:rsid w:val="00BB08A3"/>
    <w:rsid w:val="00BB090A"/>
    <w:rsid w:val="00BB09F3"/>
    <w:rsid w:val="00BB1228"/>
    <w:rsid w:val="00BB256E"/>
    <w:rsid w:val="00BB281F"/>
    <w:rsid w:val="00BB2FFA"/>
    <w:rsid w:val="00BB3756"/>
    <w:rsid w:val="00BB3AA2"/>
    <w:rsid w:val="00BB3C6E"/>
    <w:rsid w:val="00BB40EA"/>
    <w:rsid w:val="00BB4102"/>
    <w:rsid w:val="00BB4518"/>
    <w:rsid w:val="00BB4B39"/>
    <w:rsid w:val="00BB57A0"/>
    <w:rsid w:val="00BB5C01"/>
    <w:rsid w:val="00BB5F0A"/>
    <w:rsid w:val="00BB61F0"/>
    <w:rsid w:val="00BB6205"/>
    <w:rsid w:val="00BB65ED"/>
    <w:rsid w:val="00BB66CA"/>
    <w:rsid w:val="00BB6929"/>
    <w:rsid w:val="00BB69AB"/>
    <w:rsid w:val="00BB76F1"/>
    <w:rsid w:val="00BB7A2F"/>
    <w:rsid w:val="00BB7B43"/>
    <w:rsid w:val="00BB7E28"/>
    <w:rsid w:val="00BC047A"/>
    <w:rsid w:val="00BC04AD"/>
    <w:rsid w:val="00BC04C3"/>
    <w:rsid w:val="00BC0B33"/>
    <w:rsid w:val="00BC0F2E"/>
    <w:rsid w:val="00BC1029"/>
    <w:rsid w:val="00BC246B"/>
    <w:rsid w:val="00BC24D2"/>
    <w:rsid w:val="00BC24F5"/>
    <w:rsid w:val="00BC2563"/>
    <w:rsid w:val="00BC2708"/>
    <w:rsid w:val="00BC293F"/>
    <w:rsid w:val="00BC3837"/>
    <w:rsid w:val="00BC3BCF"/>
    <w:rsid w:val="00BC3C19"/>
    <w:rsid w:val="00BC4214"/>
    <w:rsid w:val="00BC45DC"/>
    <w:rsid w:val="00BC477A"/>
    <w:rsid w:val="00BC4A06"/>
    <w:rsid w:val="00BC4BC9"/>
    <w:rsid w:val="00BC4E65"/>
    <w:rsid w:val="00BC58D2"/>
    <w:rsid w:val="00BC5993"/>
    <w:rsid w:val="00BC5CAE"/>
    <w:rsid w:val="00BC65E9"/>
    <w:rsid w:val="00BC6A00"/>
    <w:rsid w:val="00BC6A84"/>
    <w:rsid w:val="00BC7B10"/>
    <w:rsid w:val="00BC7FDA"/>
    <w:rsid w:val="00BD00F4"/>
    <w:rsid w:val="00BD060F"/>
    <w:rsid w:val="00BD0D82"/>
    <w:rsid w:val="00BD0F89"/>
    <w:rsid w:val="00BD17C8"/>
    <w:rsid w:val="00BD285B"/>
    <w:rsid w:val="00BD2D4E"/>
    <w:rsid w:val="00BD373F"/>
    <w:rsid w:val="00BD37B5"/>
    <w:rsid w:val="00BD38C4"/>
    <w:rsid w:val="00BD3962"/>
    <w:rsid w:val="00BD39EA"/>
    <w:rsid w:val="00BD3D18"/>
    <w:rsid w:val="00BD3F77"/>
    <w:rsid w:val="00BD425C"/>
    <w:rsid w:val="00BD455C"/>
    <w:rsid w:val="00BD4AE5"/>
    <w:rsid w:val="00BD5287"/>
    <w:rsid w:val="00BD5530"/>
    <w:rsid w:val="00BD56A7"/>
    <w:rsid w:val="00BD56E0"/>
    <w:rsid w:val="00BD5A31"/>
    <w:rsid w:val="00BD5AF3"/>
    <w:rsid w:val="00BD5CC7"/>
    <w:rsid w:val="00BD5D6B"/>
    <w:rsid w:val="00BD5EFD"/>
    <w:rsid w:val="00BD5F4D"/>
    <w:rsid w:val="00BD60AB"/>
    <w:rsid w:val="00BD677D"/>
    <w:rsid w:val="00BD67B8"/>
    <w:rsid w:val="00BD6844"/>
    <w:rsid w:val="00BD6ED9"/>
    <w:rsid w:val="00BD7026"/>
    <w:rsid w:val="00BD7736"/>
    <w:rsid w:val="00BD788E"/>
    <w:rsid w:val="00BD7951"/>
    <w:rsid w:val="00BD7B27"/>
    <w:rsid w:val="00BD7BFC"/>
    <w:rsid w:val="00BD7F46"/>
    <w:rsid w:val="00BE0B32"/>
    <w:rsid w:val="00BE0F2D"/>
    <w:rsid w:val="00BE1024"/>
    <w:rsid w:val="00BE10B3"/>
    <w:rsid w:val="00BE2274"/>
    <w:rsid w:val="00BE233D"/>
    <w:rsid w:val="00BE23CA"/>
    <w:rsid w:val="00BE255D"/>
    <w:rsid w:val="00BE26C8"/>
    <w:rsid w:val="00BE2B18"/>
    <w:rsid w:val="00BE2DDB"/>
    <w:rsid w:val="00BE34E7"/>
    <w:rsid w:val="00BE356C"/>
    <w:rsid w:val="00BE3AB9"/>
    <w:rsid w:val="00BE41A6"/>
    <w:rsid w:val="00BE41F9"/>
    <w:rsid w:val="00BE48F8"/>
    <w:rsid w:val="00BE4B2A"/>
    <w:rsid w:val="00BE4BEB"/>
    <w:rsid w:val="00BE50FA"/>
    <w:rsid w:val="00BE54F4"/>
    <w:rsid w:val="00BE5C55"/>
    <w:rsid w:val="00BE5CD7"/>
    <w:rsid w:val="00BE5F3F"/>
    <w:rsid w:val="00BE5F7F"/>
    <w:rsid w:val="00BE5F8E"/>
    <w:rsid w:val="00BE627D"/>
    <w:rsid w:val="00BE66FE"/>
    <w:rsid w:val="00BE6B77"/>
    <w:rsid w:val="00BE6E95"/>
    <w:rsid w:val="00BE771F"/>
    <w:rsid w:val="00BF001B"/>
    <w:rsid w:val="00BF0102"/>
    <w:rsid w:val="00BF0B08"/>
    <w:rsid w:val="00BF0E66"/>
    <w:rsid w:val="00BF0EEF"/>
    <w:rsid w:val="00BF1F30"/>
    <w:rsid w:val="00BF2285"/>
    <w:rsid w:val="00BF2809"/>
    <w:rsid w:val="00BF2DB4"/>
    <w:rsid w:val="00BF2FAA"/>
    <w:rsid w:val="00BF3795"/>
    <w:rsid w:val="00BF3892"/>
    <w:rsid w:val="00BF3A0D"/>
    <w:rsid w:val="00BF3C61"/>
    <w:rsid w:val="00BF4002"/>
    <w:rsid w:val="00BF41B0"/>
    <w:rsid w:val="00BF478E"/>
    <w:rsid w:val="00BF47B0"/>
    <w:rsid w:val="00BF484E"/>
    <w:rsid w:val="00BF51C1"/>
    <w:rsid w:val="00BF5382"/>
    <w:rsid w:val="00BF5A2B"/>
    <w:rsid w:val="00BF654A"/>
    <w:rsid w:val="00BF6D06"/>
    <w:rsid w:val="00BF705A"/>
    <w:rsid w:val="00BF74A1"/>
    <w:rsid w:val="00BF7733"/>
    <w:rsid w:val="00BF7C45"/>
    <w:rsid w:val="00BF7E03"/>
    <w:rsid w:val="00C0026D"/>
    <w:rsid w:val="00C004D2"/>
    <w:rsid w:val="00C00F69"/>
    <w:rsid w:val="00C019B6"/>
    <w:rsid w:val="00C01A9A"/>
    <w:rsid w:val="00C02024"/>
    <w:rsid w:val="00C0269E"/>
    <w:rsid w:val="00C02D6A"/>
    <w:rsid w:val="00C03598"/>
    <w:rsid w:val="00C037A3"/>
    <w:rsid w:val="00C039EE"/>
    <w:rsid w:val="00C03DB7"/>
    <w:rsid w:val="00C0436B"/>
    <w:rsid w:val="00C046E6"/>
    <w:rsid w:val="00C05246"/>
    <w:rsid w:val="00C0532D"/>
    <w:rsid w:val="00C05A8C"/>
    <w:rsid w:val="00C05B7E"/>
    <w:rsid w:val="00C05CFC"/>
    <w:rsid w:val="00C06C6B"/>
    <w:rsid w:val="00C06DDE"/>
    <w:rsid w:val="00C07162"/>
    <w:rsid w:val="00C07D16"/>
    <w:rsid w:val="00C1077F"/>
    <w:rsid w:val="00C10E62"/>
    <w:rsid w:val="00C11021"/>
    <w:rsid w:val="00C115C0"/>
    <w:rsid w:val="00C118BB"/>
    <w:rsid w:val="00C11950"/>
    <w:rsid w:val="00C11ED4"/>
    <w:rsid w:val="00C11F71"/>
    <w:rsid w:val="00C11F7C"/>
    <w:rsid w:val="00C121FF"/>
    <w:rsid w:val="00C12322"/>
    <w:rsid w:val="00C12880"/>
    <w:rsid w:val="00C13026"/>
    <w:rsid w:val="00C13756"/>
    <w:rsid w:val="00C137DF"/>
    <w:rsid w:val="00C138E2"/>
    <w:rsid w:val="00C14698"/>
    <w:rsid w:val="00C15D07"/>
    <w:rsid w:val="00C169EC"/>
    <w:rsid w:val="00C16A58"/>
    <w:rsid w:val="00C175F0"/>
    <w:rsid w:val="00C1780C"/>
    <w:rsid w:val="00C17DC2"/>
    <w:rsid w:val="00C20545"/>
    <w:rsid w:val="00C205AB"/>
    <w:rsid w:val="00C20C3C"/>
    <w:rsid w:val="00C20C6C"/>
    <w:rsid w:val="00C215F9"/>
    <w:rsid w:val="00C21867"/>
    <w:rsid w:val="00C21908"/>
    <w:rsid w:val="00C21B96"/>
    <w:rsid w:val="00C221B8"/>
    <w:rsid w:val="00C2240B"/>
    <w:rsid w:val="00C2314A"/>
    <w:rsid w:val="00C235EF"/>
    <w:rsid w:val="00C23A7E"/>
    <w:rsid w:val="00C23A99"/>
    <w:rsid w:val="00C23F06"/>
    <w:rsid w:val="00C24014"/>
    <w:rsid w:val="00C240AF"/>
    <w:rsid w:val="00C24154"/>
    <w:rsid w:val="00C24645"/>
    <w:rsid w:val="00C2486B"/>
    <w:rsid w:val="00C249F8"/>
    <w:rsid w:val="00C24A16"/>
    <w:rsid w:val="00C264BA"/>
    <w:rsid w:val="00C268E4"/>
    <w:rsid w:val="00C270AD"/>
    <w:rsid w:val="00C274FA"/>
    <w:rsid w:val="00C27503"/>
    <w:rsid w:val="00C277A3"/>
    <w:rsid w:val="00C27F0D"/>
    <w:rsid w:val="00C27F9E"/>
    <w:rsid w:val="00C304C7"/>
    <w:rsid w:val="00C30B62"/>
    <w:rsid w:val="00C318D5"/>
    <w:rsid w:val="00C31AB9"/>
    <w:rsid w:val="00C31E57"/>
    <w:rsid w:val="00C3200D"/>
    <w:rsid w:val="00C32038"/>
    <w:rsid w:val="00C32297"/>
    <w:rsid w:val="00C32735"/>
    <w:rsid w:val="00C32931"/>
    <w:rsid w:val="00C331E6"/>
    <w:rsid w:val="00C334BE"/>
    <w:rsid w:val="00C33FC7"/>
    <w:rsid w:val="00C3422F"/>
    <w:rsid w:val="00C34571"/>
    <w:rsid w:val="00C34AAD"/>
    <w:rsid w:val="00C34DB1"/>
    <w:rsid w:val="00C34E6B"/>
    <w:rsid w:val="00C34E94"/>
    <w:rsid w:val="00C353F7"/>
    <w:rsid w:val="00C3698E"/>
    <w:rsid w:val="00C36B68"/>
    <w:rsid w:val="00C3711A"/>
    <w:rsid w:val="00C37AFD"/>
    <w:rsid w:val="00C37B12"/>
    <w:rsid w:val="00C40483"/>
    <w:rsid w:val="00C4098E"/>
    <w:rsid w:val="00C40ECF"/>
    <w:rsid w:val="00C40F74"/>
    <w:rsid w:val="00C41198"/>
    <w:rsid w:val="00C424EE"/>
    <w:rsid w:val="00C425D9"/>
    <w:rsid w:val="00C42C3D"/>
    <w:rsid w:val="00C42D4B"/>
    <w:rsid w:val="00C42ED8"/>
    <w:rsid w:val="00C4300A"/>
    <w:rsid w:val="00C4327F"/>
    <w:rsid w:val="00C43A7D"/>
    <w:rsid w:val="00C43AE3"/>
    <w:rsid w:val="00C43CA4"/>
    <w:rsid w:val="00C43E88"/>
    <w:rsid w:val="00C4512D"/>
    <w:rsid w:val="00C4519A"/>
    <w:rsid w:val="00C45303"/>
    <w:rsid w:val="00C4546F"/>
    <w:rsid w:val="00C4554C"/>
    <w:rsid w:val="00C45C45"/>
    <w:rsid w:val="00C45D89"/>
    <w:rsid w:val="00C45ECF"/>
    <w:rsid w:val="00C465D5"/>
    <w:rsid w:val="00C468D5"/>
    <w:rsid w:val="00C46A5D"/>
    <w:rsid w:val="00C46B2A"/>
    <w:rsid w:val="00C4724A"/>
    <w:rsid w:val="00C505CC"/>
    <w:rsid w:val="00C50BCE"/>
    <w:rsid w:val="00C50BD8"/>
    <w:rsid w:val="00C51225"/>
    <w:rsid w:val="00C51286"/>
    <w:rsid w:val="00C515CC"/>
    <w:rsid w:val="00C519D2"/>
    <w:rsid w:val="00C521DA"/>
    <w:rsid w:val="00C52C96"/>
    <w:rsid w:val="00C531DE"/>
    <w:rsid w:val="00C535E3"/>
    <w:rsid w:val="00C5362E"/>
    <w:rsid w:val="00C53B8F"/>
    <w:rsid w:val="00C55B37"/>
    <w:rsid w:val="00C55DC0"/>
    <w:rsid w:val="00C55F20"/>
    <w:rsid w:val="00C566FE"/>
    <w:rsid w:val="00C567B8"/>
    <w:rsid w:val="00C56B8C"/>
    <w:rsid w:val="00C57862"/>
    <w:rsid w:val="00C57FF9"/>
    <w:rsid w:val="00C6066B"/>
    <w:rsid w:val="00C6170C"/>
    <w:rsid w:val="00C6190D"/>
    <w:rsid w:val="00C62039"/>
    <w:rsid w:val="00C62122"/>
    <w:rsid w:val="00C6243C"/>
    <w:rsid w:val="00C62E69"/>
    <w:rsid w:val="00C631D1"/>
    <w:rsid w:val="00C631ED"/>
    <w:rsid w:val="00C63DAE"/>
    <w:rsid w:val="00C63E40"/>
    <w:rsid w:val="00C642EE"/>
    <w:rsid w:val="00C6433F"/>
    <w:rsid w:val="00C643A5"/>
    <w:rsid w:val="00C6449A"/>
    <w:rsid w:val="00C64842"/>
    <w:rsid w:val="00C648D5"/>
    <w:rsid w:val="00C64C7F"/>
    <w:rsid w:val="00C64D0D"/>
    <w:rsid w:val="00C64DFC"/>
    <w:rsid w:val="00C650F4"/>
    <w:rsid w:val="00C6511F"/>
    <w:rsid w:val="00C65236"/>
    <w:rsid w:val="00C657C0"/>
    <w:rsid w:val="00C65A79"/>
    <w:rsid w:val="00C65AAA"/>
    <w:rsid w:val="00C66BA3"/>
    <w:rsid w:val="00C671D6"/>
    <w:rsid w:val="00C67C30"/>
    <w:rsid w:val="00C707E5"/>
    <w:rsid w:val="00C70C84"/>
    <w:rsid w:val="00C711C4"/>
    <w:rsid w:val="00C713FE"/>
    <w:rsid w:val="00C71977"/>
    <w:rsid w:val="00C71C4B"/>
    <w:rsid w:val="00C72B6B"/>
    <w:rsid w:val="00C72B71"/>
    <w:rsid w:val="00C7428E"/>
    <w:rsid w:val="00C74E01"/>
    <w:rsid w:val="00C7506F"/>
    <w:rsid w:val="00C751F6"/>
    <w:rsid w:val="00C75529"/>
    <w:rsid w:val="00C75E87"/>
    <w:rsid w:val="00C76162"/>
    <w:rsid w:val="00C76175"/>
    <w:rsid w:val="00C766CE"/>
    <w:rsid w:val="00C766D6"/>
    <w:rsid w:val="00C76CB0"/>
    <w:rsid w:val="00C76D08"/>
    <w:rsid w:val="00C7713C"/>
    <w:rsid w:val="00C80380"/>
    <w:rsid w:val="00C80595"/>
    <w:rsid w:val="00C8081F"/>
    <w:rsid w:val="00C80B8D"/>
    <w:rsid w:val="00C80FD8"/>
    <w:rsid w:val="00C81167"/>
    <w:rsid w:val="00C8138E"/>
    <w:rsid w:val="00C816B0"/>
    <w:rsid w:val="00C81BB8"/>
    <w:rsid w:val="00C828FD"/>
    <w:rsid w:val="00C837F0"/>
    <w:rsid w:val="00C8394F"/>
    <w:rsid w:val="00C83A77"/>
    <w:rsid w:val="00C83DD6"/>
    <w:rsid w:val="00C83F8A"/>
    <w:rsid w:val="00C8416B"/>
    <w:rsid w:val="00C8424F"/>
    <w:rsid w:val="00C84399"/>
    <w:rsid w:val="00C8454C"/>
    <w:rsid w:val="00C85523"/>
    <w:rsid w:val="00C858CF"/>
    <w:rsid w:val="00C86825"/>
    <w:rsid w:val="00C86B4C"/>
    <w:rsid w:val="00C86F04"/>
    <w:rsid w:val="00C87508"/>
    <w:rsid w:val="00C87712"/>
    <w:rsid w:val="00C900C2"/>
    <w:rsid w:val="00C910D9"/>
    <w:rsid w:val="00C91194"/>
    <w:rsid w:val="00C9124A"/>
    <w:rsid w:val="00C9124C"/>
    <w:rsid w:val="00C91726"/>
    <w:rsid w:val="00C91760"/>
    <w:rsid w:val="00C917AE"/>
    <w:rsid w:val="00C917EB"/>
    <w:rsid w:val="00C917FE"/>
    <w:rsid w:val="00C91895"/>
    <w:rsid w:val="00C91FFD"/>
    <w:rsid w:val="00C921EC"/>
    <w:rsid w:val="00C922BD"/>
    <w:rsid w:val="00C924EB"/>
    <w:rsid w:val="00C924FE"/>
    <w:rsid w:val="00C926CA"/>
    <w:rsid w:val="00C92D86"/>
    <w:rsid w:val="00C937DF"/>
    <w:rsid w:val="00C9398E"/>
    <w:rsid w:val="00C93E92"/>
    <w:rsid w:val="00C942D6"/>
    <w:rsid w:val="00C94BCA"/>
    <w:rsid w:val="00C94DB4"/>
    <w:rsid w:val="00C94F19"/>
    <w:rsid w:val="00C94FE6"/>
    <w:rsid w:val="00C9568B"/>
    <w:rsid w:val="00C956FE"/>
    <w:rsid w:val="00C95C06"/>
    <w:rsid w:val="00C95F28"/>
    <w:rsid w:val="00C96891"/>
    <w:rsid w:val="00C96FC5"/>
    <w:rsid w:val="00CA0B00"/>
    <w:rsid w:val="00CA0CB5"/>
    <w:rsid w:val="00CA194A"/>
    <w:rsid w:val="00CA1C83"/>
    <w:rsid w:val="00CA1F03"/>
    <w:rsid w:val="00CA1F9F"/>
    <w:rsid w:val="00CA2CD8"/>
    <w:rsid w:val="00CA2CF3"/>
    <w:rsid w:val="00CA31D4"/>
    <w:rsid w:val="00CA31EF"/>
    <w:rsid w:val="00CA324C"/>
    <w:rsid w:val="00CA3694"/>
    <w:rsid w:val="00CA3770"/>
    <w:rsid w:val="00CA3BCB"/>
    <w:rsid w:val="00CA3BFA"/>
    <w:rsid w:val="00CA4052"/>
    <w:rsid w:val="00CA4106"/>
    <w:rsid w:val="00CA4BD0"/>
    <w:rsid w:val="00CA4F67"/>
    <w:rsid w:val="00CA52C6"/>
    <w:rsid w:val="00CA5396"/>
    <w:rsid w:val="00CA5FC3"/>
    <w:rsid w:val="00CA6076"/>
    <w:rsid w:val="00CA65FC"/>
    <w:rsid w:val="00CA6CD2"/>
    <w:rsid w:val="00CA71DB"/>
    <w:rsid w:val="00CA7239"/>
    <w:rsid w:val="00CA7656"/>
    <w:rsid w:val="00CA78FC"/>
    <w:rsid w:val="00CA7906"/>
    <w:rsid w:val="00CA7F79"/>
    <w:rsid w:val="00CB16C0"/>
    <w:rsid w:val="00CB1B6B"/>
    <w:rsid w:val="00CB1F05"/>
    <w:rsid w:val="00CB1F3B"/>
    <w:rsid w:val="00CB3B0B"/>
    <w:rsid w:val="00CB4415"/>
    <w:rsid w:val="00CB503B"/>
    <w:rsid w:val="00CB5573"/>
    <w:rsid w:val="00CB5961"/>
    <w:rsid w:val="00CB59AA"/>
    <w:rsid w:val="00CB5B91"/>
    <w:rsid w:val="00CB5BDB"/>
    <w:rsid w:val="00CB5F55"/>
    <w:rsid w:val="00CB638C"/>
    <w:rsid w:val="00CB6622"/>
    <w:rsid w:val="00CB6722"/>
    <w:rsid w:val="00CB68C1"/>
    <w:rsid w:val="00CB69F2"/>
    <w:rsid w:val="00CB6EF2"/>
    <w:rsid w:val="00CB71BF"/>
    <w:rsid w:val="00CB7292"/>
    <w:rsid w:val="00CB74CA"/>
    <w:rsid w:val="00CB7ECC"/>
    <w:rsid w:val="00CC0405"/>
    <w:rsid w:val="00CC07C6"/>
    <w:rsid w:val="00CC0C2C"/>
    <w:rsid w:val="00CC0E84"/>
    <w:rsid w:val="00CC1091"/>
    <w:rsid w:val="00CC17B8"/>
    <w:rsid w:val="00CC2057"/>
    <w:rsid w:val="00CC2107"/>
    <w:rsid w:val="00CC2242"/>
    <w:rsid w:val="00CC2A6B"/>
    <w:rsid w:val="00CC2AFE"/>
    <w:rsid w:val="00CC2C14"/>
    <w:rsid w:val="00CC30AA"/>
    <w:rsid w:val="00CC31EF"/>
    <w:rsid w:val="00CC3AE7"/>
    <w:rsid w:val="00CC3ED1"/>
    <w:rsid w:val="00CC43A6"/>
    <w:rsid w:val="00CC4904"/>
    <w:rsid w:val="00CC4A3F"/>
    <w:rsid w:val="00CC4B5E"/>
    <w:rsid w:val="00CC5222"/>
    <w:rsid w:val="00CC528B"/>
    <w:rsid w:val="00CC5679"/>
    <w:rsid w:val="00CC56BC"/>
    <w:rsid w:val="00CC57ED"/>
    <w:rsid w:val="00CC5BE9"/>
    <w:rsid w:val="00CC61BD"/>
    <w:rsid w:val="00CC6214"/>
    <w:rsid w:val="00CC6337"/>
    <w:rsid w:val="00CC6AD4"/>
    <w:rsid w:val="00CC6B74"/>
    <w:rsid w:val="00CC70AF"/>
    <w:rsid w:val="00CC764F"/>
    <w:rsid w:val="00CC7867"/>
    <w:rsid w:val="00CC79BC"/>
    <w:rsid w:val="00CC7AB9"/>
    <w:rsid w:val="00CC7D2E"/>
    <w:rsid w:val="00CC7E2F"/>
    <w:rsid w:val="00CD0830"/>
    <w:rsid w:val="00CD0C24"/>
    <w:rsid w:val="00CD0CF2"/>
    <w:rsid w:val="00CD12BA"/>
    <w:rsid w:val="00CD1484"/>
    <w:rsid w:val="00CD1B86"/>
    <w:rsid w:val="00CD1D8E"/>
    <w:rsid w:val="00CD2163"/>
    <w:rsid w:val="00CD2292"/>
    <w:rsid w:val="00CD24F1"/>
    <w:rsid w:val="00CD2931"/>
    <w:rsid w:val="00CD2BDE"/>
    <w:rsid w:val="00CD2D5B"/>
    <w:rsid w:val="00CD301C"/>
    <w:rsid w:val="00CD3147"/>
    <w:rsid w:val="00CD327C"/>
    <w:rsid w:val="00CD32F6"/>
    <w:rsid w:val="00CD3DEF"/>
    <w:rsid w:val="00CD45A4"/>
    <w:rsid w:val="00CD4D9A"/>
    <w:rsid w:val="00CD570C"/>
    <w:rsid w:val="00CD5745"/>
    <w:rsid w:val="00CD5819"/>
    <w:rsid w:val="00CD5ADF"/>
    <w:rsid w:val="00CD5BCB"/>
    <w:rsid w:val="00CD5C8A"/>
    <w:rsid w:val="00CD6016"/>
    <w:rsid w:val="00CD635C"/>
    <w:rsid w:val="00CD7261"/>
    <w:rsid w:val="00CD791C"/>
    <w:rsid w:val="00CD7B24"/>
    <w:rsid w:val="00CE00AF"/>
    <w:rsid w:val="00CE035A"/>
    <w:rsid w:val="00CE07E9"/>
    <w:rsid w:val="00CE109E"/>
    <w:rsid w:val="00CE15D7"/>
    <w:rsid w:val="00CE16A6"/>
    <w:rsid w:val="00CE185B"/>
    <w:rsid w:val="00CE1CED"/>
    <w:rsid w:val="00CE32D2"/>
    <w:rsid w:val="00CE34AE"/>
    <w:rsid w:val="00CE35D2"/>
    <w:rsid w:val="00CE3E38"/>
    <w:rsid w:val="00CE4665"/>
    <w:rsid w:val="00CE49C7"/>
    <w:rsid w:val="00CE4C36"/>
    <w:rsid w:val="00CE5C13"/>
    <w:rsid w:val="00CE5E8A"/>
    <w:rsid w:val="00CE6469"/>
    <w:rsid w:val="00CE6A38"/>
    <w:rsid w:val="00CE6BA0"/>
    <w:rsid w:val="00CE73AA"/>
    <w:rsid w:val="00CE75BB"/>
    <w:rsid w:val="00CE7E7E"/>
    <w:rsid w:val="00CF0472"/>
    <w:rsid w:val="00CF0951"/>
    <w:rsid w:val="00CF0FDB"/>
    <w:rsid w:val="00CF146B"/>
    <w:rsid w:val="00CF1B93"/>
    <w:rsid w:val="00CF246D"/>
    <w:rsid w:val="00CF2DA7"/>
    <w:rsid w:val="00CF3C1F"/>
    <w:rsid w:val="00CF3F27"/>
    <w:rsid w:val="00CF56FF"/>
    <w:rsid w:val="00CF57EE"/>
    <w:rsid w:val="00CF5B98"/>
    <w:rsid w:val="00CF5EA0"/>
    <w:rsid w:val="00CF5F14"/>
    <w:rsid w:val="00CF6101"/>
    <w:rsid w:val="00CF6446"/>
    <w:rsid w:val="00CF6755"/>
    <w:rsid w:val="00CF6C4E"/>
    <w:rsid w:val="00CF6DD3"/>
    <w:rsid w:val="00CF7085"/>
    <w:rsid w:val="00CF71CC"/>
    <w:rsid w:val="00CF794A"/>
    <w:rsid w:val="00CF7D98"/>
    <w:rsid w:val="00D0035A"/>
    <w:rsid w:val="00D005C1"/>
    <w:rsid w:val="00D00B60"/>
    <w:rsid w:val="00D00BA7"/>
    <w:rsid w:val="00D01580"/>
    <w:rsid w:val="00D01ED6"/>
    <w:rsid w:val="00D01F00"/>
    <w:rsid w:val="00D01FB4"/>
    <w:rsid w:val="00D0213B"/>
    <w:rsid w:val="00D02186"/>
    <w:rsid w:val="00D021E7"/>
    <w:rsid w:val="00D02A51"/>
    <w:rsid w:val="00D02B25"/>
    <w:rsid w:val="00D02FB3"/>
    <w:rsid w:val="00D038F7"/>
    <w:rsid w:val="00D03BBB"/>
    <w:rsid w:val="00D04082"/>
    <w:rsid w:val="00D05400"/>
    <w:rsid w:val="00D0570E"/>
    <w:rsid w:val="00D0602D"/>
    <w:rsid w:val="00D061E0"/>
    <w:rsid w:val="00D061F3"/>
    <w:rsid w:val="00D0632D"/>
    <w:rsid w:val="00D063CC"/>
    <w:rsid w:val="00D064F7"/>
    <w:rsid w:val="00D06962"/>
    <w:rsid w:val="00D070F4"/>
    <w:rsid w:val="00D073AA"/>
    <w:rsid w:val="00D10CA2"/>
    <w:rsid w:val="00D11001"/>
    <w:rsid w:val="00D11424"/>
    <w:rsid w:val="00D115D8"/>
    <w:rsid w:val="00D11763"/>
    <w:rsid w:val="00D11CA2"/>
    <w:rsid w:val="00D11DEA"/>
    <w:rsid w:val="00D11FFA"/>
    <w:rsid w:val="00D1238D"/>
    <w:rsid w:val="00D12712"/>
    <w:rsid w:val="00D12A8A"/>
    <w:rsid w:val="00D131DB"/>
    <w:rsid w:val="00D13927"/>
    <w:rsid w:val="00D1402B"/>
    <w:rsid w:val="00D1438D"/>
    <w:rsid w:val="00D145F3"/>
    <w:rsid w:val="00D14792"/>
    <w:rsid w:val="00D15524"/>
    <w:rsid w:val="00D15592"/>
    <w:rsid w:val="00D159B5"/>
    <w:rsid w:val="00D15FBB"/>
    <w:rsid w:val="00D162DA"/>
    <w:rsid w:val="00D16A00"/>
    <w:rsid w:val="00D16BAA"/>
    <w:rsid w:val="00D16D99"/>
    <w:rsid w:val="00D16EA7"/>
    <w:rsid w:val="00D1768E"/>
    <w:rsid w:val="00D17771"/>
    <w:rsid w:val="00D177EA"/>
    <w:rsid w:val="00D178D8"/>
    <w:rsid w:val="00D17DA5"/>
    <w:rsid w:val="00D17ED2"/>
    <w:rsid w:val="00D200C8"/>
    <w:rsid w:val="00D2096E"/>
    <w:rsid w:val="00D2158E"/>
    <w:rsid w:val="00D21775"/>
    <w:rsid w:val="00D21CD2"/>
    <w:rsid w:val="00D2261E"/>
    <w:rsid w:val="00D2265F"/>
    <w:rsid w:val="00D2334D"/>
    <w:rsid w:val="00D23C44"/>
    <w:rsid w:val="00D241D1"/>
    <w:rsid w:val="00D24326"/>
    <w:rsid w:val="00D24498"/>
    <w:rsid w:val="00D246E7"/>
    <w:rsid w:val="00D249AE"/>
    <w:rsid w:val="00D25242"/>
    <w:rsid w:val="00D2571E"/>
    <w:rsid w:val="00D25B4A"/>
    <w:rsid w:val="00D25BDC"/>
    <w:rsid w:val="00D25EB1"/>
    <w:rsid w:val="00D26545"/>
    <w:rsid w:val="00D26BD4"/>
    <w:rsid w:val="00D270B2"/>
    <w:rsid w:val="00D271CB"/>
    <w:rsid w:val="00D276C5"/>
    <w:rsid w:val="00D27A25"/>
    <w:rsid w:val="00D3085A"/>
    <w:rsid w:val="00D3091E"/>
    <w:rsid w:val="00D30BC5"/>
    <w:rsid w:val="00D30CB7"/>
    <w:rsid w:val="00D3113E"/>
    <w:rsid w:val="00D31400"/>
    <w:rsid w:val="00D31559"/>
    <w:rsid w:val="00D315FA"/>
    <w:rsid w:val="00D31BC2"/>
    <w:rsid w:val="00D31CCC"/>
    <w:rsid w:val="00D31F26"/>
    <w:rsid w:val="00D320D2"/>
    <w:rsid w:val="00D32214"/>
    <w:rsid w:val="00D32246"/>
    <w:rsid w:val="00D32359"/>
    <w:rsid w:val="00D325AA"/>
    <w:rsid w:val="00D3297A"/>
    <w:rsid w:val="00D32A60"/>
    <w:rsid w:val="00D32AAF"/>
    <w:rsid w:val="00D32CB6"/>
    <w:rsid w:val="00D33101"/>
    <w:rsid w:val="00D331A6"/>
    <w:rsid w:val="00D3365B"/>
    <w:rsid w:val="00D33938"/>
    <w:rsid w:val="00D33D40"/>
    <w:rsid w:val="00D33EBA"/>
    <w:rsid w:val="00D3447B"/>
    <w:rsid w:val="00D344D4"/>
    <w:rsid w:val="00D3555C"/>
    <w:rsid w:val="00D35575"/>
    <w:rsid w:val="00D35701"/>
    <w:rsid w:val="00D3582E"/>
    <w:rsid w:val="00D35A83"/>
    <w:rsid w:val="00D35FB2"/>
    <w:rsid w:val="00D36225"/>
    <w:rsid w:val="00D365EC"/>
    <w:rsid w:val="00D37004"/>
    <w:rsid w:val="00D3772B"/>
    <w:rsid w:val="00D3772E"/>
    <w:rsid w:val="00D378C6"/>
    <w:rsid w:val="00D37CFD"/>
    <w:rsid w:val="00D37D3F"/>
    <w:rsid w:val="00D402A5"/>
    <w:rsid w:val="00D404AF"/>
    <w:rsid w:val="00D40536"/>
    <w:rsid w:val="00D40BF3"/>
    <w:rsid w:val="00D40BFC"/>
    <w:rsid w:val="00D40DB4"/>
    <w:rsid w:val="00D41737"/>
    <w:rsid w:val="00D42AE5"/>
    <w:rsid w:val="00D42C66"/>
    <w:rsid w:val="00D431A7"/>
    <w:rsid w:val="00D43222"/>
    <w:rsid w:val="00D4417F"/>
    <w:rsid w:val="00D441BB"/>
    <w:rsid w:val="00D446AA"/>
    <w:rsid w:val="00D455F4"/>
    <w:rsid w:val="00D456C3"/>
    <w:rsid w:val="00D45CA2"/>
    <w:rsid w:val="00D45CFF"/>
    <w:rsid w:val="00D45DB9"/>
    <w:rsid w:val="00D46A24"/>
    <w:rsid w:val="00D46FB6"/>
    <w:rsid w:val="00D47252"/>
    <w:rsid w:val="00D47315"/>
    <w:rsid w:val="00D47A8D"/>
    <w:rsid w:val="00D47D8A"/>
    <w:rsid w:val="00D5005C"/>
    <w:rsid w:val="00D501E2"/>
    <w:rsid w:val="00D50468"/>
    <w:rsid w:val="00D50523"/>
    <w:rsid w:val="00D505FF"/>
    <w:rsid w:val="00D50C11"/>
    <w:rsid w:val="00D50F49"/>
    <w:rsid w:val="00D50FBC"/>
    <w:rsid w:val="00D515E1"/>
    <w:rsid w:val="00D5166A"/>
    <w:rsid w:val="00D51BCD"/>
    <w:rsid w:val="00D51E2A"/>
    <w:rsid w:val="00D523BE"/>
    <w:rsid w:val="00D5285D"/>
    <w:rsid w:val="00D5306A"/>
    <w:rsid w:val="00D53306"/>
    <w:rsid w:val="00D53755"/>
    <w:rsid w:val="00D538B4"/>
    <w:rsid w:val="00D542B2"/>
    <w:rsid w:val="00D54481"/>
    <w:rsid w:val="00D54563"/>
    <w:rsid w:val="00D54D0D"/>
    <w:rsid w:val="00D5531A"/>
    <w:rsid w:val="00D558F7"/>
    <w:rsid w:val="00D56380"/>
    <w:rsid w:val="00D565F2"/>
    <w:rsid w:val="00D56B5A"/>
    <w:rsid w:val="00D56DE7"/>
    <w:rsid w:val="00D56E22"/>
    <w:rsid w:val="00D57B8F"/>
    <w:rsid w:val="00D57EDE"/>
    <w:rsid w:val="00D60C02"/>
    <w:rsid w:val="00D6203F"/>
    <w:rsid w:val="00D62819"/>
    <w:rsid w:val="00D62BA7"/>
    <w:rsid w:val="00D62CA2"/>
    <w:rsid w:val="00D63425"/>
    <w:rsid w:val="00D638ED"/>
    <w:rsid w:val="00D644F9"/>
    <w:rsid w:val="00D64714"/>
    <w:rsid w:val="00D64801"/>
    <w:rsid w:val="00D64B45"/>
    <w:rsid w:val="00D64C1B"/>
    <w:rsid w:val="00D64C4B"/>
    <w:rsid w:val="00D64D07"/>
    <w:rsid w:val="00D64E08"/>
    <w:rsid w:val="00D64F1B"/>
    <w:rsid w:val="00D663A9"/>
    <w:rsid w:val="00D66584"/>
    <w:rsid w:val="00D6662B"/>
    <w:rsid w:val="00D66774"/>
    <w:rsid w:val="00D66D1B"/>
    <w:rsid w:val="00D66D95"/>
    <w:rsid w:val="00D671FE"/>
    <w:rsid w:val="00D67748"/>
    <w:rsid w:val="00D679F8"/>
    <w:rsid w:val="00D67C6C"/>
    <w:rsid w:val="00D70722"/>
    <w:rsid w:val="00D7087C"/>
    <w:rsid w:val="00D70B55"/>
    <w:rsid w:val="00D70BDB"/>
    <w:rsid w:val="00D70F57"/>
    <w:rsid w:val="00D716C1"/>
    <w:rsid w:val="00D719F9"/>
    <w:rsid w:val="00D71D6A"/>
    <w:rsid w:val="00D71E95"/>
    <w:rsid w:val="00D720C4"/>
    <w:rsid w:val="00D7211B"/>
    <w:rsid w:val="00D7215D"/>
    <w:rsid w:val="00D72415"/>
    <w:rsid w:val="00D72558"/>
    <w:rsid w:val="00D72666"/>
    <w:rsid w:val="00D7267C"/>
    <w:rsid w:val="00D7286B"/>
    <w:rsid w:val="00D729A9"/>
    <w:rsid w:val="00D72B0C"/>
    <w:rsid w:val="00D72D29"/>
    <w:rsid w:val="00D72DD1"/>
    <w:rsid w:val="00D72E67"/>
    <w:rsid w:val="00D730B8"/>
    <w:rsid w:val="00D732A4"/>
    <w:rsid w:val="00D7379B"/>
    <w:rsid w:val="00D738A8"/>
    <w:rsid w:val="00D73C96"/>
    <w:rsid w:val="00D73CC4"/>
    <w:rsid w:val="00D742B6"/>
    <w:rsid w:val="00D75A03"/>
    <w:rsid w:val="00D75D47"/>
    <w:rsid w:val="00D75DFA"/>
    <w:rsid w:val="00D75DFB"/>
    <w:rsid w:val="00D76059"/>
    <w:rsid w:val="00D766D2"/>
    <w:rsid w:val="00D76D00"/>
    <w:rsid w:val="00D771EF"/>
    <w:rsid w:val="00D7774F"/>
    <w:rsid w:val="00D77863"/>
    <w:rsid w:val="00D805BF"/>
    <w:rsid w:val="00D80B1F"/>
    <w:rsid w:val="00D80B2A"/>
    <w:rsid w:val="00D8114A"/>
    <w:rsid w:val="00D81F3A"/>
    <w:rsid w:val="00D826E7"/>
    <w:rsid w:val="00D82AFC"/>
    <w:rsid w:val="00D82EFF"/>
    <w:rsid w:val="00D82F87"/>
    <w:rsid w:val="00D8396A"/>
    <w:rsid w:val="00D83DB5"/>
    <w:rsid w:val="00D83E87"/>
    <w:rsid w:val="00D845DA"/>
    <w:rsid w:val="00D84C79"/>
    <w:rsid w:val="00D85D43"/>
    <w:rsid w:val="00D8649F"/>
    <w:rsid w:val="00D8659A"/>
    <w:rsid w:val="00D865C4"/>
    <w:rsid w:val="00D86A55"/>
    <w:rsid w:val="00D86D74"/>
    <w:rsid w:val="00D87692"/>
    <w:rsid w:val="00D87A47"/>
    <w:rsid w:val="00D87CA0"/>
    <w:rsid w:val="00D87DB7"/>
    <w:rsid w:val="00D901B2"/>
    <w:rsid w:val="00D90B5D"/>
    <w:rsid w:val="00D916AD"/>
    <w:rsid w:val="00D91CE8"/>
    <w:rsid w:val="00D91D72"/>
    <w:rsid w:val="00D92E6F"/>
    <w:rsid w:val="00D93112"/>
    <w:rsid w:val="00D938A2"/>
    <w:rsid w:val="00D93F05"/>
    <w:rsid w:val="00D9478D"/>
    <w:rsid w:val="00D95A6A"/>
    <w:rsid w:val="00D95B39"/>
    <w:rsid w:val="00D95B4E"/>
    <w:rsid w:val="00D95B89"/>
    <w:rsid w:val="00D95DDE"/>
    <w:rsid w:val="00D95E03"/>
    <w:rsid w:val="00D9606B"/>
    <w:rsid w:val="00D9696B"/>
    <w:rsid w:val="00D96ADF"/>
    <w:rsid w:val="00D9707C"/>
    <w:rsid w:val="00D970E3"/>
    <w:rsid w:val="00D9721F"/>
    <w:rsid w:val="00D978C7"/>
    <w:rsid w:val="00DA02EB"/>
    <w:rsid w:val="00DA1114"/>
    <w:rsid w:val="00DA13B0"/>
    <w:rsid w:val="00DA20BF"/>
    <w:rsid w:val="00DA25B8"/>
    <w:rsid w:val="00DA26A2"/>
    <w:rsid w:val="00DA28A2"/>
    <w:rsid w:val="00DA3858"/>
    <w:rsid w:val="00DA3950"/>
    <w:rsid w:val="00DA3D63"/>
    <w:rsid w:val="00DA410E"/>
    <w:rsid w:val="00DA544B"/>
    <w:rsid w:val="00DA5EA0"/>
    <w:rsid w:val="00DA65D5"/>
    <w:rsid w:val="00DA66FE"/>
    <w:rsid w:val="00DA678F"/>
    <w:rsid w:val="00DA722D"/>
    <w:rsid w:val="00DA791E"/>
    <w:rsid w:val="00DB0050"/>
    <w:rsid w:val="00DB0A09"/>
    <w:rsid w:val="00DB0DE3"/>
    <w:rsid w:val="00DB1201"/>
    <w:rsid w:val="00DB131A"/>
    <w:rsid w:val="00DB1613"/>
    <w:rsid w:val="00DB16F5"/>
    <w:rsid w:val="00DB1991"/>
    <w:rsid w:val="00DB1D03"/>
    <w:rsid w:val="00DB212A"/>
    <w:rsid w:val="00DB2414"/>
    <w:rsid w:val="00DB328F"/>
    <w:rsid w:val="00DB3541"/>
    <w:rsid w:val="00DB37C6"/>
    <w:rsid w:val="00DB4082"/>
    <w:rsid w:val="00DB5123"/>
    <w:rsid w:val="00DB56A0"/>
    <w:rsid w:val="00DB5CDC"/>
    <w:rsid w:val="00DB62FB"/>
    <w:rsid w:val="00DB67AB"/>
    <w:rsid w:val="00DB682C"/>
    <w:rsid w:val="00DB6AEB"/>
    <w:rsid w:val="00DB6D71"/>
    <w:rsid w:val="00DB6F7E"/>
    <w:rsid w:val="00DB710F"/>
    <w:rsid w:val="00DC00A6"/>
    <w:rsid w:val="00DC0321"/>
    <w:rsid w:val="00DC04E7"/>
    <w:rsid w:val="00DC052B"/>
    <w:rsid w:val="00DC1677"/>
    <w:rsid w:val="00DC1FD6"/>
    <w:rsid w:val="00DC294F"/>
    <w:rsid w:val="00DC2AA9"/>
    <w:rsid w:val="00DC3432"/>
    <w:rsid w:val="00DC34D2"/>
    <w:rsid w:val="00DC3717"/>
    <w:rsid w:val="00DC3B66"/>
    <w:rsid w:val="00DC3BFB"/>
    <w:rsid w:val="00DC4152"/>
    <w:rsid w:val="00DC46B2"/>
    <w:rsid w:val="00DC47E6"/>
    <w:rsid w:val="00DC4C8F"/>
    <w:rsid w:val="00DC4D63"/>
    <w:rsid w:val="00DC52A5"/>
    <w:rsid w:val="00DC543A"/>
    <w:rsid w:val="00DC552E"/>
    <w:rsid w:val="00DC5C0B"/>
    <w:rsid w:val="00DC5D5E"/>
    <w:rsid w:val="00DC63F0"/>
    <w:rsid w:val="00DC642D"/>
    <w:rsid w:val="00DC7323"/>
    <w:rsid w:val="00DD01CD"/>
    <w:rsid w:val="00DD0863"/>
    <w:rsid w:val="00DD0C71"/>
    <w:rsid w:val="00DD0F82"/>
    <w:rsid w:val="00DD0F95"/>
    <w:rsid w:val="00DD0FB4"/>
    <w:rsid w:val="00DD159F"/>
    <w:rsid w:val="00DD1EF5"/>
    <w:rsid w:val="00DD28E5"/>
    <w:rsid w:val="00DD2CE4"/>
    <w:rsid w:val="00DD341C"/>
    <w:rsid w:val="00DD364F"/>
    <w:rsid w:val="00DD3661"/>
    <w:rsid w:val="00DD3891"/>
    <w:rsid w:val="00DD3A05"/>
    <w:rsid w:val="00DD4AAA"/>
    <w:rsid w:val="00DD5158"/>
    <w:rsid w:val="00DD5288"/>
    <w:rsid w:val="00DD53FA"/>
    <w:rsid w:val="00DD55A8"/>
    <w:rsid w:val="00DD5808"/>
    <w:rsid w:val="00DD5AF3"/>
    <w:rsid w:val="00DD5C75"/>
    <w:rsid w:val="00DD63D8"/>
    <w:rsid w:val="00DD642B"/>
    <w:rsid w:val="00DD681B"/>
    <w:rsid w:val="00DD6E1D"/>
    <w:rsid w:val="00DD751B"/>
    <w:rsid w:val="00DD752C"/>
    <w:rsid w:val="00DD78A5"/>
    <w:rsid w:val="00DD7BF4"/>
    <w:rsid w:val="00DD7E03"/>
    <w:rsid w:val="00DE01AF"/>
    <w:rsid w:val="00DE077B"/>
    <w:rsid w:val="00DE0E25"/>
    <w:rsid w:val="00DE0ED8"/>
    <w:rsid w:val="00DE1571"/>
    <w:rsid w:val="00DE1808"/>
    <w:rsid w:val="00DE1868"/>
    <w:rsid w:val="00DE1C50"/>
    <w:rsid w:val="00DE1DB6"/>
    <w:rsid w:val="00DE225C"/>
    <w:rsid w:val="00DE27E3"/>
    <w:rsid w:val="00DE3A6C"/>
    <w:rsid w:val="00DE3F1C"/>
    <w:rsid w:val="00DE45B7"/>
    <w:rsid w:val="00DE45E5"/>
    <w:rsid w:val="00DE47A8"/>
    <w:rsid w:val="00DE47BB"/>
    <w:rsid w:val="00DE4DD1"/>
    <w:rsid w:val="00DE4EAC"/>
    <w:rsid w:val="00DE5164"/>
    <w:rsid w:val="00DE5182"/>
    <w:rsid w:val="00DE55FE"/>
    <w:rsid w:val="00DE577B"/>
    <w:rsid w:val="00DE6163"/>
    <w:rsid w:val="00DE6905"/>
    <w:rsid w:val="00DE707C"/>
    <w:rsid w:val="00DE7114"/>
    <w:rsid w:val="00DE71A3"/>
    <w:rsid w:val="00DE7901"/>
    <w:rsid w:val="00DF045D"/>
    <w:rsid w:val="00DF0501"/>
    <w:rsid w:val="00DF0555"/>
    <w:rsid w:val="00DF07F8"/>
    <w:rsid w:val="00DF0820"/>
    <w:rsid w:val="00DF0E47"/>
    <w:rsid w:val="00DF1435"/>
    <w:rsid w:val="00DF1650"/>
    <w:rsid w:val="00DF1663"/>
    <w:rsid w:val="00DF175B"/>
    <w:rsid w:val="00DF1B5C"/>
    <w:rsid w:val="00DF1D72"/>
    <w:rsid w:val="00DF2535"/>
    <w:rsid w:val="00DF29B1"/>
    <w:rsid w:val="00DF360A"/>
    <w:rsid w:val="00DF3925"/>
    <w:rsid w:val="00DF4077"/>
    <w:rsid w:val="00DF40C2"/>
    <w:rsid w:val="00DF40C4"/>
    <w:rsid w:val="00DF4D48"/>
    <w:rsid w:val="00DF52E9"/>
    <w:rsid w:val="00DF532E"/>
    <w:rsid w:val="00DF533F"/>
    <w:rsid w:val="00DF57F0"/>
    <w:rsid w:val="00DF58CA"/>
    <w:rsid w:val="00DF59A6"/>
    <w:rsid w:val="00DF5EB9"/>
    <w:rsid w:val="00DF722D"/>
    <w:rsid w:val="00DF7AA4"/>
    <w:rsid w:val="00E00178"/>
    <w:rsid w:val="00E003C6"/>
    <w:rsid w:val="00E00498"/>
    <w:rsid w:val="00E00965"/>
    <w:rsid w:val="00E00A13"/>
    <w:rsid w:val="00E00C1C"/>
    <w:rsid w:val="00E00E7E"/>
    <w:rsid w:val="00E00FDB"/>
    <w:rsid w:val="00E010ED"/>
    <w:rsid w:val="00E01C05"/>
    <w:rsid w:val="00E02059"/>
    <w:rsid w:val="00E0245B"/>
    <w:rsid w:val="00E02DAB"/>
    <w:rsid w:val="00E03942"/>
    <w:rsid w:val="00E03BC1"/>
    <w:rsid w:val="00E03BFE"/>
    <w:rsid w:val="00E04292"/>
    <w:rsid w:val="00E046E7"/>
    <w:rsid w:val="00E05ADE"/>
    <w:rsid w:val="00E05D08"/>
    <w:rsid w:val="00E06162"/>
    <w:rsid w:val="00E06A6A"/>
    <w:rsid w:val="00E06AA2"/>
    <w:rsid w:val="00E06CE7"/>
    <w:rsid w:val="00E06D38"/>
    <w:rsid w:val="00E07145"/>
    <w:rsid w:val="00E076BB"/>
    <w:rsid w:val="00E106F7"/>
    <w:rsid w:val="00E10D05"/>
    <w:rsid w:val="00E10FF7"/>
    <w:rsid w:val="00E11085"/>
    <w:rsid w:val="00E11CB7"/>
    <w:rsid w:val="00E1289D"/>
    <w:rsid w:val="00E12E44"/>
    <w:rsid w:val="00E1357D"/>
    <w:rsid w:val="00E139CE"/>
    <w:rsid w:val="00E142D1"/>
    <w:rsid w:val="00E145D9"/>
    <w:rsid w:val="00E148FC"/>
    <w:rsid w:val="00E14A7A"/>
    <w:rsid w:val="00E14D1B"/>
    <w:rsid w:val="00E14DFB"/>
    <w:rsid w:val="00E15E92"/>
    <w:rsid w:val="00E16289"/>
    <w:rsid w:val="00E16648"/>
    <w:rsid w:val="00E16803"/>
    <w:rsid w:val="00E16FFE"/>
    <w:rsid w:val="00E17388"/>
    <w:rsid w:val="00E1740E"/>
    <w:rsid w:val="00E1766B"/>
    <w:rsid w:val="00E17814"/>
    <w:rsid w:val="00E17C22"/>
    <w:rsid w:val="00E17C62"/>
    <w:rsid w:val="00E17D63"/>
    <w:rsid w:val="00E17ECD"/>
    <w:rsid w:val="00E203BD"/>
    <w:rsid w:val="00E20905"/>
    <w:rsid w:val="00E20A1C"/>
    <w:rsid w:val="00E213E2"/>
    <w:rsid w:val="00E21A38"/>
    <w:rsid w:val="00E22171"/>
    <w:rsid w:val="00E228D4"/>
    <w:rsid w:val="00E22AC4"/>
    <w:rsid w:val="00E23B86"/>
    <w:rsid w:val="00E24016"/>
    <w:rsid w:val="00E2445E"/>
    <w:rsid w:val="00E2468D"/>
    <w:rsid w:val="00E247EF"/>
    <w:rsid w:val="00E2489D"/>
    <w:rsid w:val="00E24DD9"/>
    <w:rsid w:val="00E253EC"/>
    <w:rsid w:val="00E2660D"/>
    <w:rsid w:val="00E26CF1"/>
    <w:rsid w:val="00E27151"/>
    <w:rsid w:val="00E27C13"/>
    <w:rsid w:val="00E3053D"/>
    <w:rsid w:val="00E30886"/>
    <w:rsid w:val="00E3113B"/>
    <w:rsid w:val="00E315A3"/>
    <w:rsid w:val="00E31619"/>
    <w:rsid w:val="00E317D9"/>
    <w:rsid w:val="00E32049"/>
    <w:rsid w:val="00E321E6"/>
    <w:rsid w:val="00E32C0C"/>
    <w:rsid w:val="00E330DF"/>
    <w:rsid w:val="00E3321E"/>
    <w:rsid w:val="00E33840"/>
    <w:rsid w:val="00E34001"/>
    <w:rsid w:val="00E3444C"/>
    <w:rsid w:val="00E3462B"/>
    <w:rsid w:val="00E3467A"/>
    <w:rsid w:val="00E34A55"/>
    <w:rsid w:val="00E35001"/>
    <w:rsid w:val="00E3575A"/>
    <w:rsid w:val="00E35A07"/>
    <w:rsid w:val="00E362D6"/>
    <w:rsid w:val="00E3645B"/>
    <w:rsid w:val="00E36B71"/>
    <w:rsid w:val="00E36DB8"/>
    <w:rsid w:val="00E3701F"/>
    <w:rsid w:val="00E37503"/>
    <w:rsid w:val="00E377F1"/>
    <w:rsid w:val="00E379D0"/>
    <w:rsid w:val="00E37BA3"/>
    <w:rsid w:val="00E37F51"/>
    <w:rsid w:val="00E410D0"/>
    <w:rsid w:val="00E41125"/>
    <w:rsid w:val="00E41159"/>
    <w:rsid w:val="00E41228"/>
    <w:rsid w:val="00E41C24"/>
    <w:rsid w:val="00E41F4C"/>
    <w:rsid w:val="00E42025"/>
    <w:rsid w:val="00E421E4"/>
    <w:rsid w:val="00E42F4B"/>
    <w:rsid w:val="00E4330C"/>
    <w:rsid w:val="00E4338E"/>
    <w:rsid w:val="00E43A2F"/>
    <w:rsid w:val="00E44261"/>
    <w:rsid w:val="00E448BA"/>
    <w:rsid w:val="00E44931"/>
    <w:rsid w:val="00E44A1B"/>
    <w:rsid w:val="00E44CF0"/>
    <w:rsid w:val="00E44D0A"/>
    <w:rsid w:val="00E44E19"/>
    <w:rsid w:val="00E44F4E"/>
    <w:rsid w:val="00E45501"/>
    <w:rsid w:val="00E45EFE"/>
    <w:rsid w:val="00E460E0"/>
    <w:rsid w:val="00E46962"/>
    <w:rsid w:val="00E46C67"/>
    <w:rsid w:val="00E479CE"/>
    <w:rsid w:val="00E5004B"/>
    <w:rsid w:val="00E50161"/>
    <w:rsid w:val="00E5025C"/>
    <w:rsid w:val="00E50530"/>
    <w:rsid w:val="00E511EF"/>
    <w:rsid w:val="00E5160A"/>
    <w:rsid w:val="00E51791"/>
    <w:rsid w:val="00E5197D"/>
    <w:rsid w:val="00E51C3C"/>
    <w:rsid w:val="00E51E5B"/>
    <w:rsid w:val="00E5240C"/>
    <w:rsid w:val="00E52425"/>
    <w:rsid w:val="00E524C1"/>
    <w:rsid w:val="00E52CFA"/>
    <w:rsid w:val="00E53365"/>
    <w:rsid w:val="00E53786"/>
    <w:rsid w:val="00E53883"/>
    <w:rsid w:val="00E5420A"/>
    <w:rsid w:val="00E54EEF"/>
    <w:rsid w:val="00E558B2"/>
    <w:rsid w:val="00E55920"/>
    <w:rsid w:val="00E55C8E"/>
    <w:rsid w:val="00E55ECF"/>
    <w:rsid w:val="00E55FF1"/>
    <w:rsid w:val="00E56127"/>
    <w:rsid w:val="00E56193"/>
    <w:rsid w:val="00E569F4"/>
    <w:rsid w:val="00E574CC"/>
    <w:rsid w:val="00E57ADA"/>
    <w:rsid w:val="00E60656"/>
    <w:rsid w:val="00E61494"/>
    <w:rsid w:val="00E616E6"/>
    <w:rsid w:val="00E62561"/>
    <w:rsid w:val="00E62846"/>
    <w:rsid w:val="00E629F1"/>
    <w:rsid w:val="00E635C1"/>
    <w:rsid w:val="00E63890"/>
    <w:rsid w:val="00E641D0"/>
    <w:rsid w:val="00E6433F"/>
    <w:rsid w:val="00E6470D"/>
    <w:rsid w:val="00E650F1"/>
    <w:rsid w:val="00E651A3"/>
    <w:rsid w:val="00E65328"/>
    <w:rsid w:val="00E6541E"/>
    <w:rsid w:val="00E6569D"/>
    <w:rsid w:val="00E6569E"/>
    <w:rsid w:val="00E6620D"/>
    <w:rsid w:val="00E66225"/>
    <w:rsid w:val="00E66441"/>
    <w:rsid w:val="00E6647E"/>
    <w:rsid w:val="00E669A2"/>
    <w:rsid w:val="00E67206"/>
    <w:rsid w:val="00E67A34"/>
    <w:rsid w:val="00E7042F"/>
    <w:rsid w:val="00E70967"/>
    <w:rsid w:val="00E719F4"/>
    <w:rsid w:val="00E71DC6"/>
    <w:rsid w:val="00E7210A"/>
    <w:rsid w:val="00E721B3"/>
    <w:rsid w:val="00E7268C"/>
    <w:rsid w:val="00E72973"/>
    <w:rsid w:val="00E72ACA"/>
    <w:rsid w:val="00E72F41"/>
    <w:rsid w:val="00E73087"/>
    <w:rsid w:val="00E73209"/>
    <w:rsid w:val="00E73A78"/>
    <w:rsid w:val="00E73E37"/>
    <w:rsid w:val="00E741A0"/>
    <w:rsid w:val="00E7432B"/>
    <w:rsid w:val="00E748D8"/>
    <w:rsid w:val="00E74F69"/>
    <w:rsid w:val="00E7545F"/>
    <w:rsid w:val="00E75CD0"/>
    <w:rsid w:val="00E763FD"/>
    <w:rsid w:val="00E76B23"/>
    <w:rsid w:val="00E7770E"/>
    <w:rsid w:val="00E77C5A"/>
    <w:rsid w:val="00E80472"/>
    <w:rsid w:val="00E80782"/>
    <w:rsid w:val="00E80AB4"/>
    <w:rsid w:val="00E80C1F"/>
    <w:rsid w:val="00E80E1B"/>
    <w:rsid w:val="00E81810"/>
    <w:rsid w:val="00E81BF5"/>
    <w:rsid w:val="00E81C1A"/>
    <w:rsid w:val="00E8214E"/>
    <w:rsid w:val="00E83182"/>
    <w:rsid w:val="00E83540"/>
    <w:rsid w:val="00E83CDF"/>
    <w:rsid w:val="00E848A1"/>
    <w:rsid w:val="00E85707"/>
    <w:rsid w:val="00E85899"/>
    <w:rsid w:val="00E859A6"/>
    <w:rsid w:val="00E85B55"/>
    <w:rsid w:val="00E85C47"/>
    <w:rsid w:val="00E85CD1"/>
    <w:rsid w:val="00E8663C"/>
    <w:rsid w:val="00E866A7"/>
    <w:rsid w:val="00E8688E"/>
    <w:rsid w:val="00E86DDC"/>
    <w:rsid w:val="00E872FA"/>
    <w:rsid w:val="00E9067B"/>
    <w:rsid w:val="00E90988"/>
    <w:rsid w:val="00E90B05"/>
    <w:rsid w:val="00E90B30"/>
    <w:rsid w:val="00E90EB8"/>
    <w:rsid w:val="00E91137"/>
    <w:rsid w:val="00E91446"/>
    <w:rsid w:val="00E9198A"/>
    <w:rsid w:val="00E920C1"/>
    <w:rsid w:val="00E92542"/>
    <w:rsid w:val="00E92E89"/>
    <w:rsid w:val="00E93E37"/>
    <w:rsid w:val="00E93E4E"/>
    <w:rsid w:val="00E942BC"/>
    <w:rsid w:val="00E94410"/>
    <w:rsid w:val="00E94E9C"/>
    <w:rsid w:val="00E94F8E"/>
    <w:rsid w:val="00E95166"/>
    <w:rsid w:val="00E95747"/>
    <w:rsid w:val="00E962DD"/>
    <w:rsid w:val="00E9660A"/>
    <w:rsid w:val="00E96A32"/>
    <w:rsid w:val="00E96F34"/>
    <w:rsid w:val="00E970ED"/>
    <w:rsid w:val="00E977F5"/>
    <w:rsid w:val="00E979A0"/>
    <w:rsid w:val="00E979CB"/>
    <w:rsid w:val="00EA19B2"/>
    <w:rsid w:val="00EA1B34"/>
    <w:rsid w:val="00EA1D4D"/>
    <w:rsid w:val="00EA2154"/>
    <w:rsid w:val="00EA220D"/>
    <w:rsid w:val="00EA27FC"/>
    <w:rsid w:val="00EA2B79"/>
    <w:rsid w:val="00EA2BC6"/>
    <w:rsid w:val="00EA2C2F"/>
    <w:rsid w:val="00EA2C81"/>
    <w:rsid w:val="00EA2F33"/>
    <w:rsid w:val="00EA300D"/>
    <w:rsid w:val="00EA30D9"/>
    <w:rsid w:val="00EA37FD"/>
    <w:rsid w:val="00EA3AED"/>
    <w:rsid w:val="00EA42EC"/>
    <w:rsid w:val="00EA4B72"/>
    <w:rsid w:val="00EA5601"/>
    <w:rsid w:val="00EA5C57"/>
    <w:rsid w:val="00EA5E3F"/>
    <w:rsid w:val="00EA5ECF"/>
    <w:rsid w:val="00EA631A"/>
    <w:rsid w:val="00EA633F"/>
    <w:rsid w:val="00EA668A"/>
    <w:rsid w:val="00EA66CA"/>
    <w:rsid w:val="00EA6975"/>
    <w:rsid w:val="00EA6C80"/>
    <w:rsid w:val="00EA7234"/>
    <w:rsid w:val="00EA73B7"/>
    <w:rsid w:val="00EA763C"/>
    <w:rsid w:val="00EA7AD4"/>
    <w:rsid w:val="00EA7D73"/>
    <w:rsid w:val="00EB07EF"/>
    <w:rsid w:val="00EB0C17"/>
    <w:rsid w:val="00EB182A"/>
    <w:rsid w:val="00EB1833"/>
    <w:rsid w:val="00EB1A4F"/>
    <w:rsid w:val="00EB25DA"/>
    <w:rsid w:val="00EB273A"/>
    <w:rsid w:val="00EB2AF8"/>
    <w:rsid w:val="00EB3048"/>
    <w:rsid w:val="00EB31FB"/>
    <w:rsid w:val="00EB33A3"/>
    <w:rsid w:val="00EB388F"/>
    <w:rsid w:val="00EB41CF"/>
    <w:rsid w:val="00EB484C"/>
    <w:rsid w:val="00EB4B17"/>
    <w:rsid w:val="00EB4CA1"/>
    <w:rsid w:val="00EB503F"/>
    <w:rsid w:val="00EB521A"/>
    <w:rsid w:val="00EB5583"/>
    <w:rsid w:val="00EB55BD"/>
    <w:rsid w:val="00EB57AB"/>
    <w:rsid w:val="00EB57E2"/>
    <w:rsid w:val="00EB65EC"/>
    <w:rsid w:val="00EB67B7"/>
    <w:rsid w:val="00EB6CE5"/>
    <w:rsid w:val="00EB733D"/>
    <w:rsid w:val="00EB7BB1"/>
    <w:rsid w:val="00EC0389"/>
    <w:rsid w:val="00EC1249"/>
    <w:rsid w:val="00EC14BB"/>
    <w:rsid w:val="00EC1614"/>
    <w:rsid w:val="00EC19B3"/>
    <w:rsid w:val="00EC1B2C"/>
    <w:rsid w:val="00EC1FEE"/>
    <w:rsid w:val="00EC23AB"/>
    <w:rsid w:val="00EC27A1"/>
    <w:rsid w:val="00EC28D1"/>
    <w:rsid w:val="00EC3073"/>
    <w:rsid w:val="00EC30DA"/>
    <w:rsid w:val="00EC39D5"/>
    <w:rsid w:val="00EC41BF"/>
    <w:rsid w:val="00EC542C"/>
    <w:rsid w:val="00EC5532"/>
    <w:rsid w:val="00EC5566"/>
    <w:rsid w:val="00EC59DB"/>
    <w:rsid w:val="00EC6510"/>
    <w:rsid w:val="00EC759C"/>
    <w:rsid w:val="00ED02FA"/>
    <w:rsid w:val="00ED03AA"/>
    <w:rsid w:val="00ED05D2"/>
    <w:rsid w:val="00ED0871"/>
    <w:rsid w:val="00ED11C3"/>
    <w:rsid w:val="00ED11DA"/>
    <w:rsid w:val="00ED13F1"/>
    <w:rsid w:val="00ED146B"/>
    <w:rsid w:val="00ED1630"/>
    <w:rsid w:val="00ED1914"/>
    <w:rsid w:val="00ED1F1F"/>
    <w:rsid w:val="00ED28A7"/>
    <w:rsid w:val="00ED28EB"/>
    <w:rsid w:val="00ED2E6F"/>
    <w:rsid w:val="00ED2E8E"/>
    <w:rsid w:val="00ED3258"/>
    <w:rsid w:val="00ED4160"/>
    <w:rsid w:val="00ED487F"/>
    <w:rsid w:val="00ED4988"/>
    <w:rsid w:val="00ED4D2F"/>
    <w:rsid w:val="00ED4E30"/>
    <w:rsid w:val="00ED5058"/>
    <w:rsid w:val="00ED55DC"/>
    <w:rsid w:val="00ED6A7B"/>
    <w:rsid w:val="00ED6C97"/>
    <w:rsid w:val="00ED6E35"/>
    <w:rsid w:val="00ED6EE1"/>
    <w:rsid w:val="00ED7389"/>
    <w:rsid w:val="00ED7401"/>
    <w:rsid w:val="00ED7C19"/>
    <w:rsid w:val="00EE0269"/>
    <w:rsid w:val="00EE091E"/>
    <w:rsid w:val="00EE0B1E"/>
    <w:rsid w:val="00EE0C64"/>
    <w:rsid w:val="00EE0FC6"/>
    <w:rsid w:val="00EE1577"/>
    <w:rsid w:val="00EE1AA6"/>
    <w:rsid w:val="00EE1D74"/>
    <w:rsid w:val="00EE1E10"/>
    <w:rsid w:val="00EE1F5A"/>
    <w:rsid w:val="00EE217E"/>
    <w:rsid w:val="00EE2904"/>
    <w:rsid w:val="00EE2C2E"/>
    <w:rsid w:val="00EE3218"/>
    <w:rsid w:val="00EE3A9F"/>
    <w:rsid w:val="00EE4A0B"/>
    <w:rsid w:val="00EE4CF3"/>
    <w:rsid w:val="00EE5114"/>
    <w:rsid w:val="00EE551D"/>
    <w:rsid w:val="00EE5D22"/>
    <w:rsid w:val="00EE62B0"/>
    <w:rsid w:val="00EE6B4B"/>
    <w:rsid w:val="00EE6F2A"/>
    <w:rsid w:val="00EE7102"/>
    <w:rsid w:val="00EE7FF5"/>
    <w:rsid w:val="00EF009D"/>
    <w:rsid w:val="00EF035D"/>
    <w:rsid w:val="00EF0E68"/>
    <w:rsid w:val="00EF1309"/>
    <w:rsid w:val="00EF1383"/>
    <w:rsid w:val="00EF141E"/>
    <w:rsid w:val="00EF1495"/>
    <w:rsid w:val="00EF15FC"/>
    <w:rsid w:val="00EF1B14"/>
    <w:rsid w:val="00EF24B6"/>
    <w:rsid w:val="00EF2D59"/>
    <w:rsid w:val="00EF3129"/>
    <w:rsid w:val="00EF32D8"/>
    <w:rsid w:val="00EF343E"/>
    <w:rsid w:val="00EF355D"/>
    <w:rsid w:val="00EF3C17"/>
    <w:rsid w:val="00EF4E08"/>
    <w:rsid w:val="00EF4FAA"/>
    <w:rsid w:val="00EF5118"/>
    <w:rsid w:val="00EF584A"/>
    <w:rsid w:val="00EF5BF6"/>
    <w:rsid w:val="00EF5EA6"/>
    <w:rsid w:val="00EF6724"/>
    <w:rsid w:val="00EF6819"/>
    <w:rsid w:val="00EF68D2"/>
    <w:rsid w:val="00EF6C35"/>
    <w:rsid w:val="00EF7175"/>
    <w:rsid w:val="00EF7319"/>
    <w:rsid w:val="00EF7F68"/>
    <w:rsid w:val="00F00116"/>
    <w:rsid w:val="00F0044C"/>
    <w:rsid w:val="00F00988"/>
    <w:rsid w:val="00F01054"/>
    <w:rsid w:val="00F01314"/>
    <w:rsid w:val="00F01372"/>
    <w:rsid w:val="00F0159C"/>
    <w:rsid w:val="00F0173F"/>
    <w:rsid w:val="00F01B24"/>
    <w:rsid w:val="00F01C88"/>
    <w:rsid w:val="00F0235F"/>
    <w:rsid w:val="00F0288D"/>
    <w:rsid w:val="00F031E7"/>
    <w:rsid w:val="00F034F5"/>
    <w:rsid w:val="00F03741"/>
    <w:rsid w:val="00F039B7"/>
    <w:rsid w:val="00F03AAA"/>
    <w:rsid w:val="00F03E06"/>
    <w:rsid w:val="00F03EA9"/>
    <w:rsid w:val="00F03F5D"/>
    <w:rsid w:val="00F0413C"/>
    <w:rsid w:val="00F04A52"/>
    <w:rsid w:val="00F056D4"/>
    <w:rsid w:val="00F059CB"/>
    <w:rsid w:val="00F05E09"/>
    <w:rsid w:val="00F05EC6"/>
    <w:rsid w:val="00F06207"/>
    <w:rsid w:val="00F06824"/>
    <w:rsid w:val="00F06AC7"/>
    <w:rsid w:val="00F06B29"/>
    <w:rsid w:val="00F06CD9"/>
    <w:rsid w:val="00F06ECA"/>
    <w:rsid w:val="00F07025"/>
    <w:rsid w:val="00F07098"/>
    <w:rsid w:val="00F07127"/>
    <w:rsid w:val="00F0716D"/>
    <w:rsid w:val="00F07780"/>
    <w:rsid w:val="00F077B3"/>
    <w:rsid w:val="00F0790D"/>
    <w:rsid w:val="00F10183"/>
    <w:rsid w:val="00F101F0"/>
    <w:rsid w:val="00F10822"/>
    <w:rsid w:val="00F11179"/>
    <w:rsid w:val="00F111EC"/>
    <w:rsid w:val="00F1120C"/>
    <w:rsid w:val="00F112F0"/>
    <w:rsid w:val="00F1134D"/>
    <w:rsid w:val="00F11DAE"/>
    <w:rsid w:val="00F11FBC"/>
    <w:rsid w:val="00F128E1"/>
    <w:rsid w:val="00F12A16"/>
    <w:rsid w:val="00F12AC1"/>
    <w:rsid w:val="00F12B34"/>
    <w:rsid w:val="00F130C5"/>
    <w:rsid w:val="00F13B4A"/>
    <w:rsid w:val="00F13E9F"/>
    <w:rsid w:val="00F14185"/>
    <w:rsid w:val="00F143BF"/>
    <w:rsid w:val="00F14579"/>
    <w:rsid w:val="00F14953"/>
    <w:rsid w:val="00F1498B"/>
    <w:rsid w:val="00F14AD3"/>
    <w:rsid w:val="00F14CBA"/>
    <w:rsid w:val="00F14D6E"/>
    <w:rsid w:val="00F14F9C"/>
    <w:rsid w:val="00F14FDF"/>
    <w:rsid w:val="00F153A9"/>
    <w:rsid w:val="00F15510"/>
    <w:rsid w:val="00F15676"/>
    <w:rsid w:val="00F1572F"/>
    <w:rsid w:val="00F15DF4"/>
    <w:rsid w:val="00F1623B"/>
    <w:rsid w:val="00F1656A"/>
    <w:rsid w:val="00F172CC"/>
    <w:rsid w:val="00F17849"/>
    <w:rsid w:val="00F203BE"/>
    <w:rsid w:val="00F20431"/>
    <w:rsid w:val="00F2049C"/>
    <w:rsid w:val="00F20776"/>
    <w:rsid w:val="00F20965"/>
    <w:rsid w:val="00F20970"/>
    <w:rsid w:val="00F20DC7"/>
    <w:rsid w:val="00F20FF3"/>
    <w:rsid w:val="00F2172C"/>
    <w:rsid w:val="00F21904"/>
    <w:rsid w:val="00F2196D"/>
    <w:rsid w:val="00F220F2"/>
    <w:rsid w:val="00F222D0"/>
    <w:rsid w:val="00F22E10"/>
    <w:rsid w:val="00F23177"/>
    <w:rsid w:val="00F231D6"/>
    <w:rsid w:val="00F23255"/>
    <w:rsid w:val="00F23DAB"/>
    <w:rsid w:val="00F240EB"/>
    <w:rsid w:val="00F249C6"/>
    <w:rsid w:val="00F24D17"/>
    <w:rsid w:val="00F24E1C"/>
    <w:rsid w:val="00F24E26"/>
    <w:rsid w:val="00F2523B"/>
    <w:rsid w:val="00F25BFE"/>
    <w:rsid w:val="00F25E2F"/>
    <w:rsid w:val="00F26614"/>
    <w:rsid w:val="00F26A03"/>
    <w:rsid w:val="00F2719E"/>
    <w:rsid w:val="00F2735B"/>
    <w:rsid w:val="00F27410"/>
    <w:rsid w:val="00F2769F"/>
    <w:rsid w:val="00F3007E"/>
    <w:rsid w:val="00F307CF"/>
    <w:rsid w:val="00F30A6C"/>
    <w:rsid w:val="00F30EAD"/>
    <w:rsid w:val="00F312DE"/>
    <w:rsid w:val="00F31973"/>
    <w:rsid w:val="00F31990"/>
    <w:rsid w:val="00F320AA"/>
    <w:rsid w:val="00F320C9"/>
    <w:rsid w:val="00F322B0"/>
    <w:rsid w:val="00F323E1"/>
    <w:rsid w:val="00F324BD"/>
    <w:rsid w:val="00F3254F"/>
    <w:rsid w:val="00F327B4"/>
    <w:rsid w:val="00F32DCD"/>
    <w:rsid w:val="00F32EAB"/>
    <w:rsid w:val="00F33441"/>
    <w:rsid w:val="00F33BEB"/>
    <w:rsid w:val="00F3403E"/>
    <w:rsid w:val="00F341D8"/>
    <w:rsid w:val="00F34281"/>
    <w:rsid w:val="00F34339"/>
    <w:rsid w:val="00F34357"/>
    <w:rsid w:val="00F346C9"/>
    <w:rsid w:val="00F347CD"/>
    <w:rsid w:val="00F348DB"/>
    <w:rsid w:val="00F354B3"/>
    <w:rsid w:val="00F35CD4"/>
    <w:rsid w:val="00F35F10"/>
    <w:rsid w:val="00F36221"/>
    <w:rsid w:val="00F368A3"/>
    <w:rsid w:val="00F36AD0"/>
    <w:rsid w:val="00F36AE9"/>
    <w:rsid w:val="00F36B55"/>
    <w:rsid w:val="00F36E71"/>
    <w:rsid w:val="00F36E9D"/>
    <w:rsid w:val="00F36ECB"/>
    <w:rsid w:val="00F36ED4"/>
    <w:rsid w:val="00F376D2"/>
    <w:rsid w:val="00F40655"/>
    <w:rsid w:val="00F40779"/>
    <w:rsid w:val="00F408C1"/>
    <w:rsid w:val="00F41280"/>
    <w:rsid w:val="00F416C9"/>
    <w:rsid w:val="00F41F12"/>
    <w:rsid w:val="00F42246"/>
    <w:rsid w:val="00F426FC"/>
    <w:rsid w:val="00F428BC"/>
    <w:rsid w:val="00F429F0"/>
    <w:rsid w:val="00F42ACA"/>
    <w:rsid w:val="00F42D17"/>
    <w:rsid w:val="00F42E36"/>
    <w:rsid w:val="00F43133"/>
    <w:rsid w:val="00F43312"/>
    <w:rsid w:val="00F434CF"/>
    <w:rsid w:val="00F444BC"/>
    <w:rsid w:val="00F4473F"/>
    <w:rsid w:val="00F447ED"/>
    <w:rsid w:val="00F44C2F"/>
    <w:rsid w:val="00F450B1"/>
    <w:rsid w:val="00F456AF"/>
    <w:rsid w:val="00F45A64"/>
    <w:rsid w:val="00F468F9"/>
    <w:rsid w:val="00F46CC6"/>
    <w:rsid w:val="00F46FB1"/>
    <w:rsid w:val="00F47253"/>
    <w:rsid w:val="00F47AAD"/>
    <w:rsid w:val="00F50233"/>
    <w:rsid w:val="00F502A1"/>
    <w:rsid w:val="00F507AD"/>
    <w:rsid w:val="00F50803"/>
    <w:rsid w:val="00F50E7E"/>
    <w:rsid w:val="00F5101A"/>
    <w:rsid w:val="00F511F1"/>
    <w:rsid w:val="00F5267F"/>
    <w:rsid w:val="00F52DE2"/>
    <w:rsid w:val="00F52E6D"/>
    <w:rsid w:val="00F53079"/>
    <w:rsid w:val="00F53412"/>
    <w:rsid w:val="00F536C0"/>
    <w:rsid w:val="00F53736"/>
    <w:rsid w:val="00F541F6"/>
    <w:rsid w:val="00F5423B"/>
    <w:rsid w:val="00F54820"/>
    <w:rsid w:val="00F5585A"/>
    <w:rsid w:val="00F558C2"/>
    <w:rsid w:val="00F559A8"/>
    <w:rsid w:val="00F55C38"/>
    <w:rsid w:val="00F55C49"/>
    <w:rsid w:val="00F55CCB"/>
    <w:rsid w:val="00F56A6B"/>
    <w:rsid w:val="00F56D79"/>
    <w:rsid w:val="00F56FFE"/>
    <w:rsid w:val="00F574DB"/>
    <w:rsid w:val="00F576CA"/>
    <w:rsid w:val="00F57E5D"/>
    <w:rsid w:val="00F602DB"/>
    <w:rsid w:val="00F6036B"/>
    <w:rsid w:val="00F60882"/>
    <w:rsid w:val="00F6095F"/>
    <w:rsid w:val="00F60B45"/>
    <w:rsid w:val="00F61222"/>
    <w:rsid w:val="00F61355"/>
    <w:rsid w:val="00F61432"/>
    <w:rsid w:val="00F617DA"/>
    <w:rsid w:val="00F61907"/>
    <w:rsid w:val="00F61C58"/>
    <w:rsid w:val="00F61DEB"/>
    <w:rsid w:val="00F62585"/>
    <w:rsid w:val="00F6280B"/>
    <w:rsid w:val="00F62FF3"/>
    <w:rsid w:val="00F631EC"/>
    <w:rsid w:val="00F6343A"/>
    <w:rsid w:val="00F637B4"/>
    <w:rsid w:val="00F63916"/>
    <w:rsid w:val="00F639F4"/>
    <w:rsid w:val="00F63A65"/>
    <w:rsid w:val="00F63F6E"/>
    <w:rsid w:val="00F64426"/>
    <w:rsid w:val="00F64505"/>
    <w:rsid w:val="00F651F3"/>
    <w:rsid w:val="00F65636"/>
    <w:rsid w:val="00F65BF1"/>
    <w:rsid w:val="00F65C9C"/>
    <w:rsid w:val="00F66772"/>
    <w:rsid w:val="00F667D1"/>
    <w:rsid w:val="00F6683E"/>
    <w:rsid w:val="00F668C5"/>
    <w:rsid w:val="00F66969"/>
    <w:rsid w:val="00F66A06"/>
    <w:rsid w:val="00F66CC2"/>
    <w:rsid w:val="00F67760"/>
    <w:rsid w:val="00F67DC4"/>
    <w:rsid w:val="00F67DCB"/>
    <w:rsid w:val="00F70082"/>
    <w:rsid w:val="00F70462"/>
    <w:rsid w:val="00F70ADE"/>
    <w:rsid w:val="00F71137"/>
    <w:rsid w:val="00F7151C"/>
    <w:rsid w:val="00F71F56"/>
    <w:rsid w:val="00F721FD"/>
    <w:rsid w:val="00F72228"/>
    <w:rsid w:val="00F722B8"/>
    <w:rsid w:val="00F7277A"/>
    <w:rsid w:val="00F727C9"/>
    <w:rsid w:val="00F7303A"/>
    <w:rsid w:val="00F73924"/>
    <w:rsid w:val="00F73B1C"/>
    <w:rsid w:val="00F74094"/>
    <w:rsid w:val="00F74BD0"/>
    <w:rsid w:val="00F74EA2"/>
    <w:rsid w:val="00F74F8E"/>
    <w:rsid w:val="00F75A8B"/>
    <w:rsid w:val="00F75D3A"/>
    <w:rsid w:val="00F76380"/>
    <w:rsid w:val="00F765CE"/>
    <w:rsid w:val="00F7675B"/>
    <w:rsid w:val="00F76CA5"/>
    <w:rsid w:val="00F76FF9"/>
    <w:rsid w:val="00F7719C"/>
    <w:rsid w:val="00F77DD1"/>
    <w:rsid w:val="00F8059D"/>
    <w:rsid w:val="00F80976"/>
    <w:rsid w:val="00F80E38"/>
    <w:rsid w:val="00F81105"/>
    <w:rsid w:val="00F818EC"/>
    <w:rsid w:val="00F819F3"/>
    <w:rsid w:val="00F81C54"/>
    <w:rsid w:val="00F81CC0"/>
    <w:rsid w:val="00F82438"/>
    <w:rsid w:val="00F8270C"/>
    <w:rsid w:val="00F8288B"/>
    <w:rsid w:val="00F82AC3"/>
    <w:rsid w:val="00F82BBE"/>
    <w:rsid w:val="00F82D4B"/>
    <w:rsid w:val="00F830FB"/>
    <w:rsid w:val="00F8365E"/>
    <w:rsid w:val="00F83AF2"/>
    <w:rsid w:val="00F83CA2"/>
    <w:rsid w:val="00F8400E"/>
    <w:rsid w:val="00F84F10"/>
    <w:rsid w:val="00F851AB"/>
    <w:rsid w:val="00F85945"/>
    <w:rsid w:val="00F85A69"/>
    <w:rsid w:val="00F86564"/>
    <w:rsid w:val="00F86E5E"/>
    <w:rsid w:val="00F87472"/>
    <w:rsid w:val="00F90274"/>
    <w:rsid w:val="00F90753"/>
    <w:rsid w:val="00F90928"/>
    <w:rsid w:val="00F909BF"/>
    <w:rsid w:val="00F90A33"/>
    <w:rsid w:val="00F91139"/>
    <w:rsid w:val="00F91213"/>
    <w:rsid w:val="00F9172D"/>
    <w:rsid w:val="00F919EF"/>
    <w:rsid w:val="00F9202F"/>
    <w:rsid w:val="00F92707"/>
    <w:rsid w:val="00F9320D"/>
    <w:rsid w:val="00F93642"/>
    <w:rsid w:val="00F936AA"/>
    <w:rsid w:val="00F93884"/>
    <w:rsid w:val="00F94141"/>
    <w:rsid w:val="00F94456"/>
    <w:rsid w:val="00F95367"/>
    <w:rsid w:val="00F9545E"/>
    <w:rsid w:val="00F95AF9"/>
    <w:rsid w:val="00F95C13"/>
    <w:rsid w:val="00F95E45"/>
    <w:rsid w:val="00F969B7"/>
    <w:rsid w:val="00F96BAF"/>
    <w:rsid w:val="00F97110"/>
    <w:rsid w:val="00F97516"/>
    <w:rsid w:val="00F975C3"/>
    <w:rsid w:val="00FA025A"/>
    <w:rsid w:val="00FA03C2"/>
    <w:rsid w:val="00FA04EF"/>
    <w:rsid w:val="00FA0837"/>
    <w:rsid w:val="00FA09B5"/>
    <w:rsid w:val="00FA0A25"/>
    <w:rsid w:val="00FA0DF6"/>
    <w:rsid w:val="00FA10EA"/>
    <w:rsid w:val="00FA133D"/>
    <w:rsid w:val="00FA199F"/>
    <w:rsid w:val="00FA1F14"/>
    <w:rsid w:val="00FA2049"/>
    <w:rsid w:val="00FA20B6"/>
    <w:rsid w:val="00FA2351"/>
    <w:rsid w:val="00FA2758"/>
    <w:rsid w:val="00FA2E02"/>
    <w:rsid w:val="00FA347C"/>
    <w:rsid w:val="00FA355B"/>
    <w:rsid w:val="00FA36DD"/>
    <w:rsid w:val="00FA3B0B"/>
    <w:rsid w:val="00FA3D07"/>
    <w:rsid w:val="00FA447E"/>
    <w:rsid w:val="00FA4DE1"/>
    <w:rsid w:val="00FA5BB3"/>
    <w:rsid w:val="00FA5C45"/>
    <w:rsid w:val="00FA62FA"/>
    <w:rsid w:val="00FA641A"/>
    <w:rsid w:val="00FA683E"/>
    <w:rsid w:val="00FA6BEF"/>
    <w:rsid w:val="00FA701F"/>
    <w:rsid w:val="00FA756E"/>
    <w:rsid w:val="00FA7CB7"/>
    <w:rsid w:val="00FB007A"/>
    <w:rsid w:val="00FB09EE"/>
    <w:rsid w:val="00FB1414"/>
    <w:rsid w:val="00FB1D32"/>
    <w:rsid w:val="00FB1ED1"/>
    <w:rsid w:val="00FB2F5F"/>
    <w:rsid w:val="00FB3767"/>
    <w:rsid w:val="00FB37EF"/>
    <w:rsid w:val="00FB3C26"/>
    <w:rsid w:val="00FB480F"/>
    <w:rsid w:val="00FB483F"/>
    <w:rsid w:val="00FB48B3"/>
    <w:rsid w:val="00FB4B3C"/>
    <w:rsid w:val="00FB4C56"/>
    <w:rsid w:val="00FB4D17"/>
    <w:rsid w:val="00FB5269"/>
    <w:rsid w:val="00FB52B2"/>
    <w:rsid w:val="00FB52F6"/>
    <w:rsid w:val="00FB552A"/>
    <w:rsid w:val="00FB5537"/>
    <w:rsid w:val="00FB599C"/>
    <w:rsid w:val="00FB6744"/>
    <w:rsid w:val="00FB7037"/>
    <w:rsid w:val="00FB7D5A"/>
    <w:rsid w:val="00FB7E77"/>
    <w:rsid w:val="00FC00A1"/>
    <w:rsid w:val="00FC0846"/>
    <w:rsid w:val="00FC0DEC"/>
    <w:rsid w:val="00FC0ECF"/>
    <w:rsid w:val="00FC1016"/>
    <w:rsid w:val="00FC1238"/>
    <w:rsid w:val="00FC144D"/>
    <w:rsid w:val="00FC1C5C"/>
    <w:rsid w:val="00FC2009"/>
    <w:rsid w:val="00FC25A1"/>
    <w:rsid w:val="00FC25CB"/>
    <w:rsid w:val="00FC2828"/>
    <w:rsid w:val="00FC2D3E"/>
    <w:rsid w:val="00FC30C1"/>
    <w:rsid w:val="00FC3179"/>
    <w:rsid w:val="00FC380C"/>
    <w:rsid w:val="00FC3D69"/>
    <w:rsid w:val="00FC4238"/>
    <w:rsid w:val="00FC4878"/>
    <w:rsid w:val="00FC48A8"/>
    <w:rsid w:val="00FC5001"/>
    <w:rsid w:val="00FC5910"/>
    <w:rsid w:val="00FC5A8F"/>
    <w:rsid w:val="00FC640D"/>
    <w:rsid w:val="00FC65EA"/>
    <w:rsid w:val="00FC669D"/>
    <w:rsid w:val="00FC67A3"/>
    <w:rsid w:val="00FC6932"/>
    <w:rsid w:val="00FC6D2C"/>
    <w:rsid w:val="00FC70A7"/>
    <w:rsid w:val="00FC70C9"/>
    <w:rsid w:val="00FC7898"/>
    <w:rsid w:val="00FD0AC8"/>
    <w:rsid w:val="00FD0F36"/>
    <w:rsid w:val="00FD1C77"/>
    <w:rsid w:val="00FD220D"/>
    <w:rsid w:val="00FD2215"/>
    <w:rsid w:val="00FD261E"/>
    <w:rsid w:val="00FD273C"/>
    <w:rsid w:val="00FD2DF5"/>
    <w:rsid w:val="00FD362F"/>
    <w:rsid w:val="00FD45A5"/>
    <w:rsid w:val="00FD45DC"/>
    <w:rsid w:val="00FD4D6F"/>
    <w:rsid w:val="00FD52DA"/>
    <w:rsid w:val="00FD5310"/>
    <w:rsid w:val="00FD5CFF"/>
    <w:rsid w:val="00FD5FF6"/>
    <w:rsid w:val="00FD60A9"/>
    <w:rsid w:val="00FD6326"/>
    <w:rsid w:val="00FD639A"/>
    <w:rsid w:val="00FD6D18"/>
    <w:rsid w:val="00FD6DE4"/>
    <w:rsid w:val="00FD7048"/>
    <w:rsid w:val="00FD7058"/>
    <w:rsid w:val="00FD7588"/>
    <w:rsid w:val="00FD7FA2"/>
    <w:rsid w:val="00FE0B3A"/>
    <w:rsid w:val="00FE0BE9"/>
    <w:rsid w:val="00FE0C41"/>
    <w:rsid w:val="00FE11BD"/>
    <w:rsid w:val="00FE124B"/>
    <w:rsid w:val="00FE1B56"/>
    <w:rsid w:val="00FE1E49"/>
    <w:rsid w:val="00FE220C"/>
    <w:rsid w:val="00FE230F"/>
    <w:rsid w:val="00FE2592"/>
    <w:rsid w:val="00FE26B4"/>
    <w:rsid w:val="00FE2BB5"/>
    <w:rsid w:val="00FE4186"/>
    <w:rsid w:val="00FE4346"/>
    <w:rsid w:val="00FE4615"/>
    <w:rsid w:val="00FE4616"/>
    <w:rsid w:val="00FE487C"/>
    <w:rsid w:val="00FE5182"/>
    <w:rsid w:val="00FE5529"/>
    <w:rsid w:val="00FE60A2"/>
    <w:rsid w:val="00FE6178"/>
    <w:rsid w:val="00FE68DC"/>
    <w:rsid w:val="00FE79CD"/>
    <w:rsid w:val="00FE7E49"/>
    <w:rsid w:val="00FF0A35"/>
    <w:rsid w:val="00FF18D2"/>
    <w:rsid w:val="00FF20CB"/>
    <w:rsid w:val="00FF3172"/>
    <w:rsid w:val="00FF355C"/>
    <w:rsid w:val="00FF4030"/>
    <w:rsid w:val="00FF43D8"/>
    <w:rsid w:val="00FF4494"/>
    <w:rsid w:val="00FF4972"/>
    <w:rsid w:val="00FF4A99"/>
    <w:rsid w:val="00FF57AB"/>
    <w:rsid w:val="00FF59A7"/>
    <w:rsid w:val="00FF5C79"/>
    <w:rsid w:val="00FF5DC0"/>
    <w:rsid w:val="00FF648F"/>
    <w:rsid w:val="00FF72BA"/>
    <w:rsid w:val="00FF7497"/>
    <w:rsid w:val="151E2EE3"/>
    <w:rsid w:val="732F13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4826ADE9"/>
  <w15:docId w15:val="{070F1663-220B-D54A-841F-B5FFCDAFF5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qFormat="1"/>
    <w:lsdException w:name="toc 4" w:uiPriority="39" w:unhideWhenUsed="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lsdException w:name="Normal Indent" w:semiHidden="1" w:unhideWhenUsed="1"/>
    <w:lsdException w:name="footnote text" w:semiHidden="1" w:unhideWhenUsed="1" w:qFormat="1"/>
    <w:lsdException w:name="annotation text" w:semiHidden="1" w:unhideWhenUsed="1"/>
    <w:lsdException w:name="header" w:unhideWhenUsed="1"/>
    <w:lsdException w:name="footer" w:unhideWhenUsed="1" w:qFormat="1"/>
    <w:lsdException w:name="index heading" w:semiHidden="1" w:unhideWhenUsed="1"/>
    <w:lsdException w:name="caption" w:uiPriority="35"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qFormat="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78" w:lineRule="auto"/>
    </w:pPr>
    <w:rPr>
      <w:kern w:val="2"/>
      <w:sz w:val="24"/>
      <w:szCs w:val="24"/>
      <w14:ligatures w14:val="standardContextual"/>
    </w:rPr>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pPr>
      <w:keepNext/>
      <w:keepLines/>
      <w:spacing w:after="0"/>
      <w:outlineLvl w:val="7"/>
    </w:pPr>
    <w:rPr>
      <w:rFonts w:eastAsiaTheme="majorEastAsia" w:cstheme="majorBidi"/>
      <w:i/>
      <w:iCs/>
      <w:color w:val="262626" w:themeColor="text1" w:themeTint="D9"/>
    </w:rPr>
  </w:style>
  <w:style w:type="paragraph" w:styleId="Heading9">
    <w:name w:val="heading 9"/>
    <w:basedOn w:val="Normal"/>
    <w:next w:val="Normal"/>
    <w:link w:val="Heading9Char"/>
    <w:uiPriority w:val="9"/>
    <w:semiHidden/>
    <w:unhideWhenUsed/>
    <w:qFormat/>
    <w:pPr>
      <w:keepNext/>
      <w:keepLines/>
      <w:spacing w:after="0"/>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paragraph" w:styleId="BodyText">
    <w:name w:val="Body Text"/>
    <w:basedOn w:val="Normal"/>
    <w:link w:val="BodyTextChar"/>
    <w:qFormat/>
    <w:pPr>
      <w:jc w:val="both"/>
    </w:pPr>
    <w:rPr>
      <w:szCs w:val="20"/>
    </w:rPr>
  </w:style>
  <w:style w:type="paragraph" w:styleId="Caption">
    <w:name w:val="caption"/>
    <w:basedOn w:val="Normal"/>
    <w:next w:val="Normal"/>
    <w:link w:val="CaptionChar"/>
    <w:uiPriority w:val="35"/>
    <w:unhideWhenUsed/>
    <w:qFormat/>
    <w:rPr>
      <w:rFonts w:ascii="Times New Roman" w:hAnsi="Times New Roman"/>
      <w:i/>
      <w:iCs/>
      <w:color w:val="0E2841" w:themeColor="text2"/>
      <w:sz w:val="18"/>
      <w:szCs w:val="18"/>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qFormat/>
    <w:rPr>
      <w:b/>
      <w:bCs/>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qFormat/>
    <w:rPr>
      <w:sz w:val="20"/>
      <w:szCs w:val="20"/>
    </w:rPr>
  </w:style>
  <w:style w:type="paragraph" w:styleId="Footer">
    <w:name w:val="footer"/>
    <w:basedOn w:val="Normal"/>
    <w:link w:val="FooterChar"/>
    <w:uiPriority w:val="99"/>
    <w:unhideWhenUsed/>
    <w:qFormat/>
    <w:pPr>
      <w:tabs>
        <w:tab w:val="center" w:pos="4680"/>
        <w:tab w:val="right" w:pos="9360"/>
      </w:tabs>
    </w:pPr>
  </w:style>
  <w:style w:type="character" w:styleId="FootnoteReference">
    <w:name w:val="footnote reference"/>
    <w:basedOn w:val="DefaultParagraphFont"/>
    <w:uiPriority w:val="99"/>
    <w:semiHidden/>
    <w:unhideWhenUsed/>
    <w:qFormat/>
    <w:rPr>
      <w:vertAlign w:val="superscript"/>
    </w:rPr>
  </w:style>
  <w:style w:type="paragraph" w:styleId="FootnoteText">
    <w:name w:val="footnote text"/>
    <w:basedOn w:val="Normal"/>
    <w:link w:val="FootnoteTextChar"/>
    <w:uiPriority w:val="99"/>
    <w:semiHidden/>
    <w:unhideWhenUsed/>
    <w:qFormat/>
    <w:pPr>
      <w:spacing w:after="0" w:line="240" w:lineRule="auto"/>
    </w:pPr>
    <w:rPr>
      <w:sz w:val="20"/>
      <w:szCs w:val="20"/>
    </w:rPr>
  </w:style>
  <w:style w:type="paragraph" w:styleId="Header">
    <w:name w:val="header"/>
    <w:basedOn w:val="Normal"/>
    <w:link w:val="HeaderChar"/>
    <w:uiPriority w:val="99"/>
    <w:unhideWhenUsed/>
    <w:pPr>
      <w:tabs>
        <w:tab w:val="center" w:pos="4680"/>
        <w:tab w:val="right" w:pos="9360"/>
      </w:tabs>
      <w:spacing w:after="0" w:line="240" w:lineRule="auto"/>
    </w:pPr>
  </w:style>
  <w:style w:type="character" w:styleId="Hyperlink">
    <w:name w:val="Hyperlink"/>
    <w:basedOn w:val="DefaultParagraphFont"/>
    <w:uiPriority w:val="99"/>
    <w:unhideWhenUsed/>
    <w:rPr>
      <w:color w:val="467886" w:themeColor="hyperlink"/>
      <w:u w:val="single"/>
    </w:rPr>
  </w:style>
  <w:style w:type="paragraph" w:styleId="NormalWeb">
    <w:name w:val="Normal (Web)"/>
    <w:basedOn w:val="Normal"/>
    <w:uiPriority w:val="99"/>
    <w:unhideWhenUsed/>
    <w:qFormat/>
    <w:pPr>
      <w:spacing w:before="100" w:beforeAutospacing="1" w:after="100" w:afterAutospacing="1"/>
    </w:pPr>
    <w:rPr>
      <w:rFonts w:ascii="Times New Roman" w:eastAsia="Times New Roman" w:hAnsi="Times New Roman" w:cs="Times New Roman"/>
    </w:rPr>
  </w:style>
  <w:style w:type="character" w:styleId="PageNumber">
    <w:name w:val="page number"/>
    <w:basedOn w:val="DefaultParagraphFont"/>
    <w:uiPriority w:val="99"/>
    <w:semiHidden/>
    <w:unhideWhenUsed/>
    <w:qFormat/>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rPr>
      <w:rFonts w:eastAsiaTheme="majorEastAsia" w:cstheme="majorBidi"/>
      <w:color w:val="595959" w:themeColor="text1" w:themeTint="A6"/>
      <w:spacing w:val="15"/>
      <w:sz w:val="28"/>
      <w:szCs w:val="28"/>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qFormat/>
    <w:pPr>
      <w:spacing w:after="0"/>
      <w:jc w:val="both"/>
    </w:pPr>
    <w:rPr>
      <w:rFonts w:ascii="Times New Roman" w:hAnsi="Times New Roman" w:cs="Times New Roman (Body CS)"/>
      <w:color w:val="156082" w:themeColor="accent1"/>
      <w:sz w:val="2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9"/>
    <w:semiHidden/>
    <w:unhideWhenUsed/>
    <w:qFormat/>
    <w:pPr>
      <w:spacing w:before="120"/>
    </w:pPr>
    <w:rPr>
      <w:rFonts w:asciiTheme="majorHAnsi" w:eastAsiaTheme="majorEastAsia" w:hAnsiTheme="majorHAnsi" w:cstheme="majorBidi"/>
      <w:b/>
      <w:bCs/>
    </w:rPr>
  </w:style>
  <w:style w:type="paragraph" w:styleId="TOC1">
    <w:name w:val="toc 1"/>
    <w:basedOn w:val="Normal"/>
    <w:next w:val="Normal"/>
    <w:autoRedefine/>
    <w:uiPriority w:val="39"/>
    <w:unhideWhenUsed/>
    <w:rsid w:val="009C17B0"/>
    <w:pPr>
      <w:tabs>
        <w:tab w:val="right" w:leader="dot" w:pos="8771"/>
      </w:tabs>
      <w:spacing w:after="0" w:line="360" w:lineRule="auto"/>
      <w:jc w:val="both"/>
    </w:pPr>
    <w:rPr>
      <w:rFonts w:ascii="Times New Roman" w:hAnsi="Times New Roman" w:cs="Times New Roman"/>
      <w:b/>
      <w:bCs/>
      <w:iCs/>
      <w:noProof/>
      <w:color w:val="000000" w:themeColor="text1"/>
      <w:kern w:val="0"/>
      <w:sz w:val="28"/>
      <w:szCs w:val="28"/>
      <w:lang w:val="vi-VN"/>
    </w:rPr>
  </w:style>
  <w:style w:type="paragraph" w:styleId="TOC2">
    <w:name w:val="toc 2"/>
    <w:basedOn w:val="Normal"/>
    <w:next w:val="Normal"/>
    <w:autoRedefine/>
    <w:uiPriority w:val="39"/>
    <w:unhideWhenUsed/>
    <w:pPr>
      <w:spacing w:before="120" w:after="0"/>
      <w:ind w:left="240"/>
    </w:pPr>
    <w:rPr>
      <w:b/>
      <w:bCs/>
      <w:sz w:val="22"/>
      <w:szCs w:val="22"/>
    </w:rPr>
  </w:style>
  <w:style w:type="paragraph" w:styleId="TOC3">
    <w:name w:val="toc 3"/>
    <w:basedOn w:val="Normal"/>
    <w:next w:val="Normal"/>
    <w:autoRedefine/>
    <w:uiPriority w:val="39"/>
    <w:unhideWhenUsed/>
    <w:qFormat/>
    <w:pPr>
      <w:spacing w:after="0"/>
      <w:ind w:left="480"/>
    </w:pPr>
    <w:rPr>
      <w:sz w:val="20"/>
      <w:szCs w:val="20"/>
    </w:rPr>
  </w:style>
  <w:style w:type="paragraph" w:styleId="TOC4">
    <w:name w:val="toc 4"/>
    <w:basedOn w:val="Normal"/>
    <w:next w:val="Normal"/>
    <w:autoRedefine/>
    <w:uiPriority w:val="39"/>
    <w:unhideWhenUsed/>
    <w:pPr>
      <w:spacing w:after="0"/>
      <w:ind w:left="720"/>
    </w:pPr>
    <w:rPr>
      <w:sz w:val="20"/>
      <w:szCs w:val="20"/>
    </w:rPr>
  </w:style>
  <w:style w:type="paragraph" w:styleId="TOC5">
    <w:name w:val="toc 5"/>
    <w:basedOn w:val="Normal"/>
    <w:next w:val="Normal"/>
    <w:autoRedefine/>
    <w:uiPriority w:val="39"/>
    <w:unhideWhenUsed/>
    <w:qFormat/>
    <w:pPr>
      <w:spacing w:after="0"/>
      <w:ind w:left="960"/>
    </w:pPr>
    <w:rPr>
      <w:sz w:val="20"/>
      <w:szCs w:val="20"/>
    </w:rPr>
  </w:style>
  <w:style w:type="paragraph" w:styleId="TOC6">
    <w:name w:val="toc 6"/>
    <w:basedOn w:val="Normal"/>
    <w:next w:val="Normal"/>
    <w:autoRedefine/>
    <w:uiPriority w:val="39"/>
    <w:unhideWhenUsed/>
    <w:qFormat/>
    <w:pPr>
      <w:tabs>
        <w:tab w:val="right" w:leader="dot" w:pos="8771"/>
      </w:tabs>
      <w:spacing w:after="0" w:line="360" w:lineRule="auto"/>
      <w:ind w:left="794" w:hanging="794"/>
      <w:jc w:val="both"/>
    </w:pPr>
    <w:rPr>
      <w:rFonts w:ascii="Times New Roman" w:hAnsi="Times New Roman" w:cs="Times New Roman"/>
      <w:iCs/>
      <w:color w:val="000000" w:themeColor="text1"/>
      <w:sz w:val="28"/>
      <w:szCs w:val="28"/>
    </w:rPr>
  </w:style>
  <w:style w:type="paragraph" w:styleId="TOC7">
    <w:name w:val="toc 7"/>
    <w:basedOn w:val="Normal"/>
    <w:next w:val="Normal"/>
    <w:autoRedefine/>
    <w:uiPriority w:val="39"/>
    <w:unhideWhenUsed/>
    <w:qFormat/>
    <w:pPr>
      <w:spacing w:after="0"/>
      <w:ind w:left="1440"/>
    </w:pPr>
    <w:rPr>
      <w:sz w:val="20"/>
      <w:szCs w:val="20"/>
    </w:rPr>
  </w:style>
  <w:style w:type="paragraph" w:styleId="TOC8">
    <w:name w:val="toc 8"/>
    <w:basedOn w:val="Normal"/>
    <w:next w:val="Normal"/>
    <w:autoRedefine/>
    <w:uiPriority w:val="39"/>
    <w:unhideWhenUsed/>
    <w:qFormat/>
    <w:pPr>
      <w:spacing w:after="0"/>
      <w:ind w:left="1680"/>
    </w:pPr>
    <w:rPr>
      <w:sz w:val="20"/>
      <w:szCs w:val="20"/>
    </w:rPr>
  </w:style>
  <w:style w:type="paragraph" w:styleId="TOC9">
    <w:name w:val="toc 9"/>
    <w:basedOn w:val="Normal"/>
    <w:next w:val="Normal"/>
    <w:autoRedefine/>
    <w:uiPriority w:val="39"/>
    <w:unhideWhenUsed/>
    <w:pPr>
      <w:spacing w:after="0"/>
      <w:ind w:left="1920"/>
    </w:pPr>
    <w:rPr>
      <w:sz w:val="20"/>
      <w:szCs w:val="20"/>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qFormat/>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qFormat/>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qFormat/>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qFormat/>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qFormat/>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Pr>
      <w:rFonts w:eastAsiaTheme="majorEastAsia" w:cstheme="majorBidi"/>
      <w:i/>
      <w:iCs/>
      <w:color w:val="262626" w:themeColor="text1" w:themeTint="D9"/>
    </w:rPr>
  </w:style>
  <w:style w:type="character" w:customStyle="1" w:styleId="Heading9Char">
    <w:name w:val="Heading 9 Char"/>
    <w:basedOn w:val="DefaultParagraphFont"/>
    <w:link w:val="Heading9"/>
    <w:uiPriority w:val="9"/>
    <w:semiHidden/>
    <w:qFormat/>
    <w:rPr>
      <w:rFonts w:eastAsiaTheme="majorEastAsia" w:cstheme="majorBidi"/>
      <w:color w:val="262626" w:themeColor="text1" w:themeTint="D9"/>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qFormat/>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basedOn w:val="Normal"/>
    <w:link w:val="ListParagraphChar"/>
    <w:uiPriority w:val="34"/>
    <w:qFormat/>
    <w:pPr>
      <w:ind w:left="720"/>
      <w:contextualSpacing/>
    </w:pPr>
  </w:style>
  <w:style w:type="character" w:customStyle="1" w:styleId="IntenseEmphasis1">
    <w:name w:val="Intense Emphasis1"/>
    <w:basedOn w:val="DefaultParagraphFont"/>
    <w:uiPriority w:val="21"/>
    <w:qFormat/>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Pr>
      <w:i/>
      <w:iCs/>
      <w:color w:val="0F4761" w:themeColor="accent1" w:themeShade="BF"/>
    </w:rPr>
  </w:style>
  <w:style w:type="character" w:customStyle="1" w:styleId="IntenseReference1">
    <w:name w:val="Intense Reference1"/>
    <w:basedOn w:val="DefaultParagraphFont"/>
    <w:uiPriority w:val="32"/>
    <w:qFormat/>
    <w:rPr>
      <w:b/>
      <w:bCs/>
      <w:smallCaps/>
      <w:color w:val="0F4761" w:themeColor="accent1" w:themeShade="BF"/>
      <w:spacing w:val="5"/>
    </w:rPr>
  </w:style>
  <w:style w:type="character" w:customStyle="1" w:styleId="HeaderChar">
    <w:name w:val="Header Char"/>
    <w:basedOn w:val="DefaultParagraphFont"/>
    <w:link w:val="Header"/>
    <w:uiPriority w:val="99"/>
    <w:qFormat/>
  </w:style>
  <w:style w:type="character" w:customStyle="1" w:styleId="BodyTextChar">
    <w:name w:val="Body Text Char"/>
    <w:basedOn w:val="DefaultParagraphFont"/>
    <w:link w:val="BodyText"/>
    <w:rPr>
      <w:szCs w:val="20"/>
    </w:rPr>
  </w:style>
  <w:style w:type="character" w:customStyle="1" w:styleId="fontstyle01">
    <w:name w:val="fontstyle01"/>
    <w:rPr>
      <w:rFonts w:ascii="AdvEcr" w:hAnsi="AdvEcr" w:hint="default"/>
      <w:color w:val="000000"/>
      <w:sz w:val="16"/>
      <w:szCs w:val="16"/>
    </w:rPr>
  </w:style>
  <w:style w:type="character" w:customStyle="1" w:styleId="FooterChar">
    <w:name w:val="Footer Char"/>
    <w:basedOn w:val="DefaultParagraphFont"/>
    <w:link w:val="Footer"/>
    <w:uiPriority w:val="99"/>
    <w:qFormat/>
  </w:style>
  <w:style w:type="paragraph" w:customStyle="1" w:styleId="EndNoteBibliographyTitle">
    <w:name w:val="EndNote Bibliography Title"/>
    <w:basedOn w:val="Normal"/>
    <w:link w:val="EndNoteBibliographyTitleChar"/>
    <w:qFormat/>
    <w:pPr>
      <w:jc w:val="center"/>
    </w:pPr>
    <w:rPr>
      <w:rFonts w:ascii="Aptos" w:hAnsi="Aptos" w:cs="Al Bayan"/>
    </w:rPr>
  </w:style>
  <w:style w:type="character" w:customStyle="1" w:styleId="EndNoteBibliographyTitleChar">
    <w:name w:val="EndNote Bibliography Title Char"/>
    <w:basedOn w:val="DefaultParagraphFont"/>
    <w:link w:val="EndNoteBibliographyTitle"/>
    <w:rPr>
      <w:rFonts w:ascii="Aptos" w:hAnsi="Aptos" w:cs="Al Bayan"/>
      <w:kern w:val="2"/>
      <w:sz w:val="24"/>
      <w:szCs w:val="24"/>
      <w14:ligatures w14:val="standardContextual"/>
    </w:rPr>
  </w:style>
  <w:style w:type="paragraph" w:customStyle="1" w:styleId="EndNoteBibliography">
    <w:name w:val="EndNote Bibliography"/>
    <w:basedOn w:val="Normal"/>
    <w:link w:val="EndNoteBibliographyChar"/>
    <w:qFormat/>
    <w:pPr>
      <w:spacing w:line="240" w:lineRule="auto"/>
    </w:pPr>
    <w:rPr>
      <w:rFonts w:ascii="Aptos" w:hAnsi="Aptos" w:cs="Al Bayan"/>
    </w:rPr>
  </w:style>
  <w:style w:type="character" w:customStyle="1" w:styleId="EndNoteBibliographyChar">
    <w:name w:val="EndNote Bibliography Char"/>
    <w:basedOn w:val="DefaultParagraphFont"/>
    <w:link w:val="EndNoteBibliography"/>
    <w:qFormat/>
    <w:rPr>
      <w:rFonts w:ascii="Aptos" w:hAnsi="Aptos" w:cs="Al Bayan"/>
      <w:kern w:val="2"/>
      <w:sz w:val="24"/>
      <w:szCs w:val="24"/>
      <w14:ligatures w14:val="standardContextual"/>
    </w:rPr>
  </w:style>
  <w:style w:type="paragraph" w:customStyle="1" w:styleId="TOCHeading1">
    <w:name w:val="TOC Heading1"/>
    <w:basedOn w:val="Heading1"/>
    <w:next w:val="Normal"/>
    <w:uiPriority w:val="39"/>
    <w:unhideWhenUsed/>
    <w:qFormat/>
    <w:pPr>
      <w:spacing w:before="480" w:after="160" w:line="276" w:lineRule="auto"/>
      <w:outlineLvl w:val="9"/>
    </w:pPr>
    <w:rPr>
      <w:b/>
      <w:bCs/>
      <w:sz w:val="28"/>
      <w:szCs w:val="28"/>
    </w:rPr>
  </w:style>
  <w:style w:type="paragraph" w:customStyle="1" w:styleId="20">
    <w:name w:val="20"/>
    <w:basedOn w:val="Normal"/>
    <w:qFormat/>
    <w:rPr>
      <w:rFonts w:ascii="Times New Roman" w:eastAsia="Times New Roman" w:hAnsi="Times New Roman" w:cs="Times New Roman"/>
      <w:b/>
      <w:sz w:val="28"/>
      <w:szCs w:val="28"/>
    </w:rPr>
  </w:style>
  <w:style w:type="paragraph" w:customStyle="1" w:styleId="30">
    <w:name w:val="30"/>
    <w:basedOn w:val="Normal"/>
    <w:qFormat/>
    <w:rPr>
      <w:rFonts w:ascii="Times New Roman" w:eastAsia="Times New Roman" w:hAnsi="Times New Roman" w:cs="Times New Roman"/>
      <w:b/>
      <w:i/>
      <w:sz w:val="28"/>
      <w:szCs w:val="28"/>
    </w:rPr>
  </w:style>
  <w:style w:type="character" w:styleId="PlaceholderText">
    <w:name w:val="Placeholder Text"/>
    <w:basedOn w:val="DefaultParagraphFont"/>
    <w:uiPriority w:val="99"/>
    <w:semiHidden/>
    <w:qFormat/>
    <w:rPr>
      <w:color w:val="808080"/>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character" w:customStyle="1" w:styleId="CommentTextChar">
    <w:name w:val="Comment Text Char"/>
    <w:basedOn w:val="DefaultParagraphFont"/>
    <w:link w:val="CommentText"/>
    <w:uiPriority w:val="99"/>
    <w:semiHidden/>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paragraph" w:customStyle="1" w:styleId="Bb">
    <w:name w:val="Bb"/>
    <w:basedOn w:val="Normal"/>
    <w:qFormat/>
    <w:rPr>
      <w:rFonts w:ascii="Times New Roman" w:eastAsia="Times New Roman" w:hAnsi="Times New Roman" w:cs="Times New Roman"/>
      <w:i/>
      <w:sz w:val="28"/>
      <w:szCs w:val="28"/>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Revision1">
    <w:name w:val="Revision1"/>
    <w:hidden/>
    <w:uiPriority w:val="99"/>
    <w:semiHidden/>
    <w:qFormat/>
    <w:rPr>
      <w:sz w:val="24"/>
      <w:szCs w:val="24"/>
    </w:rPr>
  </w:style>
  <w:style w:type="character" w:customStyle="1" w:styleId="EndnoteTextChar">
    <w:name w:val="Endnote Text Char"/>
    <w:basedOn w:val="DefaultParagraphFont"/>
    <w:link w:val="EndnoteText"/>
    <w:uiPriority w:val="99"/>
    <w:semiHidden/>
    <w:rPr>
      <w:sz w:val="20"/>
      <w:szCs w:val="20"/>
    </w:rPr>
  </w:style>
  <w:style w:type="paragraph" w:customStyle="1" w:styleId="Kiu2">
    <w:name w:val="Kiểu2"/>
    <w:basedOn w:val="ListParagraph"/>
    <w:qFormat/>
    <w:pPr>
      <w:numPr>
        <w:numId w:val="1"/>
      </w:numPr>
      <w:spacing w:before="120" w:after="120" w:line="360" w:lineRule="auto"/>
      <w:outlineLvl w:val="1"/>
    </w:pPr>
    <w:rPr>
      <w:rFonts w:ascii="Times New Roman" w:eastAsiaTheme="minorEastAsia" w:hAnsi="Times New Roman" w:cs="Times New Roman"/>
      <w:b/>
      <w:sz w:val="26"/>
      <w:szCs w:val="26"/>
      <w:lang w:eastAsia="zh-CN"/>
    </w:rPr>
  </w:style>
  <w:style w:type="paragraph" w:customStyle="1" w:styleId="Kiu4">
    <w:name w:val="Kiểu4"/>
    <w:basedOn w:val="ListParagraph"/>
    <w:qFormat/>
    <w:pPr>
      <w:tabs>
        <w:tab w:val="left" w:pos="4395"/>
        <w:tab w:val="left" w:pos="6840"/>
      </w:tabs>
      <w:spacing w:before="60" w:after="60" w:line="360" w:lineRule="auto"/>
      <w:ind w:left="0"/>
      <w:outlineLvl w:val="3"/>
    </w:pPr>
    <w:rPr>
      <w:rFonts w:ascii="Times New Roman" w:eastAsiaTheme="minorEastAsia" w:hAnsi="Times New Roman" w:cs="Times New Roman"/>
      <w:b/>
      <w:sz w:val="26"/>
      <w:szCs w:val="26"/>
      <w:lang w:eastAsia="zh-CN"/>
    </w:rPr>
  </w:style>
  <w:style w:type="paragraph" w:customStyle="1" w:styleId="Kiu5">
    <w:name w:val="Kiểu5"/>
    <w:basedOn w:val="ListParagraph"/>
    <w:qFormat/>
    <w:pPr>
      <w:numPr>
        <w:ilvl w:val="3"/>
        <w:numId w:val="1"/>
      </w:numPr>
      <w:tabs>
        <w:tab w:val="left" w:pos="4395"/>
        <w:tab w:val="left" w:pos="6840"/>
      </w:tabs>
      <w:spacing w:before="60" w:after="60" w:line="360" w:lineRule="auto"/>
      <w:outlineLvl w:val="5"/>
    </w:pPr>
    <w:rPr>
      <w:rFonts w:ascii="Times New Roman" w:eastAsiaTheme="minorEastAsia" w:hAnsi="Times New Roman" w:cs="Times New Roman"/>
      <w:b/>
      <w:sz w:val="26"/>
      <w:szCs w:val="26"/>
      <w:lang w:eastAsia="zh-CN"/>
    </w:rPr>
  </w:style>
  <w:style w:type="character" w:customStyle="1" w:styleId="CaptionChar">
    <w:name w:val="Caption Char"/>
    <w:basedOn w:val="DefaultParagraphFont"/>
    <w:link w:val="Caption"/>
    <w:uiPriority w:val="35"/>
    <w:qFormat/>
    <w:rPr>
      <w:rFonts w:ascii="Times New Roman" w:hAnsi="Times New Roman"/>
      <w:i/>
      <w:iCs/>
      <w:color w:val="0E2841" w:themeColor="text2"/>
      <w:sz w:val="18"/>
      <w:szCs w:val="18"/>
    </w:rPr>
  </w:style>
  <w:style w:type="paragraph" w:customStyle="1" w:styleId="Bng">
    <w:name w:val="Bảng"/>
    <w:basedOn w:val="Normal"/>
    <w:qFormat/>
    <w:pPr>
      <w:spacing w:before="60" w:after="60" w:line="360" w:lineRule="auto"/>
      <w:jc w:val="both"/>
    </w:pPr>
    <w:rPr>
      <w:rFonts w:ascii="Times New Roman" w:hAnsi="Times New Roman"/>
      <w:szCs w:val="22"/>
    </w:rPr>
  </w:style>
  <w:style w:type="character" w:customStyle="1" w:styleId="ListParagraphChar">
    <w:name w:val="List Paragraph Char"/>
    <w:basedOn w:val="DefaultParagraphFont"/>
    <w:link w:val="ListParagraph"/>
    <w:uiPriority w:val="34"/>
    <w:locked/>
  </w:style>
  <w:style w:type="character" w:customStyle="1" w:styleId="apple-converted-space">
    <w:name w:val="apple-converted-space"/>
    <w:basedOn w:val="DefaultParagraphFont"/>
  </w:style>
  <w:style w:type="character" w:customStyle="1" w:styleId="ts-alignment-element">
    <w:name w:val="ts-alignment-element"/>
    <w:basedOn w:val="DefaultParagraphFont"/>
    <w:qFormat/>
  </w:style>
  <w:style w:type="table" w:customStyle="1" w:styleId="TableGrid1">
    <w:name w:val="Table Grid1"/>
    <w:basedOn w:val="TableNormal"/>
    <w:uiPriority w:val="39"/>
    <w:qFormat/>
    <w:pPr>
      <w:spacing w:line="260" w:lineRule="atLeast"/>
      <w:jc w:val="both"/>
    </w:pPr>
    <w:rPr>
      <w:rFonts w:ascii="Palatino Linotype" w:eastAsia="SimSun" w:hAnsi="Palatino Linotype" w:cs="Times New Roman"/>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pPr>
      <w:spacing w:line="260" w:lineRule="atLeast"/>
      <w:jc w:val="both"/>
    </w:pPr>
    <w:rPr>
      <w:rFonts w:ascii="Palatino Linotype" w:eastAsia="SimSun" w:hAnsi="Palatino Linotype" w:cs="Times New Roman"/>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
    <w:name w:val="Table Grid3"/>
    <w:basedOn w:val="TableNormal"/>
    <w:uiPriority w:val="39"/>
    <w:qFormat/>
    <w:rPr>
      <w:rFonts w:ascii="Times New Roman" w:eastAsia="MS Mincho"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otnoteTextChar">
    <w:name w:val="Footnote Text Char"/>
    <w:basedOn w:val="DefaultParagraphFont"/>
    <w:link w:val="FootnoteText"/>
    <w:uiPriority w:val="99"/>
    <w:semiHidden/>
    <w:qFormat/>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1.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fontTable" Target="fontTable.xm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jpe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jpeg"/><Relationship Id="rId5" Type="http://schemas.openxmlformats.org/officeDocument/2006/relationships/settings" Target="settings.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jpe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jpeg"/><Relationship Id="rId80" Type="http://schemas.openxmlformats.org/officeDocument/2006/relationships/image" Target="media/image68.png"/><Relationship Id="rId85" Type="http://schemas.openxmlformats.org/officeDocument/2006/relationships/glossaryDocument" Target="glossary/document.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4.xml"/><Relationship Id="rId33" Type="http://schemas.openxmlformats.org/officeDocument/2006/relationships/image" Target="media/image21.jpe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42.jpe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jpg"/><Relationship Id="rId83"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jpeg"/><Relationship Id="rId57" Type="http://schemas.openxmlformats.org/officeDocument/2006/relationships/image" Target="media/image45.jpeg"/><Relationship Id="rId10" Type="http://schemas.openxmlformats.org/officeDocument/2006/relationships/header" Target="header2.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jpe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jpeg"/><Relationship Id="rId78" Type="http://schemas.openxmlformats.org/officeDocument/2006/relationships/image" Target="media/image66.jpeg"/><Relationship Id="rId81" Type="http://schemas.openxmlformats.org/officeDocument/2006/relationships/image" Target="media/image69.jpeg"/><Relationship Id="rId86"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jpeg"/><Relationship Id="rId76" Type="http://schemas.openxmlformats.org/officeDocument/2006/relationships/image" Target="media/image64.jpg"/><Relationship Id="rId7" Type="http://schemas.openxmlformats.org/officeDocument/2006/relationships/footnotes" Target="footnotes.xml"/><Relationship Id="rId71" Type="http://schemas.openxmlformats.org/officeDocument/2006/relationships/image" Target="media/image59.jpg"/><Relationship Id="rId2" Type="http://schemas.openxmlformats.org/officeDocument/2006/relationships/customXml" Target="../customXml/item2.xml"/><Relationship Id="rId29" Type="http://schemas.openxmlformats.org/officeDocument/2006/relationships/image" Target="media/image17.jpeg"/><Relationship Id="rId24" Type="http://schemas.openxmlformats.org/officeDocument/2006/relationships/header" Target="header3.xml"/><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61" Type="http://schemas.openxmlformats.org/officeDocument/2006/relationships/image" Target="media/image49.png"/><Relationship Id="rId82" Type="http://schemas.openxmlformats.org/officeDocument/2006/relationships/image" Target="media/image70.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7C8ED18769A434B8ECEB8EB0CC95AF7"/>
        <w:category>
          <w:name w:val="General"/>
          <w:gallery w:val="placeholder"/>
        </w:category>
        <w:types>
          <w:type w:val="bbPlcHdr"/>
        </w:types>
        <w:behaviors>
          <w:behavior w:val="content"/>
        </w:behaviors>
        <w:guid w:val="{2652609C-7375-004E-A259-D6A4266588D7}"/>
      </w:docPartPr>
      <w:docPartBody>
        <w:p w:rsidR="007B30FF" w:rsidRDefault="004E4119">
          <w:pPr>
            <w:pStyle w:val="17C8ED18769A434B8ECEB8EB0CC95AF7"/>
          </w:pPr>
          <w:r>
            <w:rPr>
              <w:rStyle w:val="PlaceholderText"/>
            </w:rPr>
            <w:t>Click or tap here to enter text.</w:t>
          </w:r>
        </w:p>
      </w:docPartBody>
    </w:docPart>
    <w:docPart>
      <w:docPartPr>
        <w:name w:val="8BD69777F7D6FB4A8A21FD8C45475575"/>
        <w:category>
          <w:name w:val="General"/>
          <w:gallery w:val="placeholder"/>
        </w:category>
        <w:types>
          <w:type w:val="bbPlcHdr"/>
        </w:types>
        <w:behaviors>
          <w:behavior w:val="content"/>
        </w:behaviors>
        <w:guid w:val="{A4C13E2D-E1E8-A240-B988-72D45CCEB9B4}"/>
      </w:docPartPr>
      <w:docPartBody>
        <w:p w:rsidR="007B30FF" w:rsidRDefault="004E4119">
          <w:pPr>
            <w:pStyle w:val="8BD69777F7D6FB4A8A21FD8C45475575"/>
          </w:pPr>
          <w:r>
            <w:rPr>
              <w:rStyle w:val="PlaceholderText"/>
            </w:rPr>
            <w:t>Click or tap here to enter text.</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274B8" w:rsidRDefault="006274B8">
      <w:pPr>
        <w:spacing w:line="240" w:lineRule="auto"/>
      </w:pPr>
      <w:r>
        <w:separator/>
      </w:r>
    </w:p>
  </w:endnote>
  <w:endnote w:type="continuationSeparator" w:id="0">
    <w:p w:rsidR="006274B8" w:rsidRDefault="006274B8">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New Roman (Body CS)">
    <w:altName w:val="Times New Roman"/>
    <w:panose1 w:val="020B0604020202020204"/>
    <w:charset w:val="00"/>
    <w:family w:val="roman"/>
    <w:pitch w:val="default"/>
  </w:font>
  <w:font w:name="AdvEcr">
    <w:altName w:val="Times New Roman"/>
    <w:panose1 w:val="020B0604020202020204"/>
    <w:charset w:val="00"/>
    <w:family w:val="roman"/>
    <w:pitch w:val="default"/>
  </w:font>
  <w:font w:name="Al Bayan">
    <w:panose1 w:val="00000000000000000000"/>
    <w:charset w:val="B2"/>
    <w:family w:val="auto"/>
    <w:pitch w:val="variable"/>
    <w:sig w:usb0="00002001" w:usb1="00000000" w:usb2="00000008" w:usb3="00000000" w:csb0="00000040" w:csb1="00000000"/>
  </w:font>
  <w:font w:name="DengXian">
    <w:altName w:val="等线"/>
    <w:panose1 w:val="02010600030101010101"/>
    <w:charset w:val="86"/>
    <w:family w:val="auto"/>
    <w:pitch w:val="variable"/>
    <w:sig w:usb0="A00002BF" w:usb1="38CF7CFA" w:usb2="00000016" w:usb3="00000000" w:csb0="0004000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decorative"/>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inion-Regular">
    <w:altName w:val="Times New Roman"/>
    <w:panose1 w:val="020B0604020202020204"/>
    <w:charset w:val="00"/>
    <w:family w:val="roman"/>
    <w:pitch w:val="default"/>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 Neue">
    <w:panose1 w:val="02000503000000020004"/>
    <w:charset w:val="00"/>
    <w:family w:val="auto"/>
    <w:pitch w:val="variable"/>
    <w:sig w:usb0="E50002FF" w:usb1="500079DB" w:usb2="00000010" w:usb3="00000000" w:csb0="00000001" w:csb1="00000000"/>
  </w:font>
  <w:font w:name="TimesNewRomanPS">
    <w:altName w:val="Times New Roman"/>
    <w:panose1 w:val="020B0604020202020204"/>
    <w:charset w:val="00"/>
    <w:family w:val="roman"/>
    <w:notTrueType/>
    <w:pitch w:val="default"/>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274B8" w:rsidRDefault="006274B8">
      <w:pPr>
        <w:spacing w:after="0"/>
      </w:pPr>
      <w:r>
        <w:separator/>
      </w:r>
    </w:p>
  </w:footnote>
  <w:footnote w:type="continuationSeparator" w:id="0">
    <w:p w:rsidR="006274B8" w:rsidRDefault="006274B8">
      <w:pPr>
        <w:spacing w:after="0"/>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3BC8"/>
    <w:rsid w:val="00003A6F"/>
    <w:rsid w:val="00012BD0"/>
    <w:rsid w:val="00020436"/>
    <w:rsid w:val="00020C40"/>
    <w:rsid w:val="00022A0A"/>
    <w:rsid w:val="00024FF2"/>
    <w:rsid w:val="00025528"/>
    <w:rsid w:val="00030145"/>
    <w:rsid w:val="00032701"/>
    <w:rsid w:val="000354EF"/>
    <w:rsid w:val="000620A5"/>
    <w:rsid w:val="000676FC"/>
    <w:rsid w:val="00073A4A"/>
    <w:rsid w:val="000763FD"/>
    <w:rsid w:val="0008090B"/>
    <w:rsid w:val="000867EF"/>
    <w:rsid w:val="00087523"/>
    <w:rsid w:val="000915F7"/>
    <w:rsid w:val="000B26C8"/>
    <w:rsid w:val="000B29FF"/>
    <w:rsid w:val="000C0ADA"/>
    <w:rsid w:val="000D00C9"/>
    <w:rsid w:val="000D1ECD"/>
    <w:rsid w:val="000D4D33"/>
    <w:rsid w:val="000E04CE"/>
    <w:rsid w:val="000F2453"/>
    <w:rsid w:val="000F72B5"/>
    <w:rsid w:val="001124E6"/>
    <w:rsid w:val="00115FA9"/>
    <w:rsid w:val="00124790"/>
    <w:rsid w:val="00147DFE"/>
    <w:rsid w:val="00147FD6"/>
    <w:rsid w:val="0015540F"/>
    <w:rsid w:val="00164250"/>
    <w:rsid w:val="00167232"/>
    <w:rsid w:val="00171BB1"/>
    <w:rsid w:val="001804DC"/>
    <w:rsid w:val="001878D7"/>
    <w:rsid w:val="00190CB7"/>
    <w:rsid w:val="001946F2"/>
    <w:rsid w:val="00196B84"/>
    <w:rsid w:val="00196D04"/>
    <w:rsid w:val="001B45F3"/>
    <w:rsid w:val="001D0AED"/>
    <w:rsid w:val="001D1312"/>
    <w:rsid w:val="001D4A6D"/>
    <w:rsid w:val="001E55E3"/>
    <w:rsid w:val="001F51CA"/>
    <w:rsid w:val="001F5DB6"/>
    <w:rsid w:val="002045E5"/>
    <w:rsid w:val="00205943"/>
    <w:rsid w:val="002101BE"/>
    <w:rsid w:val="00212724"/>
    <w:rsid w:val="00212FD6"/>
    <w:rsid w:val="00234069"/>
    <w:rsid w:val="00252BC5"/>
    <w:rsid w:val="00255301"/>
    <w:rsid w:val="00264140"/>
    <w:rsid w:val="002771F8"/>
    <w:rsid w:val="0028522C"/>
    <w:rsid w:val="00286526"/>
    <w:rsid w:val="00295588"/>
    <w:rsid w:val="00295FF4"/>
    <w:rsid w:val="00297116"/>
    <w:rsid w:val="002A1D7D"/>
    <w:rsid w:val="002B03FC"/>
    <w:rsid w:val="002B3003"/>
    <w:rsid w:val="002D438E"/>
    <w:rsid w:val="002D5229"/>
    <w:rsid w:val="002D6266"/>
    <w:rsid w:val="002E46FE"/>
    <w:rsid w:val="002E682C"/>
    <w:rsid w:val="003058D9"/>
    <w:rsid w:val="00311CDA"/>
    <w:rsid w:val="00311E22"/>
    <w:rsid w:val="00315765"/>
    <w:rsid w:val="00346F00"/>
    <w:rsid w:val="00353637"/>
    <w:rsid w:val="00356C2F"/>
    <w:rsid w:val="00356EE5"/>
    <w:rsid w:val="00366A6B"/>
    <w:rsid w:val="0038081C"/>
    <w:rsid w:val="00380D7A"/>
    <w:rsid w:val="003901CD"/>
    <w:rsid w:val="0039166D"/>
    <w:rsid w:val="003B3D80"/>
    <w:rsid w:val="003B704A"/>
    <w:rsid w:val="003D1118"/>
    <w:rsid w:val="003F2643"/>
    <w:rsid w:val="003F35B7"/>
    <w:rsid w:val="0040673D"/>
    <w:rsid w:val="0041247B"/>
    <w:rsid w:val="004141C3"/>
    <w:rsid w:val="004209D7"/>
    <w:rsid w:val="00426702"/>
    <w:rsid w:val="0043062F"/>
    <w:rsid w:val="0043460B"/>
    <w:rsid w:val="00454298"/>
    <w:rsid w:val="00464382"/>
    <w:rsid w:val="00466429"/>
    <w:rsid w:val="00472914"/>
    <w:rsid w:val="00485794"/>
    <w:rsid w:val="004864E0"/>
    <w:rsid w:val="00490F1D"/>
    <w:rsid w:val="004A4FE4"/>
    <w:rsid w:val="004C50BC"/>
    <w:rsid w:val="004C7853"/>
    <w:rsid w:val="004E4119"/>
    <w:rsid w:val="004F2F13"/>
    <w:rsid w:val="004F62FB"/>
    <w:rsid w:val="00507CAD"/>
    <w:rsid w:val="005102C8"/>
    <w:rsid w:val="00514EF2"/>
    <w:rsid w:val="00516669"/>
    <w:rsid w:val="00526D8C"/>
    <w:rsid w:val="00531066"/>
    <w:rsid w:val="00537A64"/>
    <w:rsid w:val="00543BC8"/>
    <w:rsid w:val="00554AA7"/>
    <w:rsid w:val="005628F0"/>
    <w:rsid w:val="00565BE6"/>
    <w:rsid w:val="00566715"/>
    <w:rsid w:val="005930BF"/>
    <w:rsid w:val="00596D39"/>
    <w:rsid w:val="005A12C9"/>
    <w:rsid w:val="005C38F1"/>
    <w:rsid w:val="005D00AD"/>
    <w:rsid w:val="005D08AA"/>
    <w:rsid w:val="005E221E"/>
    <w:rsid w:val="005E5729"/>
    <w:rsid w:val="0061775A"/>
    <w:rsid w:val="006274B8"/>
    <w:rsid w:val="006410F8"/>
    <w:rsid w:val="00654CE1"/>
    <w:rsid w:val="00655D03"/>
    <w:rsid w:val="00655F1C"/>
    <w:rsid w:val="00666CE2"/>
    <w:rsid w:val="006701E8"/>
    <w:rsid w:val="00676828"/>
    <w:rsid w:val="00685998"/>
    <w:rsid w:val="00691A3C"/>
    <w:rsid w:val="00694253"/>
    <w:rsid w:val="006A264C"/>
    <w:rsid w:val="006A3A79"/>
    <w:rsid w:val="006B0F49"/>
    <w:rsid w:val="006C0B1D"/>
    <w:rsid w:val="006E5D8C"/>
    <w:rsid w:val="006E6051"/>
    <w:rsid w:val="006E6279"/>
    <w:rsid w:val="006F0468"/>
    <w:rsid w:val="006F2733"/>
    <w:rsid w:val="00704D5C"/>
    <w:rsid w:val="00705619"/>
    <w:rsid w:val="00707F70"/>
    <w:rsid w:val="007240FC"/>
    <w:rsid w:val="00726009"/>
    <w:rsid w:val="007408CB"/>
    <w:rsid w:val="00754C8B"/>
    <w:rsid w:val="007659C8"/>
    <w:rsid w:val="00775C6D"/>
    <w:rsid w:val="00777AD4"/>
    <w:rsid w:val="00780BA7"/>
    <w:rsid w:val="00781718"/>
    <w:rsid w:val="00782017"/>
    <w:rsid w:val="00785AAC"/>
    <w:rsid w:val="00787FB4"/>
    <w:rsid w:val="00791FE1"/>
    <w:rsid w:val="00797129"/>
    <w:rsid w:val="007A44B4"/>
    <w:rsid w:val="007A698B"/>
    <w:rsid w:val="007B2499"/>
    <w:rsid w:val="007B30FF"/>
    <w:rsid w:val="007B48E4"/>
    <w:rsid w:val="007C6A65"/>
    <w:rsid w:val="007D72D9"/>
    <w:rsid w:val="007E7C59"/>
    <w:rsid w:val="007F2D62"/>
    <w:rsid w:val="007F3FCB"/>
    <w:rsid w:val="007F4A9C"/>
    <w:rsid w:val="007F52F3"/>
    <w:rsid w:val="00802598"/>
    <w:rsid w:val="00806286"/>
    <w:rsid w:val="00811E51"/>
    <w:rsid w:val="00820647"/>
    <w:rsid w:val="00821310"/>
    <w:rsid w:val="0083086C"/>
    <w:rsid w:val="00836387"/>
    <w:rsid w:val="00841F1A"/>
    <w:rsid w:val="00851A85"/>
    <w:rsid w:val="00871C67"/>
    <w:rsid w:val="00872884"/>
    <w:rsid w:val="00893A08"/>
    <w:rsid w:val="008A43D0"/>
    <w:rsid w:val="008A4519"/>
    <w:rsid w:val="008A686B"/>
    <w:rsid w:val="008C0651"/>
    <w:rsid w:val="008C168E"/>
    <w:rsid w:val="008C37FD"/>
    <w:rsid w:val="008D14D7"/>
    <w:rsid w:val="008D25BD"/>
    <w:rsid w:val="008D7CF1"/>
    <w:rsid w:val="008F7318"/>
    <w:rsid w:val="009005ED"/>
    <w:rsid w:val="00914E3A"/>
    <w:rsid w:val="00915533"/>
    <w:rsid w:val="009218BC"/>
    <w:rsid w:val="009226F2"/>
    <w:rsid w:val="00934310"/>
    <w:rsid w:val="00946F03"/>
    <w:rsid w:val="00961AD0"/>
    <w:rsid w:val="0096548D"/>
    <w:rsid w:val="009675FD"/>
    <w:rsid w:val="009736DF"/>
    <w:rsid w:val="00983A40"/>
    <w:rsid w:val="00987379"/>
    <w:rsid w:val="0099612D"/>
    <w:rsid w:val="00996F73"/>
    <w:rsid w:val="009B25BB"/>
    <w:rsid w:val="009B6B48"/>
    <w:rsid w:val="009D4372"/>
    <w:rsid w:val="009E1887"/>
    <w:rsid w:val="009E220E"/>
    <w:rsid w:val="00A0017C"/>
    <w:rsid w:val="00A1092B"/>
    <w:rsid w:val="00A1229A"/>
    <w:rsid w:val="00A14E65"/>
    <w:rsid w:val="00A20A90"/>
    <w:rsid w:val="00A215DE"/>
    <w:rsid w:val="00A23778"/>
    <w:rsid w:val="00A34443"/>
    <w:rsid w:val="00A41073"/>
    <w:rsid w:val="00A42DD1"/>
    <w:rsid w:val="00A44325"/>
    <w:rsid w:val="00A469F5"/>
    <w:rsid w:val="00A55BAF"/>
    <w:rsid w:val="00A621BD"/>
    <w:rsid w:val="00A71A19"/>
    <w:rsid w:val="00A809C7"/>
    <w:rsid w:val="00A828D7"/>
    <w:rsid w:val="00A87DD3"/>
    <w:rsid w:val="00A91E52"/>
    <w:rsid w:val="00A944E1"/>
    <w:rsid w:val="00A95B8A"/>
    <w:rsid w:val="00A9724A"/>
    <w:rsid w:val="00A97ACD"/>
    <w:rsid w:val="00AA6524"/>
    <w:rsid w:val="00AC2F9C"/>
    <w:rsid w:val="00AC3CE7"/>
    <w:rsid w:val="00AD63A0"/>
    <w:rsid w:val="00AD656B"/>
    <w:rsid w:val="00AE175E"/>
    <w:rsid w:val="00AF5680"/>
    <w:rsid w:val="00AF7F9B"/>
    <w:rsid w:val="00B00A61"/>
    <w:rsid w:val="00B1513C"/>
    <w:rsid w:val="00B34BB3"/>
    <w:rsid w:val="00B43130"/>
    <w:rsid w:val="00B4446C"/>
    <w:rsid w:val="00B54CF9"/>
    <w:rsid w:val="00B60F6D"/>
    <w:rsid w:val="00B61FD4"/>
    <w:rsid w:val="00B62188"/>
    <w:rsid w:val="00B64C45"/>
    <w:rsid w:val="00B94354"/>
    <w:rsid w:val="00BA67C6"/>
    <w:rsid w:val="00BB1BDE"/>
    <w:rsid w:val="00BB6D48"/>
    <w:rsid w:val="00BC1178"/>
    <w:rsid w:val="00BC3C19"/>
    <w:rsid w:val="00BD243A"/>
    <w:rsid w:val="00BD3358"/>
    <w:rsid w:val="00BD38C4"/>
    <w:rsid w:val="00BD3E78"/>
    <w:rsid w:val="00BD677D"/>
    <w:rsid w:val="00BE255D"/>
    <w:rsid w:val="00BF0EEF"/>
    <w:rsid w:val="00BF62E5"/>
    <w:rsid w:val="00C07162"/>
    <w:rsid w:val="00C1092D"/>
    <w:rsid w:val="00C258EA"/>
    <w:rsid w:val="00C45FE3"/>
    <w:rsid w:val="00C552C6"/>
    <w:rsid w:val="00C650F4"/>
    <w:rsid w:val="00C95574"/>
    <w:rsid w:val="00CB74CA"/>
    <w:rsid w:val="00CC4A94"/>
    <w:rsid w:val="00CC568E"/>
    <w:rsid w:val="00CD0830"/>
    <w:rsid w:val="00CD5819"/>
    <w:rsid w:val="00CE240A"/>
    <w:rsid w:val="00CF5897"/>
    <w:rsid w:val="00CF611F"/>
    <w:rsid w:val="00D06E92"/>
    <w:rsid w:val="00D10DD9"/>
    <w:rsid w:val="00D138F3"/>
    <w:rsid w:val="00D25F25"/>
    <w:rsid w:val="00D26B9E"/>
    <w:rsid w:val="00D33C25"/>
    <w:rsid w:val="00D43396"/>
    <w:rsid w:val="00D501E2"/>
    <w:rsid w:val="00D50C11"/>
    <w:rsid w:val="00D544D9"/>
    <w:rsid w:val="00D55B47"/>
    <w:rsid w:val="00D60F4C"/>
    <w:rsid w:val="00D71A85"/>
    <w:rsid w:val="00D95E03"/>
    <w:rsid w:val="00DA3858"/>
    <w:rsid w:val="00DA3950"/>
    <w:rsid w:val="00DC52A5"/>
    <w:rsid w:val="00DD0ED7"/>
    <w:rsid w:val="00DD55A8"/>
    <w:rsid w:val="00E05718"/>
    <w:rsid w:val="00E165B7"/>
    <w:rsid w:val="00E22E4E"/>
    <w:rsid w:val="00E32338"/>
    <w:rsid w:val="00E410A5"/>
    <w:rsid w:val="00E5240C"/>
    <w:rsid w:val="00E702AB"/>
    <w:rsid w:val="00E72112"/>
    <w:rsid w:val="00E75213"/>
    <w:rsid w:val="00E91446"/>
    <w:rsid w:val="00E979A0"/>
    <w:rsid w:val="00EB1A4F"/>
    <w:rsid w:val="00EC6441"/>
    <w:rsid w:val="00ED7C19"/>
    <w:rsid w:val="00EF343E"/>
    <w:rsid w:val="00F12220"/>
    <w:rsid w:val="00F12B34"/>
    <w:rsid w:val="00F130C5"/>
    <w:rsid w:val="00F321BF"/>
    <w:rsid w:val="00F323E1"/>
    <w:rsid w:val="00F414B2"/>
    <w:rsid w:val="00F45131"/>
    <w:rsid w:val="00F61907"/>
    <w:rsid w:val="00F819F3"/>
    <w:rsid w:val="00F877F0"/>
    <w:rsid w:val="00F9530D"/>
    <w:rsid w:val="00F97F24"/>
    <w:rsid w:val="00FA2351"/>
    <w:rsid w:val="00FB483F"/>
    <w:rsid w:val="00FD1CCF"/>
    <w:rsid w:val="00FE6ACE"/>
    <w:rsid w:val="00FF3C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78" w:lineRule="auto"/>
    </w:pPr>
    <w:rPr>
      <w:kern w:val="2"/>
      <w:sz w:val="24"/>
      <w:szCs w:val="24"/>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qFormat/>
    <w:rsid w:val="002D438E"/>
    <w:rPr>
      <w:color w:val="808080"/>
    </w:rPr>
  </w:style>
  <w:style w:type="paragraph" w:customStyle="1" w:styleId="17C8ED18769A434B8ECEB8EB0CC95AF7">
    <w:name w:val="17C8ED18769A434B8ECEB8EB0CC95AF7"/>
    <w:qFormat/>
    <w:pPr>
      <w:spacing w:after="160" w:line="278" w:lineRule="auto"/>
    </w:pPr>
    <w:rPr>
      <w:kern w:val="2"/>
      <w:sz w:val="24"/>
      <w:szCs w:val="24"/>
      <w14:ligatures w14:val="standardContextual"/>
    </w:rPr>
  </w:style>
  <w:style w:type="paragraph" w:customStyle="1" w:styleId="8BD69777F7D6FB4A8A21FD8C45475575">
    <w:name w:val="8BD69777F7D6FB4A8A21FD8C45475575"/>
    <w:qFormat/>
    <w:pPr>
      <w:spacing w:after="160" w:line="278" w:lineRule="auto"/>
    </w:pPr>
    <w:rPr>
      <w:kern w:val="2"/>
      <w:sz w:val="24"/>
      <w:szCs w:val="24"/>
      <w:lang w:val="zh-CN"/>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BCCE732-C347-41CB-9A80-740F1F94BD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12362</TotalTime>
  <Pages>196</Pages>
  <Words>95537</Words>
  <Characters>544565</Characters>
  <Application>Microsoft Office Word</Application>
  <DocSecurity>0</DocSecurity>
  <Lines>4538</Lines>
  <Paragraphs>1277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638825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Phan Thu. Hang</dc:creator>
  <cp:lastModifiedBy>Phan Thu. Hang</cp:lastModifiedBy>
  <cp:revision>2716</cp:revision>
  <cp:lastPrinted>2025-10-23T08:31:00Z</cp:lastPrinted>
  <dcterms:created xsi:type="dcterms:W3CDTF">2025-08-12T21:55:00Z</dcterms:created>
  <dcterms:modified xsi:type="dcterms:W3CDTF">2025-12-09T08:46:00Z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001B1860D59A4E289DEB30CE123D7D82_13</vt:lpwstr>
  </property>
</Properties>
</file>